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before="1600"/>
      </w:pPr>
      <w:r>
        <w:t>现代日本的形成</w:t>
      </w:r>
    </w:p>
    <w:p>
      <w:pPr>
        <w:pStyle w:val="Title"/>
      </w:pPr>
      <w:r>
        <w:t>附录三</w:t>
      </w:r>
    </w:p>
    <w:p>
      <w:pPr>
        <w:pStyle w:val="Title"/>
      </w:pPr>
      <w:r>
        <w:t>神道与日本社会</w:t>
      </w:r>
    </w:p>
    <w:p>
      <w:pPr>
        <w:pStyle w:val="Subtitle"/>
      </w:pPr>
      <w:r>
        <w:t>神祇、祭祀及其政治联系</w:t>
      </w:r>
    </w:p>
    <w:p>
      <w:pPr>
        <w:spacing w:before="720"/>
      </w:pPr>
      <w:r>
        <w:t>从神社门前的停步，到神圣权威与国家制度</w:t>
      </w:r>
    </w:p>
    <w:p>
      <w:r>
        <w:t>六部分 · 二十四节 · 二十九幅配图</w:t>
      </w:r>
    </w:p>
    <w:p>
      <w:pPr>
        <w:pStyle w:val="Heading3"/>
        <w:spacing w:before="700"/>
      </w:pPr>
      <w:r>
        <w:t>阅读说明</w:t>
      </w:r>
    </w:p>
    <w:p>
      <w:r>
        <w:t>本附录可以连续阅读，也可以按目录查阅神祇、神社、仪式与思想。资料注释按部分集中列出，正文中的上标数字可点击跳转。</w:t>
      </w:r>
    </w:p>
    <w:p>
      <w:r>
        <w:t>配图用于辅助理解。《熊野观心十界图》为绘画图像资料；场景和人物示意图不作为历史实物或历史现场的图像证据，地理关系图另以地图方式呈现。</w:t>
      </w:r>
    </w:p>
    <w:p>
      <w:r>
        <w:br w:type="page"/>
      </w:r>
    </w:p>
    <w:p>
      <w:pPr>
        <w:pStyle w:val="Title"/>
      </w:pPr>
      <w:r>
        <w:t>目录</w:t>
      </w:r>
    </w:p>
    <w:p>
      <w:pPr>
        <w:spacing w:before="200" w:after="100"/>
      </w:pPr>
      <w:hyperlink w:anchor="part_1" w:history="1">
        <w:r>
          <w:rPr/>
          <w:t>第一部分 认识神与神社</w:t>
        </w:r>
      </w:hyperlink>
    </w:p>
    <w:p>
      <w:pPr>
        <w:spacing w:after="60" w:line="276" w:lineRule="auto"/>
        <w:ind w:left="317"/>
      </w:pPr>
      <w:hyperlink w:anchor="sec_1" w:history="1">
        <w:r>
          <w:rPr/>
          <w:t>一　人为什么会在这里停下脚步</w:t>
        </w:r>
      </w:hyperlink>
    </w:p>
    <w:p>
      <w:pPr>
        <w:spacing w:after="60" w:line="276" w:lineRule="auto"/>
        <w:ind w:left="317"/>
      </w:pPr>
      <w:hyperlink w:anchor="sec_2" w:history="1">
        <w:r>
          <w:rPr/>
          <w:t>二　走过鸟居之后</w:t>
        </w:r>
      </w:hyperlink>
    </w:p>
    <w:p>
      <w:pPr>
        <w:spacing w:after="60" w:line="276" w:lineRule="auto"/>
        <w:ind w:left="317"/>
      </w:pPr>
      <w:hyperlink w:anchor="sec_3" w:history="1">
        <w:r>
          <w:rPr/>
          <w:t>三　洁净之后 人能否重新开始</w:t>
        </w:r>
      </w:hyperlink>
    </w:p>
    <w:p>
      <w:pPr>
        <w:spacing w:before="200" w:after="100"/>
      </w:pPr>
      <w:hyperlink w:anchor="part_2" w:history="1">
        <w:r>
          <w:rPr/>
          <w:t>第二部分　神祇与重要神社</w:t>
        </w:r>
      </w:hyperlink>
    </w:p>
    <w:p>
      <w:pPr>
        <w:spacing w:after="60" w:line="276" w:lineRule="auto"/>
        <w:ind w:left="317"/>
      </w:pPr>
      <w:hyperlink w:anchor="sec_4" w:history="1">
        <w:r>
          <w:rPr/>
          <w:t>四　神话怎样讲述世界和统治的开始</w:t>
        </w:r>
      </w:hyperlink>
    </w:p>
    <w:p>
      <w:pPr>
        <w:spacing w:after="60" w:line="276" w:lineRule="auto"/>
        <w:ind w:left="317"/>
      </w:pPr>
      <w:hyperlink w:anchor="sec_5" w:history="1">
        <w:r>
          <w:rPr/>
          <w:t>五　山海、田地与街市中的神</w:t>
        </w:r>
      </w:hyperlink>
    </w:p>
    <w:p>
      <w:pPr>
        <w:spacing w:after="60" w:line="276" w:lineRule="auto"/>
        <w:ind w:left="317"/>
      </w:pPr>
      <w:hyperlink w:anchor="sec_6" w:history="1">
        <w:r>
          <w:rPr/>
          <w:t>六　一个死去的人，怎样成为神</w:t>
        </w:r>
      </w:hyperlink>
    </w:p>
    <w:p>
      <w:pPr>
        <w:spacing w:after="60" w:line="276" w:lineRule="auto"/>
        <w:ind w:left="317"/>
      </w:pPr>
      <w:hyperlink w:anchor="sec_7" w:history="1">
        <w:r>
          <w:rPr/>
          <w:t>七　重要神社怎样占据不同的位置</w:t>
        </w:r>
      </w:hyperlink>
    </w:p>
    <w:p>
      <w:pPr>
        <w:spacing w:before="200" w:after="100"/>
      </w:pPr>
      <w:hyperlink w:anchor="part_3" w:history="1">
        <w:r>
          <w:rPr/>
          <w:t>第三部分　人怎样与神共同生活</w:t>
        </w:r>
      </w:hyperlink>
    </w:p>
    <w:p>
      <w:pPr>
        <w:spacing w:after="60" w:line="276" w:lineRule="auto"/>
        <w:ind w:left="317"/>
      </w:pPr>
      <w:hyperlink w:anchor="sec_8" w:history="1">
        <w:r>
          <w:rPr/>
          <w:t>八　参拜的人，在向神表达什么</w:t>
        </w:r>
      </w:hyperlink>
    </w:p>
    <w:p>
      <w:pPr>
        <w:spacing w:after="60" w:line="276" w:lineRule="auto"/>
        <w:ind w:left="317"/>
      </w:pPr>
      <w:hyperlink w:anchor="sec_9" w:history="1">
        <w:r>
          <w:rPr/>
          <w:t>九　一年之中，人为什么再次来到这里</w:t>
        </w:r>
      </w:hyperlink>
    </w:p>
    <w:p>
      <w:pPr>
        <w:spacing w:after="60" w:line="276" w:lineRule="auto"/>
        <w:ind w:left="317"/>
      </w:pPr>
      <w:hyperlink w:anchor="sec_10" w:history="1">
        <w:r>
          <w:rPr/>
          <w:t>十　从出生到衰老，家庭怎样与神相处</w:t>
        </w:r>
      </w:hyperlink>
    </w:p>
    <w:p>
      <w:pPr>
        <w:spacing w:after="60" w:line="276" w:lineRule="auto"/>
        <w:ind w:left="317"/>
      </w:pPr>
      <w:hyperlink w:anchor="sec_11" w:history="1">
        <w:r>
          <w:rPr/>
          <w:t>十一　神明出行，人也走向远方</w:t>
        </w:r>
      </w:hyperlink>
    </w:p>
    <w:p>
      <w:pPr>
        <w:spacing w:after="60" w:line="276" w:lineRule="auto"/>
        <w:ind w:left="317"/>
      </w:pPr>
      <w:hyperlink w:anchor="sec_12" w:history="1">
        <w:r>
          <w:rPr/>
          <w:t>十二　一场祭礼，由谁承担</w:t>
        </w:r>
      </w:hyperlink>
    </w:p>
    <w:p>
      <w:pPr>
        <w:spacing w:before="200" w:after="100"/>
      </w:pPr>
      <w:hyperlink w:anchor="part_4" w:history="1">
        <w:r>
          <w:rPr/>
          <w:t>第四部分　神与佛共同生活的世界</w:t>
        </w:r>
      </w:hyperlink>
    </w:p>
    <w:p>
      <w:pPr>
        <w:spacing w:after="60" w:line="276" w:lineRule="auto"/>
        <w:ind w:left="317"/>
      </w:pPr>
      <w:hyperlink w:anchor="sec_13" w:history="1">
        <w:r>
          <w:rPr/>
          <w:t>十三　神与佛，为什么能够一起受到敬奉</w:t>
        </w:r>
      </w:hyperlink>
    </w:p>
    <w:p>
      <w:pPr>
        <w:spacing w:after="60" w:line="276" w:lineRule="auto"/>
        <w:ind w:left="317"/>
      </w:pPr>
      <w:hyperlink w:anchor="sec_14" w:history="1">
        <w:r>
          <w:rPr/>
          <w:t>十四　一座山下，神社和寺院怎样生活在一起</w:t>
        </w:r>
      </w:hyperlink>
    </w:p>
    <w:p>
      <w:pPr>
        <w:spacing w:after="60" w:line="276" w:lineRule="auto"/>
        <w:ind w:left="317"/>
      </w:pPr>
      <w:hyperlink w:anchor="sec_15" w:history="1">
        <w:r>
          <w:rPr/>
          <w:t>十五　山路上的修行，与普通人的祈愿</w:t>
        </w:r>
      </w:hyperlink>
    </w:p>
    <w:p>
      <w:pPr>
        <w:spacing w:before="200" w:after="100"/>
      </w:pPr>
      <w:hyperlink w:anchor="part_5" w:history="1">
        <w:r>
          <w:rPr/>
          <w:t>第五部分　解释神的人，也在解释人的位置</w:t>
        </w:r>
      </w:hyperlink>
    </w:p>
    <w:p>
      <w:pPr>
        <w:spacing w:after="60" w:line="276" w:lineRule="auto"/>
        <w:ind w:left="317"/>
      </w:pPr>
      <w:hyperlink w:anchor="sec_16" w:history="1">
        <w:r>
          <w:rPr/>
          <w:t>十六　伊势外宫的人，为什么要重新解释神的来历</w:t>
        </w:r>
      </w:hyperlink>
    </w:p>
    <w:p>
      <w:pPr>
        <w:spacing w:after="60" w:line="276" w:lineRule="auto"/>
        <w:ind w:left="317"/>
      </w:pPr>
      <w:hyperlink w:anchor="sec_17" w:history="1">
        <w:r>
          <w:rPr/>
          <w:t>十七　吉田家，怎样把一门学问变成一种权威</w:t>
        </w:r>
      </w:hyperlink>
    </w:p>
    <w:p>
      <w:pPr>
        <w:spacing w:after="60" w:line="276" w:lineRule="auto"/>
        <w:ind w:left="317"/>
      </w:pPr>
      <w:hyperlink w:anchor="sec_18" w:history="1">
        <w:r>
          <w:rPr/>
          <w:t>十八　敬神，怎样成为修身与忠诚</w:t>
        </w:r>
      </w:hyperlink>
    </w:p>
    <w:p>
      <w:pPr>
        <w:spacing w:after="60" w:line="276" w:lineRule="auto"/>
        <w:ind w:left="317"/>
      </w:pPr>
      <w:hyperlink w:anchor="sec_19" w:history="1">
        <w:r>
          <w:rPr/>
          <w:t>十九　回到古代的人，在寻找什么</w:t>
        </w:r>
      </w:hyperlink>
    </w:p>
    <w:p>
      <w:pPr>
        <w:spacing w:after="60" w:line="276" w:lineRule="auto"/>
        <w:ind w:left="317"/>
      </w:pPr>
      <w:hyperlink w:anchor="sec_20" w:history="1">
        <w:r>
          <w:rPr/>
          <w:t>二十　苦难中的人，怎样相信自己能够改变</w:t>
        </w:r>
      </w:hyperlink>
    </w:p>
    <w:p>
      <w:pPr>
        <w:spacing w:before="200" w:after="100"/>
      </w:pPr>
      <w:hyperlink w:anchor="part_6" w:history="1">
        <w:r>
          <w:rPr/>
          <w:t>第六部分　神圣权威与国家制度</w:t>
        </w:r>
      </w:hyperlink>
    </w:p>
    <w:p>
      <w:pPr>
        <w:spacing w:after="60" w:line="276" w:lineRule="auto"/>
        <w:ind w:left="317"/>
      </w:pPr>
      <w:hyperlink w:anchor="sec_21" w:history="1">
        <w:r>
          <w:rPr/>
          <w:t>二十一　皇统的神圣性，为什么能够与实际权力分开</w:t>
        </w:r>
      </w:hyperlink>
    </w:p>
    <w:p>
      <w:pPr>
        <w:spacing w:after="60" w:line="276" w:lineRule="auto"/>
        <w:ind w:left="317"/>
      </w:pPr>
      <w:hyperlink w:anchor="sec_22" w:history="1">
        <w:r>
          <w:rPr/>
          <w:t>二十二　明治政府，怎样重新安排神与国家</w:t>
        </w:r>
      </w:hyperlink>
    </w:p>
    <w:p>
      <w:pPr>
        <w:spacing w:after="60" w:line="276" w:lineRule="auto"/>
        <w:ind w:left="317"/>
      </w:pPr>
      <w:hyperlink w:anchor="sec_23" w:history="1">
        <w:r>
          <w:rPr/>
          <w:t>二十三　当国家要求人们共同敬奉</w:t>
        </w:r>
      </w:hyperlink>
    </w:p>
    <w:p>
      <w:pPr>
        <w:spacing w:after="60" w:line="276" w:lineRule="auto"/>
        <w:ind w:left="317"/>
      </w:pPr>
      <w:hyperlink w:anchor="sec_24" w:history="1">
        <w:r>
          <w:rPr/>
          <w:t>二十四　战败以后，神社与天皇怎样继续存在</w:t>
        </w:r>
      </w:hyperlink>
    </w:p>
    <w:p>
      <w:bookmarkStart w:id="1" w:name="part_1"/>
      <w:pPr>
        <w:pStyle w:val="Heading1"/>
      </w:pPr>
      <w:r>
        <w:t>第一部分 认识神与神社</w:t>
      </w:r>
      <w:bookmarkEnd w:id="1"/>
    </w:p>
    <w:p>
      <w:bookmarkStart w:id="2" w:name="sec_1"/>
      <w:pPr>
        <w:pStyle w:val="Heading2"/>
      </w:pPr>
      <w:r>
        <w:t>一　人为什么会在这里停下脚步</w:t>
      </w:r>
      <w:bookmarkEnd w:id="2"/>
    </w:p>
    <w:p>
      <w:pPr>
        <w:ind w:firstLine="440"/>
      </w:pPr>
      <w:r>
        <w:t>一个人的生活里，总有一些不能靠用力便解决的事情。</w:t>
      </w:r>
    </w:p>
    <w:p>
      <w:pPr>
        <w:ind w:firstLine="440"/>
      </w:pPr>
      <w:r>
        <w:t>田已经耕过，水也引进来了，雨什么时候落下，却不能由人决定。亲人出门了，该带的东西都已带齐，路上会不会平安，留在家中的人仍然放心不下。孩子病了，药吃过，能请的人也请过，夜深以后，守在旁边的大人听着呼吸声，盼望的事情其实很小：只要明天能好一点。</w:t>
      </w:r>
    </w:p>
    <w:p>
      <w:pPr>
        <w:ind w:firstLine="440"/>
      </w:pPr>
      <w:r>
        <w:t>人在这样的时刻，很容易想再做些什么。哪怕能做的事情已经不多。</w:t>
      </w:r>
    </w:p>
    <w:p>
      <w:pPr>
        <w:ind w:firstLine="440"/>
      </w:pPr>
      <w:r>
        <w:t>我们可以从这里理解神社门前的停步。有人怀着迫切的请求而来，有人只是顺路行礼，也有人在事情过去以后回来致谢。愿望有轻有重，信得有深有浅。一座神社所承接的，不会只有同一种心情。</w:t>
      </w:r>
    </w:p>
    <w:p>
      <w:pPr>
        <w:ind w:firstLine="440"/>
      </w:pPr>
      <w:r>
        <w:t>这份附录从神开始，却不急于先替神排出一张完整的名单。名字会在后面逐一出现。眼前更值得理解的是：人为什么觉得，自己还可以向某种看不见的存在说话。</w:t>
      </w:r>
    </w:p>
    <w:p>
      <w:pPr>
        <w:pStyle w:val="Heading3"/>
      </w:pPr>
      <w:r>
        <w:t>那个熟悉而陌生的神字</w:t>
      </w:r>
    </w:p>
    <w:p>
      <w:pPr>
        <w:ind w:firstLine="440"/>
      </w:pPr>
      <w:r>
        <w:t>日语中的“神”，通常读作kami。汉字很熟悉，读到日本历史里的这个字，却不能直接把中国经验中的神仙、祖先或天，原样搬过去。</w:t>
      </w:r>
    </w:p>
    <w:p>
      <w:pPr>
        <w:ind w:firstLine="440"/>
      </w:pPr>
      <w:r>
        <w:t>有些神与山、水、风雨和土地有关。它们使人感到自己能够在这里生活，也使人意识到，这个地方并不完全听从自己的意愿。有些神出现在关于世界和皇统的古老叙事中，有名字，有亲属，会生育，也会愤怒、争执和退避。还有一些神原本是历史中的人，在死后受到安抚、敬仰或纪念，逐渐取得了新的身份。</w:t>
      </w:r>
    </w:p>
    <w:p>
      <w:pPr>
        <w:ind w:firstLine="440"/>
      </w:pPr>
      <w:r>
        <w:t>因此，我们将会遇到的神，并不全是已经摆脱人间弱点的圣者。令人畏惧的力量可以成为祭祀对象，带来保护的存在也可能被认为会降下灾祸。人向神表达敬意，既可能出于感激，也可能因为害怕冒犯。</w:t>
      </w:r>
      <w:hyperlink w:anchor="note_1" w:history="1">
        <w:r>
          <w:rPr>
            <w:vertAlign w:val="superscript"/>
          </w:rPr>
          <w:t>[1]</w:t>
        </w:r>
      </w:hyperlink>
    </w:p>
    <w:p>
      <w:pPr>
        <w:ind w:firstLine="440"/>
      </w:pPr>
      <w:r>
        <w:t>对一个依靠河流灌溉的地方而言，水能养活田地，也能毁掉田地。人不必先把这种力量分成绝对善与绝对恶，才知道需要认真对待它。对某位死后被认为含冤的历史人物，人们也可能先感到恐惧，随后在长期的祭祀和讲述中，向他寄托更广泛的愿望。</w:t>
      </w:r>
    </w:p>
    <w:p>
      <w:pPr>
        <w:ind w:firstLine="440"/>
      </w:pPr>
      <w:r>
        <w:t>这样的关系并不总从一句明确的信仰宣言开始。一个孩子可能先学会跟着家里人行礼，后来才知道神的名字；一个成年人也可能直到遇见困难，才认真思考自己究竟在请求谁。身体、习惯、传闻和别人做过的事情，都可能走在理论之前。</w:t>
      </w:r>
    </w:p>
    <w:p>
      <w:pPr>
        <w:ind w:firstLine="440"/>
      </w:pPr>
      <w:r>
        <w:t>“八百万神”是日本宗教叙述中常见的说法。这里不必将八百万理解成经过清点的总数。它让人想到的是神祇众多，远超过一份有限名录所能容纳的范围。我们接下来选择一些重要神祇来介绍，是为了使读者认得这些名字，并不意味着未被写进名录的地方神，就没有进入过人们的生活。</w:t>
      </w:r>
    </w:p>
    <w:p>
      <w:pPr>
        <w:pStyle w:val="Heading3"/>
      </w:pPr>
      <w:r>
        <w:t>人认识的神 往往从一个地方开始</w:t>
      </w:r>
    </w:p>
    <w:p>
      <w:pPr>
        <w:ind w:firstLine="440"/>
      </w:pPr>
      <w:r>
        <w:t>对读书人而言，神可能首先出现在古典的文字里。对更多的人，神却可能首先与一处山坡、一条通往田地的路、一个村落共同敬奉的地方相连。</w:t>
      </w:r>
    </w:p>
    <w:p>
      <w:pPr>
        <w:ind w:firstLine="440"/>
      </w:pPr>
      <w:r>
        <w:t>同一个名字，在不同地方也可能唤起不同的期待。人听说某处祈求生育灵验，另一处能够保佑出海，又有人说自己家的买卖是在参拜以后好起来的。故事经由亲戚、邻人、商旅和宗教人员传开，让远方的神逐渐变得可以接近。神祇的名声与作用，也就在这样的往来中发生变化。德川时代的参诣指南、祈愿和灵验故事，留下了这类生活的许多痕迹。</w:t>
      </w:r>
      <w:hyperlink w:anchor="note_2" w:history="1">
        <w:r>
          <w:rPr>
            <w:vertAlign w:val="superscript"/>
          </w:rPr>
          <w:t>[2]</w:t>
        </w:r>
      </w:hyperlink>
    </w:p>
    <w:p>
      <w:pPr>
        <w:ind w:firstLine="440"/>
      </w:pPr>
      <w:r>
        <w:t>这不等于每个人都按同一套办法相信。</w:t>
      </w:r>
    </w:p>
    <w:p>
      <w:pPr>
        <w:ind w:firstLine="440"/>
      </w:pPr>
      <w:r>
        <w:t>有人主要敬奉当地的神，也有人愿意走很远的路。有的家庭留下持续供奉的习惯，有人则因一件特别的事情临时前来。一次参拜可能有宗教上的认真，也可能包含出门散心、看看热闹和陪伴家人的愿望。人不必把这些感受分开，才觉得自己做的事情有意义。</w:t>
      </w:r>
    </w:p>
    <w:p>
      <w:pPr>
        <w:ind w:firstLine="440"/>
      </w:pPr>
      <w:r>
        <w:t>我们若只看到求财、求子、求平安，很容易把它们概括成“实用”，仿佛这便比关心天地和来世浅了一层。可是，孩子能不能长大，远行的人能不能回来，粮食能不能接上下一季，对身处其中的人，已经是生命最重要的事情。希望一家人过得下去，本身就有足够的分量。</w:t>
      </w:r>
    </w:p>
    <w:p>
      <w:pPr>
        <w:ind w:firstLine="440"/>
      </w:pPr>
      <w:r>
        <w:t>同时，祈愿也可能包含贪心、攀比和侥幸。人会希望自己得到特别照顾，希望不必承受别人承受的损失，甚至希望神明站在自己这一边。信仰没有使人自动摆脱这些欲望。它给了欲望一种表达方式，也可能为克制欲望提供另一种尺度。</w:t>
      </w:r>
    </w:p>
    <w:p>
      <w:pPr>
        <w:pStyle w:val="Heading3"/>
      </w:pPr>
      <w:r>
        <w:t>神社让关系有了可以延续的地方</w:t>
      </w:r>
    </w:p>
    <w:p>
      <w:pPr>
        <w:ind w:firstLine="440"/>
      </w:pPr>
      <w:r>
        <w:t>“神社”的“社”，首先提示我们一个供奉和祭祀的场所。</w:t>
      </w:r>
    </w:p>
    <w:p>
      <w:pPr>
        <w:ind w:firstLine="440"/>
      </w:pPr>
      <w:r>
        <w:t>在这里，神受到安置，供物被送上，祈愿有了朝向。人可以知道该到哪里来，也知道什么时候再来。某个人离开了，下一代仍可能沿着同一条路走进去；某种愿望已经实现，祭祀却不必因此终止。</w:t>
      </w:r>
    </w:p>
    <w:p>
      <w:pPr>
        <w:ind w:firstLine="440"/>
      </w:pPr>
      <w:r>
        <w:t>神社因而可以比一个人的生命更长久。人们在一个地方不断举行仪式、维护设施、讲述来历，使人与神的关系获得了持续的形式。它有时很宏大，有殿宇、围垣与许多工作人员；也可能只是路边一个小小的祠所，依靠附近的人照料。</w:t>
      </w:r>
    </w:p>
    <w:p>
      <w:pPr>
        <w:ind w:firstLine="440"/>
      </w:pPr>
      <w:r>
        <w:t>称它为“关系”，还因为里面不只有神和一个孤独的祈愿者。</w:t>
      </w:r>
    </w:p>
    <w:p>
      <w:pPr>
        <w:ind w:firstLine="440"/>
      </w:pPr>
      <w:r>
        <w:t>路要有人清扫，建筑需要修补，祭日有人准备供物，仪式需要有人主持。这些事情会牵涉家庭、邻里、神职和地方权威，也会牵涉钱、粮食与劳力。人们共同供养一处祭祀场所，既可能增进彼此的联系，也可能围绕资格、责任和负担发生争执。后面讨论地方组织和祭礼时，我们会走进这些事务。</w:t>
      </w:r>
      <w:hyperlink w:anchor="note_3" w:history="1">
        <w:r>
          <w:rPr>
            <w:vertAlign w:val="superscript"/>
          </w:rPr>
          <w:t>[3]</w:t>
        </w:r>
      </w:hyperlink>
    </w:p>
    <w:p>
      <w:pPr>
        <w:ind w:firstLine="440"/>
      </w:pPr>
      <w:r>
        <w:t>在开头先记住这一点，许多事情便容易理解：一处神社能够长久存在，除了人相信神明，也因为人持续做了维持这份信仰所需的工作。</w:t>
      </w:r>
    </w:p>
    <w:p>
      <w:pPr>
        <w:pStyle w:val="Heading3"/>
      </w:pPr>
      <w:r>
        <w:t>神道的历史 是怎样一层层形成的</w:t>
      </w:r>
    </w:p>
    <w:p>
      <w:pPr>
        <w:ind w:firstLine="440"/>
      </w:pPr>
      <w:r>
        <w:t>今天我们常把上述神祇、神社、仪式与思想放在一起，称为“神道”。</w:t>
      </w:r>
    </w:p>
    <w:p>
      <w:pPr>
        <w:ind w:firstLine="440"/>
      </w:pPr>
      <w:r>
        <w:t>这个名称使叙述方便，却也容易让人误以为，日本人在很早以前便已拥有一套边界清楚的宗教：所有神各居其位，所有神社受到同样管理，大家理解神的方式也基本一致。</w:t>
      </w:r>
    </w:p>
    <w:p>
      <w:pPr>
        <w:ind w:firstLine="440"/>
      </w:pPr>
      <w:r>
        <w:t>实际的历史更曲折。古老的祭祀、朝廷的仪式、地方的神、佛教的解释，以及后来学者提出的主张，并不是同时形成的。它们相遇、结合，有时也彼此排斥。某些原来属于家族的知识，逐渐传给家族以外的人；某些地方惯例，后来被更广的组织认可；一些被人视为古老传统的仪式，也经历过中断、重建和重新解释。</w:t>
      </w:r>
      <w:hyperlink w:anchor="note_4" w:history="1">
        <w:r>
          <w:rPr>
            <w:vertAlign w:val="superscript"/>
          </w:rPr>
          <w:t>[4]</w:t>
        </w:r>
      </w:hyperlink>
    </w:p>
    <w:p>
      <w:pPr>
        <w:ind w:firstLine="440"/>
      </w:pPr>
      <w:r>
        <w:t>神道史的研究者因此会追问：我们是在讨论很早就存在的神祇祭祀，还是一种解释神的学说？是在说地方生活，还是国家建立的管理制度？这些问题未必会得到同一个起点。</w:t>
      </w:r>
    </w:p>
    <w:p>
      <w:pPr>
        <w:ind w:firstLine="440"/>
      </w:pPr>
      <w:r>
        <w:t>对读者而言，不必先裁决“神道究竟诞生于哪一年”，才有资格继续读下去。更有帮助的是沿着具体关系看：这里供奉谁，谁在主持，人们为什么来，哪些安排使他们能够继续相遇。</w:t>
      </w:r>
    </w:p>
    <w:p>
      <w:pPr>
        <w:ind w:firstLine="440"/>
      </w:pPr>
      <w:r>
        <w:t>德川时期的人，已经生活在一个神与佛长期交织的世界里。神社中可能有佛教人员参与，寺院里也可能供奉后来被我们归入神祇信仰的对象。一家人前往神社祈愿，又到寺院听法或处理丧事，并不一定觉得自己必须在两边选择。近代以后更清楚的分类，是我们将要解释的历史变化之一，不能先用它替所有过去的人安排身份。</w:t>
      </w:r>
      <w:hyperlink w:anchor="note_5" w:history="1">
        <w:r>
          <w:rPr>
            <w:vertAlign w:val="superscript"/>
          </w:rPr>
          <w:t>[5]</w:t>
        </w:r>
      </w:hyperlink>
    </w:p>
    <w:p>
      <w:pPr>
        <w:ind w:firstLine="440"/>
      </w:pPr>
      <w:r>
        <w:t>人们走向神社时所带着的愿望，往往比分类简单。一个人只是希望家人平安，另一个人只是想为已经得到的帮助认真道谢。要知道这种希望怎样获得形式，我们还得沿着参道向里面走。</w:t>
      </w:r>
    </w:p>
    <w:p>
      <w:bookmarkStart w:id="3" w:name="sec_2"/>
      <w:pPr>
        <w:pStyle w:val="Heading2"/>
      </w:pPr>
      <w:r>
        <w:t>二　走过鸟居之后</w:t>
      </w:r>
      <w:bookmarkEnd w:id="3"/>
    </w:p>
    <w:p>
      <w:pPr>
        <w:ind w:firstLine="440"/>
      </w:pPr>
      <w:r>
        <w:t>神社的入口，常常立着一座没有门扇的门。</w:t>
      </w:r>
    </w:p>
    <w:p>
      <w:pPr>
        <w:ind w:firstLine="440"/>
      </w:pPr>
      <w:r>
        <w:t>两根立柱，上方横着梁。它不像城门那样，主要靠关闭来阻挡人，也不一定接着连续的围墙。人明明能够从旁边绕过去，却仍然知道，穿过它与走过普通街道不完全一样。</w:t>
      </w:r>
    </w:p>
    <w:p>
      <w:pPr>
        <w:ind w:firstLine="440"/>
      </w:pPr>
      <w:r>
        <w:t>这就是鸟居，日语读作torii。</w:t>
      </w:r>
    </w:p>
    <w:p>
      <w:pPr>
        <w:pStyle w:val="Heading3"/>
      </w:pPr>
      <w:r>
        <w:t>一道门 使脚步有所改变</w:t>
      </w:r>
    </w:p>
    <w:p>
      <w:pPr>
        <w:ind w:firstLine="440"/>
      </w:pPr>
      <w:r>
        <w:t>鸟居标示进入神圣场所的边界。一座神社可能有不止一道鸟居，沿途逐渐把人带近主要的祭祀空间。它有木造、石造等不同形态，也并不全是人们在照片中熟悉的朱红色。</w:t>
      </w:r>
      <w:hyperlink w:anchor="note_6" w:history="1">
        <w:r>
          <w:rPr>
            <w:vertAlign w:val="superscript"/>
          </w:rPr>
          <w:t>[6]</w:t>
        </w:r>
      </w:hyperlink>
    </w:p>
    <w:p>
      <w:pPr>
        <w:ind w:firstLine="440"/>
      </w:pPr>
      <w:r>
        <w:t>我们能够辨认它今天的作用，不必因此替它编造一个毫无疑问的起源。关于鸟居的形制与名称，研究中存在不同解释。这里先看眼前这件事：人经过一道边界，开始以不同的方式安放自己的身体。</w:t>
      </w:r>
    </w:p>
    <w:p>
      <w:pPr>
        <w:ind w:firstLine="440"/>
      </w:pPr>
      <w:r>
        <w:t>有人行礼，有人放轻声音。人在街上可以忙乱，可以把心思分给许多事情；走到神前，仪式却要求他暂时把动作收拢。对外来者而言，这可能只是陌生的规矩。对熟悉这种生活的人，规矩也可能帮助他进入已经经历过许多次的状态。</w:t>
      </w:r>
    </w:p>
    <w:p>
      <w:pPr>
        <w:ind w:firstLine="440"/>
      </w:pPr>
      <w:r>
        <w:t>不是每个人都会因此感到庄严。孩子可能仍在东张西望，同行的人可能只想快些走完。但一处场所反复要求人怎样经过、在哪里停下，便会在日常习惯中留下痕迹。</w:t>
      </w:r>
    </w:p>
    <w:p>
      <w:pPr>
        <w:ind w:firstLine="440"/>
      </w:pPr>
      <w:r>
        <w:t>鸟居之后通向里面的道路，通常称为参道。沿路的树木、地面、石灯笼或小型祠社，使神社不只是尽头的一座建筑。来到这里的人，也是在一步步接近的过程中，预备自己的参拜。</w:t>
      </w:r>
    </w:p>
    <w:p>
      <w:pPr>
        <w:pStyle w:val="Heading3"/>
      </w:pPr>
      <w:r>
        <w:t>先把手洗净</w:t>
      </w:r>
    </w:p>
    <w:p>
      <w:pPr>
        <w:ind w:firstLine="440"/>
      </w:pPr>
      <w:r>
        <w:t>参道旁常见一处水池，上方有简单的屋顶，称为手水舍。它供人以水洗手、漱口，表达进入祭祀关系之前的洁净。日语常读作temizuya，也有chōzuya的读法。</w:t>
      </w:r>
      <w:hyperlink w:anchor="note_7" w:history="1">
        <w:r>
          <w:rPr>
            <w:vertAlign w:val="superscript"/>
          </w:rPr>
          <w:t>[7]</w:t>
        </w:r>
      </w:hyperlink>
    </w:p>
    <w:p>
      <w:pPr>
        <w:ind w:firstLine="440"/>
      </w:pPr>
      <w:r>
        <w:t>这里的水并不只是为了洗去肉眼看得见的灰尘。人在神前需要作些准备，水给这种准备一个可以完成的动作。手伸出去，水流下来，平常忙着拿取、劳作和触碰的身体，暂时转向另一件事情。</w:t>
      </w:r>
    </w:p>
    <w:p>
      <w:pPr>
        <w:ind w:firstLine="440"/>
      </w:pPr>
      <w:r>
        <w:t>洗手也很有限。一个人的担忧不会随着水流立刻消失，家里的病人未必已经好转，欠下的钱也仍要偿还。仪式所给的，是在这些事情之间划出一段不同的时间，使人能够郑重地开始接下来的行动。</w:t>
      </w:r>
    </w:p>
    <w:p>
      <w:pPr>
        <w:ind w:firstLine="440"/>
      </w:pPr>
      <w:r>
        <w:t>手水并非自古始终使用同一种设施。河流、泉水也可以成为洁净身体的地方。后来设置在入口附近的水池，让日常参拜者能够以较简便的方式完成准备。水与洁净的联系，在下一节还会继续展开。</w:t>
      </w:r>
    </w:p>
    <w:p>
      <w:pPr>
        <w:pStyle w:val="Heading3"/>
      </w:pPr>
      <w:r>
        <w:t>眼前最显眼的建筑 未必是神安置的地方</w:t>
      </w:r>
    </w:p>
    <w:p>
      <w:pPr>
        <w:ind w:firstLine="440"/>
      </w:pPr>
      <w:r>
        <w:t>再向前走，最容易吸引参拜者目光的，往往是拜殿。</w:t>
      </w:r>
    </w:p>
    <w:p>
      <w:pPr>
        <w:ind w:firstLine="440"/>
      </w:pPr>
      <w:r>
        <w:t>拜殿是行礼、举行仪式的建筑。在许多神社，人们来到这里或它的前方，向里面的神表达请求。它的规模可能比后面的主要神殿更大，因为这里首先要容纳人的活动。</w:t>
      </w:r>
    </w:p>
    <w:p>
      <w:pPr>
        <w:ind w:firstLine="440"/>
      </w:pPr>
      <w:r>
        <w:t>本殿则通常是安置神座和神体的地方。神体指被用来奉祀、被认为承载神灵临在的对象。拜殿与本殿相连，却承担不同的作用：一边使人能够参拜，一边保存神被奉祀的所在。</w:t>
      </w:r>
      <w:hyperlink w:anchor="note_8" w:history="1">
        <w:r>
          <w:rPr>
            <w:vertAlign w:val="superscript"/>
          </w:rPr>
          <w:t>[8]</w:t>
        </w:r>
      </w:hyperlink>
    </w:p>
    <w:p>
      <w:pPr>
        <w:ind w:firstLine="440"/>
      </w:pPr>
      <w:r>
        <w:t>这一区别对于第一次走进神社的人很重要。他可能觉得，自己站在一座殿前，为什么看不见神像？是不是还没有走到真正的里面？</w:t>
      </w:r>
    </w:p>
    <w:p>
      <w:pPr>
        <w:ind w:firstLine="440"/>
      </w:pPr>
      <w:r>
        <w:t>在许多神社，普通参拜者本来就不会直接见到神体。本殿通常不是供人随意进入和参观的地方。门、帷幕、围垣以及进出的资格，共同维持着一种距离。人可以接近神，却不因此获得任意观看和触碰的权利。</w:t>
      </w:r>
    </w:p>
    <w:p>
      <w:pPr>
        <w:ind w:firstLine="440"/>
      </w:pPr>
      <w:r>
        <w:t>神体也不一定具有人的外形。镜、剑、玉、御幣或神像，都可能被用作神体；石、山或瀑布等自然存在，也可能成为奉祀的对象。把神体只理解成“藏在里面的一尊像”，会使许多神社无法被理解。</w:t>
      </w:r>
      <w:hyperlink w:anchor="note_9" w:history="1">
        <w:r>
          <w:rPr>
            <w:vertAlign w:val="superscript"/>
          </w:rPr>
          <w:t>[9]</w:t>
        </w:r>
      </w:hyperlink>
    </w:p>
    <w:p>
      <w:pPr>
        <w:ind w:firstLine="440"/>
      </w:pPr>
      <w:r>
        <w:t>奈良的大神神社，便是一个清楚的例子。它以三轮山为神体，并没有一座用来安置神体的通常意义上的本殿。参拜者面对的山，并不是等待一座建筑来代表它。这个例子也提醒我们，神社并没有一套所有地方都必须复制的平面图。</w:t>
      </w:r>
      <w:hyperlink w:anchor="note_10" w:history="1">
        <w:r>
          <w:rPr>
            <w:vertAlign w:val="superscript"/>
          </w:rPr>
          <w:t>[10]</w:t>
        </w:r>
      </w:hyperlink>
    </w:p>
    <w:p>
      <w:pPr>
        <w:ind w:firstLine="440"/>
      </w:pPr>
      <w:r>
        <w:t>伊势神宫同样不能直接套用一般拜殿、本殿的安排。普通参拜者在围垣外行礼，神职在其中依仪式活动。认识这些差别，不需要先学完建筑史；知道人的位置与神被奉祀的位置可能有不同安排，就已经能够避免许多误解。</w:t>
      </w:r>
    </w:p>
    <w:p>
      <w:pPr>
        <w:ind w:firstLine="440"/>
      </w:pPr>
      <w:r>
        <w:t>这种距离还会影响人的感受。</w:t>
      </w:r>
    </w:p>
    <w:p>
      <w:pPr>
        <w:ind w:firstLine="440"/>
      </w:pPr>
      <w:r>
        <w:t>一个人可能希望看见些什么，好确认自己确实来到了神的面前；另一个人却可能正因为不能看见，才更认真地对待里面。神圣性并不只由宏大和华丽产生，遮蔽、安静与不可随意接近，也会形成它的力量。</w:t>
      </w:r>
    </w:p>
    <w:p>
      <w:pPr>
        <w:keepNext/>
        <w:pageBreakBefore/>
        <w:spacing w:before="200" w:after="60" w:line="240" w:lineRule="auto"/>
        <w:jc w:val="center"/>
      </w:pPr>
      <w:r>
        <w:drawing>
          <wp:inline xmlns:a="http://schemas.openxmlformats.org/drawingml/2006/main" xmlns:pic="http://schemas.openxmlformats.org/drawingml/2006/picture">
            <wp:extent cx="4693920" cy="7040880"/>
            <wp:docPr id="1" name="Picture 1" descr="走进一座神社"/>
            <wp:cNvGraphicFramePr>
              <a:graphicFrameLocks noChangeAspect="1"/>
            </wp:cNvGraphicFramePr>
            <a:graphic>
              <a:graphicData uri="http://schemas.openxmlformats.org/drawingml/2006/picture">
                <pic:pic>
                  <pic:nvPicPr>
                    <pic:cNvPr id="0" name="2.jpg"/>
                    <pic:cNvPicPr/>
                  </pic:nvPicPr>
                  <pic:blipFill>
                    <a:blip r:embed="rId11"/>
                    <a:stretch>
                      <a:fillRect/>
                    </a:stretch>
                  </pic:blipFill>
                  <pic:spPr>
                    <a:xfrm>
                      <a:off x="0" y="0"/>
                      <a:ext cx="4693920" cy="7040880"/>
                    </a:xfrm>
                    <a:prstGeom prst="rect"/>
                  </pic:spPr>
                </pic:pic>
              </a:graphicData>
            </a:graphic>
          </wp:inline>
        </w:drawing>
      </w:r>
    </w:p>
    <w:p>
      <w:pPr>
        <w:pStyle w:val="Caption"/>
        <w:jc w:val="center"/>
      </w:pPr>
      <w:r>
        <w:t>图1　走进一座神社</w:t>
      </w:r>
    </w:p>
    <w:p>
      <w:r>
        <w:br w:type="page"/>
      </w:r>
    </w:p>
    <w:p>
      <w:pPr>
        <w:pStyle w:val="Heading3"/>
      </w:pPr>
      <w:r>
        <w:t>一条绳与几片纸</w:t>
      </w:r>
    </w:p>
    <w:p>
      <w:pPr>
        <w:ind w:firstLine="440"/>
      </w:pPr>
      <w:r>
        <w:t>神社里另一件引人注目的东西，是注连绳，日语读作shimenawa。它可能横在建筑前，也可能围绕一棵树或一块石头。绳上常垂着折叠的纸片，叫作纸垂。</w:t>
      </w:r>
    </w:p>
    <w:p>
      <w:pPr>
        <w:ind w:firstLine="440"/>
      </w:pPr>
      <w:r>
        <w:t>绳与纸垂共同标出一种需要被特别对待的范围。它们所做的工作，是把眼前某处从周围环境中辨认出来：不要只是路过，不要随意闯入或碰触。</w:t>
      </w:r>
      <w:hyperlink w:anchor="note_11" w:history="1">
        <w:r>
          <w:rPr>
            <w:vertAlign w:val="superscript"/>
          </w:rPr>
          <w:t>[11]</w:t>
        </w:r>
      </w:hyperlink>
    </w:p>
    <w:p>
      <w:pPr>
        <w:ind w:firstLine="440"/>
      </w:pPr>
      <w:r>
        <w:t>对不熟悉的人，纸垂容易被看作装饰，或因为形状曲折而被解释成雷电。理解它在这里怎样划定神圣边界，比先给它指定一种唯一的图像含义更有帮助。相似的纸片也可能出现在祭具上，具体作用要看它附着在哪里，以及人怎样使用。</w:t>
      </w:r>
    </w:p>
    <w:p>
      <w:pPr>
        <w:ind w:firstLine="440"/>
      </w:pPr>
      <w:r>
        <w:t>御幣也是常见的名称，通常指装有纸或布帛等的奉献物、祭祀用品。它与古代供奉布帛的传统有关，在不同实践中又获得多种作用。主持祓除时使用的祭具，常称为大幣或祓串；名称、形制和用途需要结合具体仪式辨认，不能见到一根挂着白纸的杆子，便把它们全当成同一样东西。</w:t>
      </w:r>
      <w:hyperlink w:anchor="note_12" w:history="1">
        <w:r>
          <w:rPr>
            <w:vertAlign w:val="superscript"/>
          </w:rPr>
          <w:t>[12]</w:t>
        </w:r>
      </w:hyperlink>
    </w:p>
    <w:p>
      <w:pPr>
        <w:ind w:firstLine="440"/>
      </w:pPr>
      <w:r>
        <w:t>还有一种常见的植物是榊，读作sakaki。它的枝叶被用于供奉、装饰和仪式。人手持或奉献的一枝树木，看起来很朴素，却可以成为向神表达敬意的正式媒介。所谓玉串，也常是附着纸或其他材料的枝条，供人在仪式中奉上。</w:t>
      </w:r>
    </w:p>
    <w:p>
      <w:pPr>
        <w:ind w:firstLine="440"/>
      </w:pPr>
      <w:r>
        <w:t>在这里，布、纸、木、枝叶，并不因为材质平常就无足轻重。一个物件被怎样准备、安置、使用，以及谁可以拿起它，会改变它在关系中的意义。</w:t>
      </w:r>
    </w:p>
    <w:p>
      <w:pPr>
        <w:pStyle w:val="Heading3"/>
      </w:pPr>
      <w:r>
        <w:t>有些词 暂时记住它的作用就够了</w:t>
      </w:r>
    </w:p>
    <w:p>
      <w:pPr>
        <w:ind w:firstLine="440"/>
      </w:pPr>
      <w:r>
        <w:t>下面这张表可以供读者遇到名称时回看，不必一次全部背下来。</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218"/>
        <w:gridCol w:w="5718"/>
      </w:tblGrid>
      <w:tr>
        <w:trPr>
          <w:cantSplit/>
          <w:tblHeader/>
        </w:trPr>
        <w:tc>
          <w:tcPr>
            <w:tcW w:type="dxa" w:w="4218"/>
            <w:vAlign w:val="center"/>
            <w:tcMar>
              <w:top w:w="85" w:type="dxa"/>
              <w:left w:w="85" w:type="dxa"/>
              <w:bottom w:w="85" w:type="dxa"/>
              <w:right w:w="85" w:type="dxa"/>
            </w:tcMar>
            <w:shd w:fill="EEEAE3"/>
          </w:tcPr>
          <w:p>
            <w:pPr>
              <w:spacing w:after="40" w:line="288" w:lineRule="auto"/>
            </w:pPr>
            <w:r>
              <w:rPr>
                <w:b/>
                <w:sz w:val="19"/>
              </w:rPr>
              <w:t>名称</w:t>
            </w:r>
          </w:p>
        </w:tc>
        <w:tc>
          <w:tcPr>
            <w:tcW w:type="dxa" w:w="5718"/>
            <w:vAlign w:val="center"/>
            <w:tcMar>
              <w:top w:w="85" w:type="dxa"/>
              <w:left w:w="85" w:type="dxa"/>
              <w:bottom w:w="85" w:type="dxa"/>
              <w:right w:w="85" w:type="dxa"/>
            </w:tcMar>
            <w:shd w:fill="EEEAE3"/>
          </w:tcPr>
          <w:p>
            <w:pPr>
              <w:spacing w:after="40" w:line="288" w:lineRule="auto"/>
            </w:pPr>
            <w:r>
              <w:rPr>
                <w:b/>
                <w:sz w:val="19"/>
              </w:rPr>
              <w:t>先理解的基本作用</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鸟居</w:t>
            </w:r>
          </w:p>
        </w:tc>
        <w:tc>
          <w:tcPr>
            <w:tcW w:type="dxa" w:w="5718"/>
            <w:vAlign w:val="center"/>
            <w:tcMar>
              <w:top w:w="85" w:type="dxa"/>
              <w:left w:w="85" w:type="dxa"/>
              <w:bottom w:w="85" w:type="dxa"/>
              <w:right w:w="85" w:type="dxa"/>
            </w:tcMar>
          </w:tcPr>
          <w:p>
            <w:pPr>
              <w:spacing w:after="40" w:line="288" w:lineRule="auto"/>
            </w:pPr>
            <w:r>
              <w:rPr>
                <w:b w:val="0"/>
                <w:sz w:val="19"/>
              </w:rPr>
              <w:t>标示神圣空间的入口和边界</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参道</w:t>
            </w:r>
          </w:p>
        </w:tc>
        <w:tc>
          <w:tcPr>
            <w:tcW w:type="dxa" w:w="5718"/>
            <w:vAlign w:val="center"/>
            <w:tcMar>
              <w:top w:w="85" w:type="dxa"/>
              <w:left w:w="85" w:type="dxa"/>
              <w:bottom w:w="85" w:type="dxa"/>
              <w:right w:w="85" w:type="dxa"/>
            </w:tcMar>
          </w:tcPr>
          <w:p>
            <w:pPr>
              <w:spacing w:after="40" w:line="288" w:lineRule="auto"/>
            </w:pPr>
            <w:r>
              <w:rPr>
                <w:b w:val="0"/>
                <w:sz w:val="19"/>
              </w:rPr>
              <w:t>通往参拜与祭祀场所的道路</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手水舍</w:t>
            </w:r>
          </w:p>
        </w:tc>
        <w:tc>
          <w:tcPr>
            <w:tcW w:type="dxa" w:w="5718"/>
            <w:vAlign w:val="center"/>
            <w:tcMar>
              <w:top w:w="85" w:type="dxa"/>
              <w:left w:w="85" w:type="dxa"/>
              <w:bottom w:w="85" w:type="dxa"/>
              <w:right w:w="85" w:type="dxa"/>
            </w:tcMar>
          </w:tcPr>
          <w:p>
            <w:pPr>
              <w:spacing w:after="40" w:line="288" w:lineRule="auto"/>
            </w:pPr>
            <w:r>
              <w:rPr>
                <w:b w:val="0"/>
                <w:sz w:val="19"/>
              </w:rPr>
              <w:t>以水洁净双手和口的设施</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拜殿</w:t>
            </w:r>
          </w:p>
        </w:tc>
        <w:tc>
          <w:tcPr>
            <w:tcW w:type="dxa" w:w="5718"/>
            <w:vAlign w:val="center"/>
            <w:tcMar>
              <w:top w:w="85" w:type="dxa"/>
              <w:left w:w="85" w:type="dxa"/>
              <w:bottom w:w="85" w:type="dxa"/>
              <w:right w:w="85" w:type="dxa"/>
            </w:tcMar>
          </w:tcPr>
          <w:p>
            <w:pPr>
              <w:spacing w:after="40" w:line="288" w:lineRule="auto"/>
            </w:pPr>
            <w:r>
              <w:rPr>
                <w:b w:val="0"/>
                <w:sz w:val="19"/>
              </w:rPr>
              <w:t>供行礼、举行仪式的建筑</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本殿</w:t>
            </w:r>
          </w:p>
        </w:tc>
        <w:tc>
          <w:tcPr>
            <w:tcW w:type="dxa" w:w="5718"/>
            <w:vAlign w:val="center"/>
            <w:tcMar>
              <w:top w:w="85" w:type="dxa"/>
              <w:left w:w="85" w:type="dxa"/>
              <w:bottom w:w="85" w:type="dxa"/>
              <w:right w:w="85" w:type="dxa"/>
            </w:tcMar>
          </w:tcPr>
          <w:p>
            <w:pPr>
              <w:spacing w:after="40" w:line="288" w:lineRule="auto"/>
            </w:pPr>
            <w:r>
              <w:rPr>
                <w:b w:val="0"/>
                <w:sz w:val="19"/>
              </w:rPr>
              <w:t>通常安置神座与神体的建筑</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神体</w:t>
            </w:r>
          </w:p>
        </w:tc>
        <w:tc>
          <w:tcPr>
            <w:tcW w:type="dxa" w:w="5718"/>
            <w:vAlign w:val="center"/>
            <w:tcMar>
              <w:top w:w="85" w:type="dxa"/>
              <w:left w:w="85" w:type="dxa"/>
              <w:bottom w:w="85" w:type="dxa"/>
              <w:right w:w="85" w:type="dxa"/>
            </w:tcMar>
          </w:tcPr>
          <w:p>
            <w:pPr>
              <w:spacing w:after="40" w:line="288" w:lineRule="auto"/>
            </w:pPr>
            <w:r>
              <w:rPr>
                <w:b w:val="0"/>
                <w:sz w:val="19"/>
              </w:rPr>
              <w:t>被用来奉祀、被认为承载神灵临在的对象</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注连绳与纸垂</w:t>
            </w:r>
          </w:p>
        </w:tc>
        <w:tc>
          <w:tcPr>
            <w:tcW w:type="dxa" w:w="5718"/>
            <w:vAlign w:val="center"/>
            <w:tcMar>
              <w:top w:w="85" w:type="dxa"/>
              <w:left w:w="85" w:type="dxa"/>
              <w:bottom w:w="85" w:type="dxa"/>
              <w:right w:w="85" w:type="dxa"/>
            </w:tcMar>
          </w:tcPr>
          <w:p>
            <w:pPr>
              <w:spacing w:after="40" w:line="288" w:lineRule="auto"/>
            </w:pPr>
            <w:r>
              <w:rPr>
                <w:b w:val="0"/>
                <w:sz w:val="19"/>
              </w:rPr>
              <w:t>标出需要特别对待的神圣或祭祀范围</w:t>
            </w:r>
          </w:p>
        </w:tc>
      </w:tr>
      <w:tr>
        <w:trPr>
          <w:cantSplit/>
        </w:trPr>
        <w:tc>
          <w:tcPr>
            <w:tcW w:type="dxa" w:w="4218"/>
            <w:vAlign w:val="center"/>
            <w:tcMar>
              <w:top w:w="85" w:type="dxa"/>
              <w:left w:w="85" w:type="dxa"/>
              <w:bottom w:w="85" w:type="dxa"/>
              <w:right w:w="85" w:type="dxa"/>
            </w:tcMar>
          </w:tcPr>
          <w:p>
            <w:pPr>
              <w:spacing w:after="40" w:line="288" w:lineRule="auto"/>
            </w:pPr>
            <w:r>
              <w:rPr>
                <w:b w:val="0"/>
                <w:sz w:val="19"/>
              </w:rPr>
              <w:t>御幣、祓串、玉串</w:t>
            </w:r>
          </w:p>
        </w:tc>
        <w:tc>
          <w:tcPr>
            <w:tcW w:type="dxa" w:w="5718"/>
            <w:vAlign w:val="center"/>
            <w:tcMar>
              <w:top w:w="85" w:type="dxa"/>
              <w:left w:w="85" w:type="dxa"/>
              <w:bottom w:w="85" w:type="dxa"/>
              <w:right w:w="85" w:type="dxa"/>
            </w:tcMar>
          </w:tcPr>
          <w:p>
            <w:pPr>
              <w:spacing w:after="40" w:line="288" w:lineRule="auto"/>
            </w:pPr>
            <w:r>
              <w:rPr>
                <w:b w:val="0"/>
                <w:sz w:val="19"/>
              </w:rPr>
              <w:t>在奉献或洁净仪式中使用，具体名称与作用须区别</w:t>
            </w:r>
          </w:p>
        </w:tc>
      </w:tr>
    </w:tbl>
    <w:p>
      <w:pPr>
        <w:spacing w:after="0"/>
      </w:pPr>
    </w:p>
    <w:p>
      <w:pPr>
        <w:ind w:firstLine="440"/>
      </w:pPr>
      <w:r>
        <w:t>神社的名称同样需要慢慢认识。“神宫”“大社”“宫”等称谓，牵涉各自的历史，并不是可以简单按建筑大小排列的名称。后面介绍伊势、出云、八幡与天神时，我们会分别说明。</w:t>
      </w:r>
    </w:p>
    <w:p>
      <w:pPr>
        <w:ind w:firstLine="440"/>
      </w:pPr>
      <w:r>
        <w:t>维护这些空间、准备供物并主持祭祀的人，一般称为神职。“宫司”是其中一种重要职称；巫女则是读者在神社中常见的另一类人员，其工作及历史角色不能一律等同宫司或其他神职。不同规模的神社，人员安排也会有很大差别。</w:t>
      </w:r>
      <w:hyperlink w:anchor="note_13" w:history="1">
        <w:r>
          <w:rPr>
            <w:vertAlign w:val="superscript"/>
          </w:rPr>
          <w:t>[13]</w:t>
        </w:r>
      </w:hyperlink>
    </w:p>
    <w:p>
      <w:pPr>
        <w:ind w:firstLine="440"/>
      </w:pPr>
      <w:r>
        <w:t>这些安排使神社成为一个有人持续工作的地方。参拜者看到的安静，可能来自别人在他到来以前的清扫、准备和维护。祭礼时一段看似自然流畅的仪式，背后也可能是许多次学习和反复练习。</w:t>
      </w:r>
    </w:p>
    <w:p>
      <w:pPr>
        <w:ind w:firstLine="440"/>
      </w:pPr>
      <w:r>
        <w:t>一个人站到神前时，带来的仍然是他自己的事情：孩子、家人、生计，或者尚未向别人说出的愿望。空间并不替他消除这些牵挂，却给了他一个可以停下、认真表达的所在。</w:t>
      </w:r>
    </w:p>
    <w:p>
      <w:pPr>
        <w:ind w:firstLine="440"/>
      </w:pPr>
      <w:r>
        <w:t>而他在进入之前先洗过的手，还把我们带向更深的一层：人在什么状态下，才觉得自己适合来到神的面前？</w:t>
      </w:r>
    </w:p>
    <w:p>
      <w:pPr>
        <w:keepNext/>
        <w:pageBreakBefore/>
        <w:spacing w:before="200" w:after="60" w:line="240" w:lineRule="auto"/>
        <w:jc w:val="center"/>
      </w:pPr>
      <w:r>
        <w:drawing>
          <wp:inline xmlns:a="http://schemas.openxmlformats.org/drawingml/2006/main" xmlns:pic="http://schemas.openxmlformats.org/drawingml/2006/picture">
            <wp:extent cx="4693920" cy="7040880"/>
            <wp:docPr id="2" name="Picture 2" descr="神社里的绳、纸与树叶"/>
            <wp:cNvGraphicFramePr>
              <a:graphicFrameLocks noChangeAspect="1"/>
            </wp:cNvGraphicFramePr>
            <a:graphic>
              <a:graphicData uri="http://schemas.openxmlformats.org/drawingml/2006/picture">
                <pic:pic>
                  <pic:nvPicPr>
                    <pic:cNvPr id="0" name="34.jpg"/>
                    <pic:cNvPicPr/>
                  </pic:nvPicPr>
                  <pic:blipFill>
                    <a:blip r:embed="rId12"/>
                    <a:stretch>
                      <a:fillRect/>
                    </a:stretch>
                  </pic:blipFill>
                  <pic:spPr>
                    <a:xfrm>
                      <a:off x="0" y="0"/>
                      <a:ext cx="4693920" cy="7040880"/>
                    </a:xfrm>
                    <a:prstGeom prst="rect"/>
                  </pic:spPr>
                </pic:pic>
              </a:graphicData>
            </a:graphic>
          </wp:inline>
        </w:drawing>
      </w:r>
    </w:p>
    <w:p>
      <w:pPr>
        <w:pStyle w:val="Caption"/>
        <w:jc w:val="center"/>
      </w:pPr>
      <w:r>
        <w:t>图2　神社里的绳、纸与树叶</w:t>
      </w:r>
    </w:p>
    <w:p>
      <w:r>
        <w:br w:type="page"/>
      </w:r>
    </w:p>
    <w:p>
      <w:bookmarkStart w:id="4" w:name="sec_3"/>
      <w:pPr>
        <w:pStyle w:val="Heading2"/>
      </w:pPr>
      <w:r>
        <w:t>三　洁净之后 人能否重新开始</w:t>
      </w:r>
      <w:bookmarkEnd w:id="4"/>
    </w:p>
    <w:p>
      <w:pPr>
        <w:ind w:firstLine="440"/>
      </w:pPr>
      <w:r>
        <w:t>灰尘容易理解。手上沾了泥，洗掉就可以了。</w:t>
      </w:r>
    </w:p>
    <w:p>
      <w:pPr>
        <w:ind w:firstLine="440"/>
      </w:pPr>
      <w:r>
        <w:t>可是，人还会被另一些事情缠住。家里刚刚失去亲人，日常生活仿佛处处都留下空缺；一场疾病过去了，身体已经慢慢恢复，心里仍觉得不安；某件事情发生以后，人知道生活还得继续，却不知道从哪里重新开始。</w:t>
      </w:r>
    </w:p>
    <w:p>
      <w:pPr>
        <w:ind w:firstLine="440"/>
      </w:pPr>
      <w:r>
        <w:t>神祇祭祀中的洁净，涉及这样的世界。要理解它，我们需要暂时放下一个很容易出现的联想：被认为不洁的人，不一定做了坏事。</w:t>
      </w:r>
    </w:p>
    <w:p>
      <w:pPr>
        <w:pStyle w:val="Heading3"/>
      </w:pPr>
      <w:r>
        <w:t>穢并不只是在说脏</w:t>
      </w:r>
    </w:p>
    <w:p>
      <w:pPr>
        <w:ind w:firstLine="440"/>
      </w:pPr>
      <w:r>
        <w:t>日语中的kegare，通常写作“穢”，中文可写作“秽”。它指向一种与清净相对、使人与祭祀需要有所距离的状态。死亡、疾病等事情，都可能在特定的历史制度和地方惯例中与它发生联系。</w:t>
      </w:r>
      <w:hyperlink w:anchor="note_14" w:history="1">
        <w:r>
          <w:rPr>
            <w:vertAlign w:val="superscript"/>
          </w:rPr>
          <w:t>[14]</w:t>
        </w:r>
      </w:hyperlink>
    </w:p>
    <w:p>
      <w:pPr>
        <w:ind w:firstLine="440"/>
      </w:pPr>
      <w:r>
        <w:t>它并不等同现代医学中的感染，也不只是身体沾上污物。一个人即使洗得很干净，仍可能因为刚经历某种事情而需要暂避某些活动。反过来，一名日常劳作、手上带着泥土的人，也不能因此被判定为道德低下。</w:t>
      </w:r>
    </w:p>
    <w:p>
      <w:pPr>
        <w:ind w:firstLine="440"/>
      </w:pPr>
      <w:r>
        <w:t>更重要的是，丧亲并不是罪过。</w:t>
      </w:r>
    </w:p>
    <w:p>
      <w:pPr>
        <w:ind w:firstLine="440"/>
      </w:pPr>
      <w:r>
        <w:t>如果一个家庭因为有人去世而进入某种禁忌状态，我们应当先看这一社会怎样理解死亡及其影响，怎样安排接触、避忌和恢复，而不能替它补上一条“他们一定犯了什么错”的解释。</w:t>
      </w:r>
    </w:p>
    <w:p>
      <w:pPr>
        <w:ind w:firstLine="440"/>
      </w:pPr>
      <w:r>
        <w:t>清净与穢的观念，使生活中的变故获得了处理的形式。它告诉人们，发生了这样的事之后，暂时要怎样生活，什么时候可以再参与某些共同活动。这样的形式可能给人时间，也可能使灾祸中的人承受额外的孤立。</w:t>
      </w:r>
    </w:p>
    <w:p>
      <w:pPr>
        <w:ind w:firstLine="440"/>
      </w:pPr>
      <w:r>
        <w:t>站在门外的人，未必与站在门内的人同样理解这条边界。</w:t>
      </w:r>
    </w:p>
    <w:p>
      <w:pPr>
        <w:pStyle w:val="Heading3"/>
      </w:pPr>
      <w:r>
        <w:t>为什么罪与灾祸会出现在同一组语言里</w:t>
      </w:r>
    </w:p>
    <w:p>
      <w:pPr>
        <w:ind w:firstLine="440"/>
      </w:pPr>
      <w:r>
        <w:t>另一个需要辨认的词是tsumi，通常写作“罪”。</w:t>
      </w:r>
    </w:p>
    <w:p>
      <w:pPr>
        <w:ind w:firstLine="440"/>
      </w:pPr>
      <w:r>
        <w:t>在古代祭祀文献中，它的范围比今天中文的犯罪或道德过错更宽。一些损害农业生产、伤害人或破坏关系的行为属于其中；疾病与灾变等被认为危险、不正常的事情，也可能被纳入相关列举。</w:t>
      </w:r>
    </w:p>
    <w:p>
      <w:pPr>
        <w:ind w:firstLine="440"/>
      </w:pPr>
      <w:r>
        <w:t>这些内容可以在《延喜式》所载的大祓词及古典叙事中找到。“天罪”“国罪”等名称，反映了当时理解灾祸与秩序的方式。对我们而言，最要紧的不是急着把所有项目翻译成今天的法律概念，而是理解：在人们尚未按现代方式分开自然、身体、伦理与共同体的地方，一种异常可能同时被看作多方面关系受到威胁。</w:t>
      </w:r>
      <w:hyperlink w:anchor="note_15" w:history="1">
        <w:r>
          <w:rPr>
            <w:vertAlign w:val="superscript"/>
          </w:rPr>
          <w:t>[15]</w:t>
        </w:r>
      </w:hyperlink>
    </w:p>
    <w:p>
      <w:pPr>
        <w:ind w:firstLine="440"/>
      </w:pPr>
      <w:r>
        <w:t>这也说明，不能把穢与罪简单排成两栏，规定一个只关乎自然，一个只关乎行为。历史中的用法有交叠，把被忌避的状态带进祭祀场所，也可能被视为破坏共同秩序的行为。</w:t>
      </w:r>
    </w:p>
    <w:p>
      <w:pPr>
        <w:ind w:firstLine="440"/>
      </w:pPr>
      <w:r>
        <w:t>但承认这种交叠，并不等于我们必须接受其中一切判断。把疾病写进“罪”的语言，能够说明古人的分类，却不能证明病人应为自己的遭遇负责。</w:t>
      </w:r>
    </w:p>
    <w:p>
      <w:pPr>
        <w:ind w:firstLine="440"/>
      </w:pPr>
      <w:r>
        <w:t>读这样的材料，需要同时看见那个希望排除灾祸的共同体，和被共同体划在边界上的人。</w:t>
      </w:r>
    </w:p>
    <w:p>
      <w:pPr>
        <w:pStyle w:val="Heading3"/>
      </w:pPr>
      <w:r>
        <w:t>禊与祓 怎样处理人所承受的东西</w:t>
      </w:r>
    </w:p>
    <w:p>
      <w:pPr>
        <w:ind w:firstLine="440"/>
      </w:pPr>
      <w:r>
        <w:t>用水洗涤身体、以此洁净自身的实践，通常称为禊，日语读作misogi。</w:t>
      </w:r>
    </w:p>
    <w:p>
      <w:pPr>
        <w:ind w:firstLine="440"/>
      </w:pPr>
      <w:r>
        <w:t>与它相连的著名神话，是伊邪那岐从黄泉之国归来后洗涤身体的故事。神话把接近死亡、离开死亡与重新洁净联系起来。它为后来的实践提供重要的解释资源；至于人们在具体时期怎样举行禊，还要回到各自的仪式。</w:t>
      </w:r>
      <w:hyperlink w:anchor="note_16" w:history="1">
        <w:r>
          <w:rPr>
            <w:vertAlign w:val="superscript"/>
          </w:rPr>
          <w:t>[16]</w:t>
        </w:r>
      </w:hyperlink>
    </w:p>
    <w:p>
      <w:pPr>
        <w:ind w:firstLine="440"/>
      </w:pPr>
      <w:r>
        <w:t>禊可能涉及全身沐浴。第二节见到的手水，则使普通参拜者能够以较简便的方式，为接近神明作准备。它们有联系，却不必被理解成规模大小不同、意义完全相同的机械程序。</w:t>
      </w:r>
    </w:p>
    <w:p>
      <w:pPr>
        <w:ind w:firstLine="440"/>
      </w:pPr>
      <w:r>
        <w:t>祓，读作harae，通常泛指通过仪式祛除罪、穢及不祥的实践。它可以使用祭具、供物和诵读等方式，与禊相连，又不只是另一种洗澡。某些历史语境中的祓，也涉及为破坏共同秩序而承担的物质给付。恢复关系，并不总是一个人静静完成的内心动作。</w:t>
      </w:r>
      <w:hyperlink w:anchor="note_17" w:history="1">
        <w:r>
          <w:rPr>
            <w:vertAlign w:val="superscript"/>
          </w:rPr>
          <w:t>[17]</w:t>
        </w:r>
      </w:hyperlink>
    </w:p>
    <w:p>
      <w:pPr>
        <w:ind w:firstLine="440"/>
      </w:pPr>
      <w:r>
        <w:t>在一场祓除仪式里，人可能低头接受神职挥动祭具，也可能听见祝词。祝词是祭祀中向神明陈述、祈请的语言。参与者未必能解释其中每个古老词语，却仍可以知道：仪式正在把应当祛除的东西说出来，也正在使离开它们成为一件可以共同完成的事情。</w:t>
      </w:r>
    </w:p>
    <w:p>
      <w:pPr>
        <w:ind w:firstLine="440"/>
      </w:pPr>
      <w:r>
        <w:t>这里有一种重要的差别。</w:t>
      </w:r>
    </w:p>
    <w:p>
      <w:pPr>
        <w:ind w:firstLine="440"/>
      </w:pPr>
      <w:r>
        <w:t>人说“我不想再害怕”，恐惧未必就能停止；人说“这件事已经过去”，身体和习惯也未必立刻跟上。仪式把这句话交给动作、语言和共同参与者，使它不再只是一个人在心里勉强说服自己。</w:t>
      </w:r>
    </w:p>
    <w:p>
      <w:pPr>
        <w:ind w:firstLine="440"/>
      </w:pPr>
      <w:r>
        <w:t>这并不保证每个参加者都感到释然。有人可能只是履行要求，有人也可能在仪式结束以后仍然痛苦。但对于盼望重新开始的人，完成一件有起点、有过程、有结束的事情，本身就可能有意义。</w:t>
      </w:r>
    </w:p>
    <w:p>
      <w:pPr>
        <w:pStyle w:val="Heading3"/>
      </w:pPr>
      <w:r>
        <w:t>被带走的东西</w:t>
      </w:r>
    </w:p>
    <w:p>
      <w:pPr>
        <w:ind w:firstLine="440"/>
      </w:pPr>
      <w:r>
        <w:t>大祓是祓除中的重要仪式。古代制度把它安排在特定时间，处理人们所承受和积累的罪穢及灾祸。传下来的大祓词，用流动和转移来讲述这些东西怎样离开人的世界：从水流到更远的地方，再被带走、吹散，最终消失。</w:t>
      </w:r>
      <w:hyperlink w:anchor="note_18" w:history="1">
        <w:r>
          <w:rPr>
            <w:vertAlign w:val="superscript"/>
          </w:rPr>
          <w:t>[18]</w:t>
        </w:r>
      </w:hyperlink>
    </w:p>
    <w:p>
      <w:pPr>
        <w:ind w:firstLine="440"/>
      </w:pPr>
      <w:r>
        <w:t>这样的语言让抽象的不祥变得可以想象。人不必抓住它，也不必把它永远留在心里；它可以有一个离开的方向。</w:t>
      </w:r>
    </w:p>
    <w:p>
      <w:pPr>
        <w:ind w:firstLine="440"/>
      </w:pPr>
      <w:r>
        <w:t>后来，大祓的文字又经历了新的解释。中世的人们在佛教、阴阳道与神祇信仰相交的环境中，赋予相关诵读不同的功德与力量，甚至以反复诵读作为实践。相同的词句能够离开原先的制度场景，进入别人的修行和祈祷。</w:t>
      </w:r>
      <w:hyperlink w:anchor="note_19" w:history="1">
        <w:r>
          <w:rPr>
            <w:vertAlign w:val="superscript"/>
          </w:rPr>
          <w:t>[19]</w:t>
        </w:r>
      </w:hyperlink>
    </w:p>
    <w:p>
      <w:pPr>
        <w:ind w:firstLine="440"/>
      </w:pPr>
      <w:r>
        <w:t>我们不必在这里先讲完所有变化，只需注意这一点：仪式并不因为使用古老语言，就始终承载同一种思想。人所期待的洁净，可以关乎一次祭典，也可以逐渐关乎整个人的心和生活。</w:t>
      </w:r>
    </w:p>
    <w:p>
      <w:pPr>
        <w:pStyle w:val="Heading3"/>
      </w:pPr>
      <w:r>
        <w:t>从洗净身体 到怎样安顿自己的心</w:t>
      </w:r>
    </w:p>
    <w:p>
      <w:pPr>
        <w:ind w:firstLine="440"/>
      </w:pPr>
      <w:r>
        <w:t>当一些思想家认真解释人与神的关系时，清净便不再只是一组身体与仪式的要求。</w:t>
      </w:r>
    </w:p>
    <w:p>
      <w:pPr>
        <w:ind w:firstLine="440"/>
      </w:pPr>
      <w:r>
        <w:t>中世度会神道的学者，把清净与人和神的内在联系相连；后来以儒学解释神道的人，又把敬、端正和自我约束带进这种关系。神不只是人遇到困难时临时请求的对象，也成为人检视自己日常行为的依据。</w:t>
      </w:r>
      <w:hyperlink w:anchor="note_20" w:history="1">
        <w:r>
          <w:rPr>
            <w:vertAlign w:val="superscript"/>
          </w:rPr>
          <w:t>[20]</w:t>
        </w:r>
      </w:hyperlink>
    </w:p>
    <w:p>
      <w:pPr>
        <w:ind w:firstLine="440"/>
      </w:pPr>
      <w:r>
        <w:t>一个人为什么要克制私欲，为什么要认真履行自己的责任，为什么不能只在神前表现恭敬、离开以后便任意欺人？这些问题使敬神进入了做人。</w:t>
      </w:r>
    </w:p>
    <w:p>
      <w:pPr>
        <w:ind w:firstLine="440"/>
      </w:pPr>
      <w:r>
        <w:t>这里也有难处。把洁净理解为心的修养，可以使人要求自己，也可以使掌握解释权的人要求别人。怎样算端正，由谁判断？某种忠诚被说成顺从神意之后，人还剩下多少质疑的空间？不同思想方向会给出不同答案，后面介绍垂加神道与国学时，我们会继续讨论。</w:t>
      </w:r>
    </w:p>
    <w:p>
      <w:pPr>
        <w:ind w:firstLine="440"/>
      </w:pPr>
      <w:r>
        <w:t>眼前先不把结果写进开头。对于一个正在学习的人，修养可能首先意味着少一点妄念，认真待人，面对自己不愿承认的欲望。它既可能给生活以约束，也可能成为人能够依靠的秩序。</w:t>
      </w:r>
    </w:p>
    <w:p>
      <w:pPr>
        <w:pStyle w:val="Heading3"/>
      </w:pPr>
      <w:r>
        <w:t>洁净的边界 也会落在人身上</w:t>
      </w:r>
    </w:p>
    <w:p>
      <w:pPr>
        <w:ind w:firstLine="440"/>
      </w:pPr>
      <w:r>
        <w:t>如果只写水、清风和重新开始，洁净便很容易显得毫无代价。</w:t>
      </w:r>
    </w:p>
    <w:p>
      <w:pPr>
        <w:ind w:firstLine="440"/>
      </w:pPr>
      <w:r>
        <w:t>可是，历史中的禁忌会决定谁能进入、谁必须等待，谁能够主持、谁只能在外面。死亡、身体、生育及性别在某些时期和场所受到怎样的安排，会直接改变人的生活。一个人没有做错事，也可能因自身无法选择的处境而被视为不适合接近祭祀。</w:t>
      </w:r>
    </w:p>
    <w:p>
      <w:pPr>
        <w:ind w:firstLine="440"/>
      </w:pPr>
      <w:r>
        <w:t>尤其在已有权力差别的社会，短暂的仪式状态可能与更持久的社会边界相互作用。理解这些关系，不能只听解释仪式的人如何描述它的善意，也要问被要求回避的人承担了什么。</w:t>
      </w:r>
    </w:p>
    <w:p>
      <w:pPr>
        <w:ind w:firstLine="440"/>
      </w:pPr>
      <w:r>
        <w:t>同时，各地并非用同一套办法处理所有情况。我们后面讨论具体神社、山岳和人员时，会分别辨认这些边界，不能把某处的禁忌扩大为所有日本人一贯遵循的规则。</w:t>
      </w:r>
    </w:p>
    <w:p>
      <w:pPr>
        <w:ind w:firstLine="440"/>
      </w:pPr>
      <w:r>
        <w:t>所以，祓除能够使人期待恢复，也不意味着它自动消除不公。完成仪式以后，欠下的责任仍须承担，对他人造成的伤害也需要面对。清净如果成为不再追问行为后果的理由，便又产生了新的问题。</w:t>
      </w:r>
    </w:p>
    <w:p>
      <w:pPr>
        <w:ind w:firstLine="440"/>
      </w:pPr>
      <w:r>
        <w:t>对来到神前的人而言，他未必在心里展开过这许多论辩。他可能只是经历了一段难熬的日子，希望生活不要永远停在那里。</w:t>
      </w:r>
    </w:p>
    <w:p>
      <w:pPr>
        <w:ind w:firstLine="440"/>
      </w:pPr>
      <w:r>
        <w:t>水从手上流过，人低头，再抬起来。门外的事情还在等他，但他已经为重新回到其中，认真作了一次准备。</w:t>
      </w:r>
    </w:p>
    <w:p>
      <w:pPr>
        <w:ind w:firstLine="440"/>
      </w:pPr>
      <w:r>
        <w:t>至于他所面对的神，为什么被称作那个名字，为什么来到这里，又为什么能够回应这样的愿望，我们要继续沿着神话、人物和地方的历史，逐一认识。</w:t>
      </w:r>
    </w:p>
    <w:p>
      <w:pPr>
        <w:pStyle w:val="Heading2"/>
        <w:pageBreakBefore/>
      </w:pPr>
      <w:r>
        <w:t>第一部分注释与资料</w:t>
      </w:r>
    </w:p>
    <w:p>
      <w:pPr>
        <w:spacing w:line="288" w:lineRule="auto" w:after="120"/>
        <w:ind w:left="500" w:hanging="500"/>
      </w:pPr>
      <w:bookmarkStart w:id="5" w:name="note_1"/>
      <w:bookmarkEnd w:id="5"/>
      <w:r>
        <w:rPr>
          <w:sz w:val="18"/>
        </w:rPr>
        <w:t>[1]</w:t>
      </w:r>
      <w:r>
        <w:rPr>
          <w:sz w:val="18"/>
        </w:rPr>
        <w:t xml:space="preserve"> Helen Hardacre《Shinto: A History》导论及第二章“The Kami in Myth”；John Breen、Mark Teeuwen《A New History of Shinto》第一章“An Alternative Approach to the History of Shinto”。关于神祇来源、善恶及多样性的说明，参上述各章。</w:t>
      </w:r>
    </w:p>
    <w:p>
      <w:pPr>
        <w:spacing w:line="288" w:lineRule="auto" w:after="120"/>
        <w:ind w:left="500" w:hanging="500"/>
      </w:pPr>
      <w:bookmarkStart w:id="6" w:name="note_2"/>
      <w:bookmarkEnd w:id="6"/>
      <w:r>
        <w:rPr>
          <w:sz w:val="18"/>
        </w:rPr>
        <w:t>[2]</w:t>
      </w:r>
      <w:r>
        <w:rPr>
          <w:sz w:val="18"/>
        </w:rPr>
        <w:t xml:space="preserve"> 《Shinto: A History》第九章“Edo-Period Shrine Life and Shrine Pilgrimage”，有关祈愿、灵验、稻荷信仰及参诣指南的讨论。</w:t>
      </w:r>
    </w:p>
    <w:p>
      <w:pPr>
        <w:spacing w:line="288" w:lineRule="auto" w:after="120"/>
        <w:ind w:left="500" w:hanging="500"/>
      </w:pPr>
      <w:bookmarkStart w:id="7" w:name="note_3"/>
      <w:bookmarkEnd w:id="7"/>
      <w:r>
        <w:rPr>
          <w:sz w:val="18"/>
        </w:rPr>
        <w:t>[3]</w:t>
      </w:r>
      <w:r>
        <w:rPr>
          <w:sz w:val="18"/>
        </w:rPr>
        <w:t xml:space="preserve"> 同书第九章及第十五章“Shrine Festivals and Their Changing Place in the Public Sphere”；Hiromi Maeda《Court Rank for Village Shrines: The Yoshida House’s Interactions with Local Shrines during the Mid-Tokugawa Period》。</w:t>
      </w:r>
    </w:p>
    <w:p>
      <w:pPr>
        <w:spacing w:line="288" w:lineRule="auto" w:after="120"/>
        <w:ind w:left="500" w:hanging="500"/>
      </w:pPr>
      <w:bookmarkStart w:id="8" w:name="note_4"/>
      <w:bookmarkEnd w:id="8"/>
      <w:r>
        <w:rPr>
          <w:sz w:val="18"/>
        </w:rPr>
        <w:t>[4]</w:t>
      </w:r>
      <w:r>
        <w:rPr>
          <w:sz w:val="18"/>
        </w:rPr>
        <w:t xml:space="preserve"> 《A New History of Shinto》序言、第一章及结论；《Shinto: A History》导论。两书从不同角度讨论神道概念、神祇祭祀和制度历史的关系。</w:t>
      </w:r>
    </w:p>
    <w:p>
      <w:pPr>
        <w:spacing w:line="288" w:lineRule="auto" w:after="120"/>
        <w:ind w:left="500" w:hanging="500"/>
      </w:pPr>
      <w:bookmarkStart w:id="9" w:name="note_5"/>
      <w:bookmarkEnd w:id="9"/>
      <w:r>
        <w:rPr>
          <w:sz w:val="18"/>
        </w:rPr>
        <w:t>[5]</w:t>
      </w:r>
      <w:r>
        <w:rPr>
          <w:sz w:val="18"/>
        </w:rPr>
        <w:t xml:space="preserve"> 《A New History of Shinto》第二章“Kami Shrines, Myths, and Rituals in Premodern Times”；《Shinto: A History》第五章“The Esotericization of Medieval Shinto”及第九章。</w:t>
      </w:r>
    </w:p>
    <w:p>
      <w:pPr>
        <w:spacing w:line="288" w:lineRule="auto" w:after="120"/>
        <w:ind w:left="500" w:hanging="500"/>
      </w:pPr>
      <w:bookmarkStart w:id="10" w:name="note_6"/>
      <w:bookmarkEnd w:id="10"/>
      <w:r>
        <w:rPr>
          <w:sz w:val="18"/>
        </w:rPr>
        <w:t>[6]</w:t>
      </w:r>
      <w:r>
        <w:rPr>
          <w:sz w:val="18"/>
        </w:rPr>
        <w:t xml:space="preserve"> 國學院大学《Encyclopedia of Shinto》“Torii”。</w:t>
      </w:r>
      <w:r>
        <w:rPr>
          <w:sz w:val="18"/>
        </w:rPr>
        <w:t>条目（https://d-museum.kokugakuin.ac.jp/eos/detail/?id=9635）</w:t>
      </w:r>
      <w:r>
        <w:rPr>
          <w:sz w:val="18"/>
        </w:rPr>
        <w:t>。</w:t>
      </w:r>
    </w:p>
    <w:p>
      <w:pPr>
        <w:spacing w:line="288" w:lineRule="auto" w:after="120"/>
        <w:ind w:left="500" w:hanging="500"/>
      </w:pPr>
      <w:bookmarkStart w:id="11" w:name="note_7"/>
      <w:bookmarkEnd w:id="11"/>
      <w:r>
        <w:rPr>
          <w:sz w:val="18"/>
        </w:rPr>
        <w:t>[7]</w:t>
      </w:r>
      <w:r>
        <w:rPr>
          <w:sz w:val="18"/>
        </w:rPr>
        <w:t xml:space="preserve"> 同百科“Temizuya”。</w:t>
      </w:r>
      <w:r>
        <w:rPr>
          <w:sz w:val="18"/>
        </w:rPr>
        <w:t>条目（https://d-museum.kokugakuin.ac.jp/eos/detail/?id=9671）</w:t>
      </w:r>
      <w:r>
        <w:rPr>
          <w:sz w:val="18"/>
        </w:rPr>
        <w:t>。</w:t>
      </w:r>
    </w:p>
    <w:p>
      <w:pPr>
        <w:spacing w:line="288" w:lineRule="auto" w:after="120"/>
        <w:ind w:left="500" w:hanging="500"/>
      </w:pPr>
      <w:bookmarkStart w:id="12" w:name="note_8"/>
      <w:bookmarkEnd w:id="12"/>
      <w:r>
        <w:rPr>
          <w:sz w:val="18"/>
        </w:rPr>
        <w:t>[8]</w:t>
      </w:r>
      <w:r>
        <w:rPr>
          <w:sz w:val="18"/>
        </w:rPr>
        <w:t xml:space="preserve"> 同百科“Haiden”，关于拜殿与本殿作用及伊势祭祀空间的说明。</w:t>
      </w:r>
      <w:r>
        <w:rPr>
          <w:sz w:val="18"/>
        </w:rPr>
        <w:t>条目（https://d-museum.kokugakuin.ac.jp/eos/detail/?id=9698）</w:t>
      </w:r>
      <w:r>
        <w:rPr>
          <w:sz w:val="18"/>
        </w:rPr>
        <w:t>。</w:t>
      </w:r>
    </w:p>
    <w:p>
      <w:pPr>
        <w:spacing w:line="288" w:lineRule="auto" w:after="120"/>
        <w:ind w:left="500" w:hanging="500"/>
      </w:pPr>
      <w:bookmarkStart w:id="13" w:name="note_9"/>
      <w:bookmarkEnd w:id="13"/>
      <w:r>
        <w:rPr>
          <w:sz w:val="18"/>
        </w:rPr>
        <w:t>[9]</w:t>
      </w:r>
      <w:r>
        <w:rPr>
          <w:sz w:val="18"/>
        </w:rPr>
        <w:t xml:space="preserve"> 同百科“Shintai”。</w:t>
      </w:r>
      <w:r>
        <w:rPr>
          <w:sz w:val="18"/>
        </w:rPr>
        <w:t>条目（https://d-museum.kokugakuin.ac.jp/eos/detail/?id=9660）</w:t>
      </w:r>
      <w:r>
        <w:rPr>
          <w:sz w:val="18"/>
        </w:rPr>
        <w:t>。</w:t>
      </w:r>
    </w:p>
    <w:p>
      <w:pPr>
        <w:spacing w:line="288" w:lineRule="auto" w:after="120"/>
        <w:ind w:left="500" w:hanging="500"/>
      </w:pPr>
      <w:bookmarkStart w:id="14" w:name="note_10"/>
      <w:bookmarkEnd w:id="14"/>
      <w:r>
        <w:rPr>
          <w:sz w:val="18"/>
        </w:rPr>
        <w:t>[10]</w:t>
      </w:r>
      <w:r>
        <w:rPr>
          <w:sz w:val="18"/>
        </w:rPr>
        <w:t xml:space="preserve"> 同百科“Shintaizan”；《A New History of Shinto》第三章“The History of a Shrine: Hie”，关于山岳与祭祀场所形成的讨论。</w:t>
      </w:r>
      <w:r>
        <w:rPr>
          <w:sz w:val="18"/>
        </w:rPr>
        <w:t>百科条目（https://d-museum.kokugakuin.ac.jp/eos/detail/?id=9676）</w:t>
      </w:r>
      <w:r>
        <w:rPr>
          <w:sz w:val="18"/>
        </w:rPr>
        <w:t>。</w:t>
      </w:r>
    </w:p>
    <w:p>
      <w:pPr>
        <w:spacing w:line="288" w:lineRule="auto" w:after="120"/>
        <w:ind w:left="500" w:hanging="500"/>
      </w:pPr>
      <w:bookmarkStart w:id="15" w:name="note_11"/>
      <w:bookmarkEnd w:id="15"/>
      <w:r>
        <w:rPr>
          <w:sz w:val="18"/>
        </w:rPr>
        <w:t>[11]</w:t>
      </w:r>
      <w:r>
        <w:rPr>
          <w:sz w:val="18"/>
        </w:rPr>
        <w:t xml:space="preserve"> 國學院大学《Encyclopedia of Shinto》“Shimenawa”“Shide”。</w:t>
      </w:r>
      <w:r>
        <w:rPr>
          <w:sz w:val="18"/>
        </w:rPr>
        <w:t>注连绳（https://d-museum.kokugakuin.ac.jp/eos/detail/?id=9616）</w:t>
      </w:r>
      <w:r>
        <w:rPr>
          <w:sz w:val="18"/>
        </w:rPr>
        <w:t>；</w:t>
      </w:r>
      <w:r>
        <w:rPr>
          <w:sz w:val="18"/>
        </w:rPr>
        <w:t>纸垂（https://d-museum.kokugakuin.ac.jp/eos/detail/?id=9643）</w:t>
      </w:r>
      <w:r>
        <w:rPr>
          <w:sz w:val="18"/>
        </w:rPr>
        <w:t>。</w:t>
      </w:r>
    </w:p>
    <w:p>
      <w:pPr>
        <w:spacing w:line="288" w:lineRule="auto" w:after="120"/>
        <w:ind w:left="500" w:hanging="500"/>
      </w:pPr>
      <w:bookmarkStart w:id="16" w:name="note_12"/>
      <w:bookmarkEnd w:id="16"/>
      <w:r>
        <w:rPr>
          <w:sz w:val="18"/>
        </w:rPr>
        <w:t>[12]</w:t>
      </w:r>
      <w:r>
        <w:rPr>
          <w:sz w:val="18"/>
        </w:rPr>
        <w:t xml:space="preserve"> 同百科“Gohei”“Ōnusa”“Sakaki”。</w:t>
      </w:r>
      <w:r>
        <w:rPr>
          <w:sz w:val="18"/>
        </w:rPr>
        <w:t>御幣（https://d-museum.kokugakuin.ac.jp/eos/detail/?id=9612）</w:t>
      </w:r>
      <w:r>
        <w:rPr>
          <w:sz w:val="18"/>
        </w:rPr>
        <w:t>；</w:t>
      </w:r>
      <w:r>
        <w:rPr>
          <w:sz w:val="18"/>
        </w:rPr>
        <w:t>大幣（https://d-museum.kokugakuin.ac.jp/eos/detail/?id=9655）</w:t>
      </w:r>
      <w:r>
        <w:rPr>
          <w:sz w:val="18"/>
        </w:rPr>
        <w:t>；</w:t>
      </w:r>
      <w:r>
        <w:rPr>
          <w:sz w:val="18"/>
        </w:rPr>
        <w:t>榊（https://d-museum.kokugakuin.ac.jp/eos/detail/?id=9610）</w:t>
      </w:r>
      <w:r>
        <w:rPr>
          <w:sz w:val="18"/>
        </w:rPr>
        <w:t>。</w:t>
      </w:r>
    </w:p>
    <w:p>
      <w:pPr>
        <w:spacing w:line="288" w:lineRule="auto" w:after="120"/>
        <w:ind w:left="500" w:hanging="500"/>
      </w:pPr>
      <w:bookmarkStart w:id="17" w:name="note_13"/>
      <w:bookmarkEnd w:id="17"/>
      <w:r>
        <w:rPr>
          <w:sz w:val="18"/>
        </w:rPr>
        <w:t>[13]</w:t>
      </w:r>
      <w:r>
        <w:rPr>
          <w:sz w:val="18"/>
        </w:rPr>
        <w:t xml:space="preserve"> 《Shinto: A History》第八章“Early Edo-Period Shinto Thought and Institutions”、第十二章“Shinto and the Meiji State”；《A New History of Shinto》第一章。关于人员与组织在各时期的变化，另见本附录第三及第六部分。</w:t>
      </w:r>
    </w:p>
    <w:p>
      <w:pPr>
        <w:spacing w:line="288" w:lineRule="auto" w:after="120"/>
        <w:ind w:left="500" w:hanging="500"/>
      </w:pPr>
      <w:bookmarkStart w:id="18" w:name="note_14"/>
      <w:bookmarkEnd w:id="18"/>
      <w:r>
        <w:rPr>
          <w:sz w:val="18"/>
        </w:rPr>
        <w:t>[14]</w:t>
      </w:r>
      <w:r>
        <w:rPr>
          <w:sz w:val="18"/>
        </w:rPr>
        <w:t xml:space="preserve"> 國學院大学《Encyclopedia of Shinto》“Kegare”。</w:t>
      </w:r>
      <w:r>
        <w:rPr>
          <w:sz w:val="18"/>
        </w:rPr>
        <w:t>条目（https://d-museum.kokugakuin.ac.jp/eos/detail/?id=8664）</w:t>
      </w:r>
      <w:r>
        <w:rPr>
          <w:sz w:val="18"/>
        </w:rPr>
        <w:t>。</w:t>
      </w:r>
    </w:p>
    <w:p>
      <w:pPr>
        <w:spacing w:line="288" w:lineRule="auto" w:after="120"/>
        <w:ind w:left="500" w:hanging="500"/>
      </w:pPr>
      <w:bookmarkStart w:id="19" w:name="note_15"/>
      <w:bookmarkEnd w:id="19"/>
      <w:r>
        <w:rPr>
          <w:sz w:val="18"/>
        </w:rPr>
        <w:t>[15]</w:t>
      </w:r>
      <w:r>
        <w:rPr>
          <w:sz w:val="18"/>
        </w:rPr>
        <w:t xml:space="preserve"> 同百科“Tsumi”；《Shinto: A History》第四章“Shinto during the Middle and Late Heian Period, Tenth through Twelfth Centuries”有关大祓及罪的讨论。</w:t>
      </w:r>
      <w:r>
        <w:rPr>
          <w:sz w:val="18"/>
        </w:rPr>
        <w:t>百科条目（https://d-museum.kokugakuin.ac.jp/eos/detail/?id=8748）</w:t>
      </w:r>
      <w:r>
        <w:rPr>
          <w:sz w:val="18"/>
        </w:rPr>
        <w:t>。</w:t>
      </w:r>
    </w:p>
    <w:p>
      <w:pPr>
        <w:spacing w:line="288" w:lineRule="auto" w:after="120"/>
        <w:ind w:left="500" w:hanging="500"/>
      </w:pPr>
      <w:bookmarkStart w:id="20" w:name="note_16"/>
      <w:bookmarkEnd w:id="20"/>
      <w:r>
        <w:rPr>
          <w:sz w:val="18"/>
        </w:rPr>
        <w:t>[16]</w:t>
      </w:r>
      <w:r>
        <w:rPr>
          <w:sz w:val="18"/>
        </w:rPr>
        <w:t xml:space="preserve"> 國學院大学《Encyclopedia of Shinto》“Misogi”，及其所述《古事记》《日本书纪》伊邪那岐归自黄泉后的洁净叙事。</w:t>
      </w:r>
      <w:r>
        <w:rPr>
          <w:sz w:val="18"/>
        </w:rPr>
        <w:t>条目（https://d-museum.kokugakuin.ac.jp/eos/detail/?id=8723）</w:t>
      </w:r>
      <w:r>
        <w:rPr>
          <w:sz w:val="18"/>
        </w:rPr>
        <w:t>。</w:t>
      </w:r>
    </w:p>
    <w:p>
      <w:pPr>
        <w:spacing w:line="288" w:lineRule="auto" w:after="120"/>
        <w:ind w:left="500" w:hanging="500"/>
      </w:pPr>
      <w:bookmarkStart w:id="21" w:name="note_17"/>
      <w:bookmarkEnd w:id="21"/>
      <w:r>
        <w:rPr>
          <w:sz w:val="18"/>
        </w:rPr>
        <w:t>[17]</w:t>
      </w:r>
      <w:r>
        <w:rPr>
          <w:sz w:val="18"/>
        </w:rPr>
        <w:t xml:space="preserve"> 同百科“Harae”。</w:t>
      </w:r>
      <w:r>
        <w:rPr>
          <w:sz w:val="18"/>
        </w:rPr>
        <w:t>条目（https://d-museum.kokugakuin.ac.jp/eos/detail/?id=8732）</w:t>
      </w:r>
      <w:r>
        <w:rPr>
          <w:sz w:val="18"/>
        </w:rPr>
        <w:t>。</w:t>
      </w:r>
    </w:p>
    <w:p>
      <w:pPr>
        <w:spacing w:line="288" w:lineRule="auto" w:after="120"/>
        <w:ind w:left="500" w:hanging="500"/>
      </w:pPr>
      <w:bookmarkStart w:id="22" w:name="note_18"/>
      <w:bookmarkEnd w:id="22"/>
      <w:r>
        <w:rPr>
          <w:sz w:val="18"/>
        </w:rPr>
        <w:t>[18]</w:t>
      </w:r>
      <w:r>
        <w:rPr>
          <w:sz w:val="18"/>
        </w:rPr>
        <w:t xml:space="preserve"> 《Shinto: A History》第四章有关大祓及大祓词的说明；國學院大学《Encyclopedia of Shinto》“Ōharae”。</w:t>
      </w:r>
      <w:r>
        <w:rPr>
          <w:sz w:val="18"/>
        </w:rPr>
        <w:t>百科条目（https://d-museum.kokugakuin.ac.jp/eos/detail/?id=9119）</w:t>
      </w:r>
      <w:r>
        <w:rPr>
          <w:sz w:val="18"/>
        </w:rPr>
        <w:t>。</w:t>
      </w:r>
    </w:p>
    <w:p>
      <w:pPr>
        <w:spacing w:line="288" w:lineRule="auto" w:after="120"/>
        <w:ind w:left="500" w:hanging="500"/>
      </w:pPr>
      <w:bookmarkStart w:id="23" w:name="note_19"/>
      <w:bookmarkEnd w:id="23"/>
      <w:r>
        <w:rPr>
          <w:sz w:val="18"/>
        </w:rPr>
        <w:t>[19]</w:t>
      </w:r>
      <w:r>
        <w:rPr>
          <w:sz w:val="18"/>
        </w:rPr>
        <w:t xml:space="preserve"> 同百科“Nakatominoharae”，关于中世诵读、功德及相关注释的变化。</w:t>
      </w:r>
      <w:r>
        <w:rPr>
          <w:sz w:val="18"/>
        </w:rPr>
        <w:t>条目（https://d-museum.kokugakuin.ac.jp/eos/detail/?id=8631）</w:t>
      </w:r>
      <w:r>
        <w:rPr>
          <w:sz w:val="18"/>
        </w:rPr>
        <w:t>。</w:t>
      </w:r>
    </w:p>
    <w:p>
      <w:pPr>
        <w:spacing w:line="288" w:lineRule="auto" w:after="120"/>
        <w:ind w:left="500" w:hanging="500"/>
      </w:pPr>
      <w:bookmarkStart w:id="24" w:name="note_20"/>
      <w:bookmarkEnd w:id="24"/>
      <w:r>
        <w:rPr>
          <w:sz w:val="18"/>
        </w:rPr>
        <w:t>[20]</w:t>
      </w:r>
      <w:r>
        <w:rPr>
          <w:sz w:val="18"/>
        </w:rPr>
        <w:t xml:space="preserve"> 《Shinto: A History》第五章“Watarai Shinto”、第八章有关吉川惟足及山崎闇斋的讨论。关于度会神道、儒家神道与垂加神道的区别，详见本附录第五部分。</w:t>
      </w:r>
    </w:p>
    <w:p>
      <w:bookmarkStart w:id="25" w:name="part_2"/>
      <w:pPr>
        <w:pStyle w:val="Heading1"/>
      </w:pPr>
      <w:r>
        <w:t>第二部分　神祇与重要神社</w:t>
      </w:r>
      <w:bookmarkEnd w:id="25"/>
    </w:p>
    <w:p>
      <w:bookmarkStart w:id="26" w:name="sec_4"/>
      <w:pPr>
        <w:pStyle w:val="Heading2"/>
      </w:pPr>
      <w:r>
        <w:t>四　神话怎样讲述世界和统治的开始</w:t>
      </w:r>
      <w:bookmarkEnd w:id="26"/>
    </w:p>
    <w:p>
      <w:pPr>
        <w:pStyle w:val="Heading3"/>
      </w:pPr>
      <w:r>
        <w:t>一　写下来之前，故事已经流传了很久</w:t>
      </w:r>
    </w:p>
    <w:p>
      <w:pPr>
        <w:ind w:firstLine="440"/>
      </w:pPr>
      <w:r>
        <w:t>如果一个孩子问，太阳为什么每天升起，大人可以告诉他一个关于太阳女神的故事。如果他接着问，天皇为什么能够统治，这个故事便可能继续讲下去：太阳女神把地上的国土交给自己的后代，天皇就是那一支后代。</w:t>
      </w:r>
    </w:p>
    <w:p>
      <w:pPr>
        <w:ind w:firstLine="440"/>
      </w:pPr>
      <w:r>
        <w:t>从日出到王权，距离似乎很远。在神话里，它们却可以由同一条血缘连接起来。</w:t>
      </w:r>
    </w:p>
    <w:p>
      <w:pPr>
        <w:ind w:firstLine="440"/>
      </w:pPr>
      <w:r>
        <w:t>不过，这些故事并不是从远古以来就以今天的样子整齐地排列着。不同地方、不同家族有自己的神，也有自己关于祖先的讲述。有人认为自己的祖先曾引导天上的贵人降临，有人说祖先负责祭祀，有人则珍惜关于一位地方大神的记忆。把这些故事收进一部书，也就要安排它们的先后、亲疏与地位。</w:t>
      </w:r>
    </w:p>
    <w:p>
      <w:pPr>
        <w:ind w:firstLine="440"/>
      </w:pPr>
      <w:r>
        <w:t>今天认识日本古代神话，最常读到的两部书，是712年编成的《古事记》和720年编成的《日本书纪》。这时中国正处在唐代，唐玄宗也在712年即位。日本朝廷正在建设更有组织的国家，编写王统与诸氏族的过去，是这项事业的一部分。《古事记》的序言把编纂的发端追溯到天武天皇，记述由稗田阿礼诵习旧传、太安万侣笔录整理，最终呈交元明天皇的经过；《日本书纪》则以编年体组织历史，将日本的王统放入一部用汉文书写的国家史之中。</w:t>
      </w:r>
      <w:hyperlink w:anchor="note_21" w:history="1">
        <w:r>
          <w:rPr>
            <w:vertAlign w:val="superscript"/>
          </w:rPr>
          <w:t>[21]</w:t>
        </w:r>
      </w:hyperlink>
    </w:p>
    <w:p>
      <w:pPr>
        <w:ind w:firstLine="440"/>
      </w:pPr>
      <w:r>
        <w:t>两部书都从神代讲起，但并不处处相同。《日本书纪》还保存了许多以“一书曰”引出的异说：同一件事，可以有另一种讲法。这些分歧很宝贵，它们让我们看见，后来被称为日本神话的东西，曾经包含许多声音。</w:t>
      </w:r>
    </w:p>
    <w:p>
      <w:pPr>
        <w:ind w:firstLine="440"/>
      </w:pPr>
      <w:r>
        <w:t>以下先以《古事记》上卷的故事为主线。涉及影响理解的重要差异时，再请《日本书纪》出场。这里所讲的，是古人怎样解释世界、生命和统治的由来；神话里的时间，不直接等同于可以用史料和考古证明的历史年代。</w:t>
      </w:r>
    </w:p>
    <w:p>
      <w:pPr>
        <w:pStyle w:val="Heading3"/>
      </w:pPr>
      <w:r>
        <w:t>二　创造世界的神，也没能留住所爱的人</w:t>
      </w:r>
    </w:p>
    <w:p>
      <w:pPr>
        <w:ind w:firstLine="440"/>
      </w:pPr>
      <w:r>
        <w:t>《古事记》的开头，没有一位独自站在世界之外、发号施令创造一切的神。</w:t>
      </w:r>
    </w:p>
    <w:p>
      <w:pPr>
        <w:ind w:firstLine="440"/>
      </w:pPr>
      <w:r>
        <w:t>天地初分，神陆续出现。最先出现的三位，是天之御中主神、高御产巢日神与神产巢日神。其中后两位神名里的“产巢日”，日语读作“むすひ”，常以“生成”“生长”的力量来解释。故事里的世界不断生出新的事物，土地、草木、神与生命，都在这个过程中出现。</w:t>
      </w:r>
    </w:p>
    <w:p>
      <w:pPr>
        <w:ind w:firstLine="440"/>
      </w:pPr>
      <w:r>
        <w:t>后来，伊邪那岐与伊邪那美受命整理尚未成形的国土。他们站在天浮桥上，用长矛搅动下方的海水，矛尖滴落的盐水凝结成岛。两神来到岛上，结为配偶，生下岛屿，也生下掌管山川、风与其他事物的神。</w:t>
      </w:r>
    </w:p>
    <w:p>
      <w:pPr>
        <w:ind w:firstLine="440"/>
      </w:pPr>
      <w:r>
        <w:t>这段故事把国土的诞生写成生育。对于仰赖土地生活的人而言，大地有了父母，也便有了可以追问的来处。但神的生育并非只有丰饶。伊邪那美生下火神时被灼伤，最终死去。</w:t>
      </w:r>
    </w:p>
    <w:p>
      <w:pPr>
        <w:ind w:firstLine="440"/>
      </w:pPr>
      <w:r>
        <w:t>创造的故事由此突然变成了丧失的故事。</w:t>
      </w:r>
    </w:p>
    <w:p>
      <w:pPr>
        <w:ind w:firstLine="440"/>
      </w:pPr>
      <w:r>
        <w:t>伊邪那岐悲痛，杀死了带来灾难的火神，又追到黄泉，希望把妻子带回来。伊邪那美告诉他，自己已经吃过黄泉的食物，需要先去商议，并嘱咐他不要窥看。等待中，伊邪那岐还是点起了火。火光照见的，是已经腐败的身体。</w:t>
      </w:r>
    </w:p>
    <w:p>
      <w:pPr>
        <w:ind w:firstLine="440"/>
      </w:pPr>
      <w:r>
        <w:t>他逃走了。</w:t>
      </w:r>
    </w:p>
    <w:p>
      <w:pPr>
        <w:ind w:firstLine="440"/>
      </w:pPr>
      <w:r>
        <w:t>受到羞辱的伊邪那美愤怒地追赶，夫妻最终被巨石隔在黄泉的出入口两边。她说，要每天夺去一千人的生命；他回应，要每天建立一千五百间产屋。死亡从此无法回避，新的生命也仍会来到世上。</w:t>
      </w:r>
      <w:hyperlink w:anchor="note_22" w:history="1">
        <w:r>
          <w:rPr>
            <w:vertAlign w:val="superscript"/>
          </w:rPr>
          <w:t>[22]</w:t>
        </w:r>
      </w:hyperlink>
    </w:p>
    <w:p>
      <w:pPr>
        <w:ind w:firstLine="440"/>
      </w:pPr>
      <w:r>
        <w:t>我们不必急着把这一幕归纳成某种哲学。先停在那块石头旁边，便能感到故事里的痛苦：一个人拼命寻找失去的爱人，却无法承受死亡已经改变了她；另一个人盼望被带回人间，最后得到的却是惊惧与逃离。连创造国土的神，也不能把过去原封不动地找回来。</w:t>
      </w:r>
    </w:p>
    <w:p>
      <w:pPr>
        <w:ind w:firstLine="440"/>
      </w:pPr>
      <w:r>
        <w:t>这里的神会悲伤、发怒，会做出伤害亲人的事。神圣并没有把他们变成没有弱点的道德典范。也正因为如此，人间的失去、恐惧与关系破裂，可以在神话中找到回声。</w:t>
      </w:r>
    </w:p>
    <w:p>
      <w:pPr>
        <w:ind w:firstLine="440"/>
      </w:pPr>
      <w:r>
        <w:t>这段叙述也携带着古代社会的秩序观。例如两神初次结合的故事，把女神先开口与生育失败联系起来，再以男神先开口恢复顺序。这样的安排，让我们看见编纂时代对男女位置的理解。神话既保存人的感情，也会把人的等级观念写进天地的开端。</w:t>
      </w:r>
    </w:p>
    <w:p>
      <w:pPr>
        <w:pStyle w:val="Heading3"/>
      </w:pPr>
      <w:r>
        <w:t>三　太阳为什么躲了起来</w:t>
      </w:r>
    </w:p>
    <w:p>
      <w:pPr>
        <w:ind w:firstLine="440"/>
      </w:pPr>
      <w:r>
        <w:t>离开黄泉之后，伊邪那岐清洗身体。我们在第一部分讲到的“禊”，便有这段著名的神话背景。在《古事记》的叙述中，他清洗左眼，天照大神诞生；清洗右眼，月读命诞生；清洗鼻子，须佐之男命诞生。天照受命治理高天原，也就是诸神所在的天上世界；月读与夜相联系；须佐之男得到治理海原的任务。</w:t>
      </w:r>
    </w:p>
    <w:p>
      <w:pPr>
        <w:ind w:firstLine="440"/>
      </w:pPr>
      <w:r>
        <w:t>月读后来在《古事记》这条叙事主线中不再占据显著位置。须佐之男却不断把故事推向冲突。他拒绝安于自己的职责，哭泣、愤怒，又来到姐姐天照所在的高天原。两神经过盟誓，产生新的神祇，争执却没有真正结束。须佐之男破坏田地的边界与水渠，玷污祭祀的场所，又把剥了皮的马扔进织作的殿内，酿成死亡。</w:t>
      </w:r>
    </w:p>
    <w:p>
      <w:pPr>
        <w:ind w:firstLine="440"/>
      </w:pPr>
      <w:r>
        <w:t>天照躲进了天岩户。</w:t>
      </w:r>
    </w:p>
    <w:p>
      <w:pPr>
        <w:ind w:firstLine="440"/>
      </w:pPr>
      <w:r>
        <w:t>光消失了，世界陷入长夜。神明们聚集起来，商量怎样使她重新出现。思兼神出谋划策，其他神准备镜子、玉与祭品，将它们挂在榊树上，诵读祝词。天钿女命站到翻覆的容器上起舞，动作夸张，袒露身体，引来众神大笑。</w:t>
      </w:r>
    </w:p>
    <w:p>
      <w:pPr>
        <w:ind w:firstLine="440"/>
      </w:pPr>
      <w:r>
        <w:t>岩户里面的天照听见笑声，觉得奇怪，打开一道缝隙。众神把镜子递到她面前，使她探身观看，天手力男神趁势将她引出。光重新照向世界，入口也被绳索拦住。</w:t>
      </w:r>
      <w:hyperlink w:anchor="note_23" w:history="1">
        <w:r>
          <w:rPr>
            <w:vertAlign w:val="superscript"/>
          </w:rPr>
          <w:t>[23]</w:t>
        </w:r>
      </w:hyperlink>
    </w:p>
    <w:p>
      <w:pPr>
        <w:ind w:firstLine="440"/>
      </w:pPr>
      <w:r>
        <w:t>这是一段很适合被讲给人听的故事。它有灾难，有悬念，也有让人发笑的身体。恢复世界的，不只是庄严命令，还有工匠制作的镜子、祭祀者的语言、舞者的表演，以及许多人协作的办法。</w:t>
      </w:r>
    </w:p>
    <w:p>
      <w:pPr>
        <w:ind w:firstLine="440"/>
      </w:pPr>
      <w:r>
        <w:t>我们后来在神社里见到的镜、玉、榊、祝词与神乐，由此获得了一个共同的神话场景。那些承担仪式工作的家族，也可以在这里找到各自神圣的先祖。故事一面解释太阳为何重新出现，一面解释人间为什么由这些家族、这些技艺来侍奉神。</w:t>
      </w:r>
    </w:p>
    <w:p>
      <w:pPr>
        <w:ind w:firstLine="440"/>
      </w:pPr>
      <w:r>
        <w:t>天照的地位在此十分突出：她离开，天地便失去秩序。但她尚未变成一个脱离关系、无所不能的抽象符号。她受到伤害，会退避，需要别人来劝慰、吸引和帮助。神话中的太阳，也有不愿面对世界的时候。</w:t>
      </w:r>
    </w:p>
    <w:p>
      <w:pPr>
        <w:pStyle w:val="Heading3"/>
      </w:pPr>
      <w:r>
        <w:t>四　在出云，闯祸者也会成为救人者</w:t>
      </w:r>
    </w:p>
    <w:p>
      <w:pPr>
        <w:ind w:firstLine="440"/>
      </w:pPr>
      <w:r>
        <w:t>须佐之男被逐出高天原，来到出云，也就是今天岛根县东部一带。故事到了这里，换了一副面孔。</w:t>
      </w:r>
    </w:p>
    <w:p>
      <w:pPr>
        <w:ind w:firstLine="440"/>
      </w:pPr>
      <w:r>
        <w:t>一对老人正在哭泣。他们的女儿不断被八岐大蛇吞食，如今只剩下最后一个。须佐之男安排酿酒，让大蛇饮醉，再将它斩杀，救下女子。在蛇尾中发现的宝剑，后来被献给天照，成为与皇统相联系的草薙剑。</w:t>
      </w:r>
    </w:p>
    <w:p>
      <w:pPr>
        <w:ind w:firstLine="440"/>
      </w:pPr>
      <w:r>
        <w:t>刚才破坏秩序的神，现在保护了一个濒临破碎的家庭。这样的转折，提醒我们不要把须佐之男简单记成一个“恶神”。在不同故事与信仰里，同一位神可能显出不同的力量。</w:t>
      </w:r>
    </w:p>
    <w:p>
      <w:pPr>
        <w:ind w:firstLine="440"/>
      </w:pPr>
      <w:r>
        <w:t>接下来，出云的故事把目光交给大国主神。他在早期叙述中也称大穴牟迟神。读者最容易记住的，或许是因幡白兔。</w:t>
      </w:r>
    </w:p>
    <w:p>
      <w:pPr>
        <w:ind w:firstLine="440"/>
      </w:pPr>
      <w:r>
        <w:t>白兔为了渡海，欺骗水中的动物排成一列，谎言被识破，皮被剥去。大国主的兄长们又故意教它用盐水洗身、迎风吹干，使伤痛更加剧烈。背着行李走在后面的大国主，告诉白兔用清水洗净，再卧入蒲黄之中，使它得以恢复。</w:t>
      </w:r>
    </w:p>
    <w:p>
      <w:pPr>
        <w:ind w:firstLine="440"/>
      </w:pPr>
      <w:r>
        <w:t>这则故事里的可贵之处，不是他战胜了多强的敌人，而是他愿意停下来，听一个受伤者说话。</w:t>
      </w:r>
    </w:p>
    <w:p>
      <w:pPr>
        <w:ind w:firstLine="440"/>
      </w:pPr>
      <w:r>
        <w:t>但温和并没有保护他免受伤害。兄长们妒忌他，屡次谋害他；母亲为他求救，神明又帮助他恢复生命。在另一组冒险中，他与须佐之男的女儿须势理毗卖相爱，在她的帮助下逃过考验。后来，大国主又与从海的彼方到来的少彦名神合作建设国土。少彦名身形很小，却拥有不可忽略的力量。</w:t>
      </w:r>
      <w:hyperlink w:anchor="note_24" w:history="1">
        <w:r>
          <w:rPr>
            <w:vertAlign w:val="superscript"/>
          </w:rPr>
          <w:t>[24]</w:t>
        </w:r>
      </w:hyperlink>
    </w:p>
    <w:p>
      <w:pPr>
        <w:ind w:firstLine="440"/>
      </w:pPr>
      <w:r>
        <w:t>出云神话于是把建国写得很不一样：有救助，有恋爱，有家族内部的迫害，也有外来者的合作。后来人们向大国主祈求结缘、健康与生活的安定，能够从这些故事里找到可以亲近的线索。结缘也逐渐超出了男女婚配，包括人与人之间更广泛的关联。</w:t>
      </w:r>
    </w:p>
    <w:p>
      <w:pPr>
        <w:pStyle w:val="Heading3"/>
      </w:pPr>
      <w:r>
        <w:t>五　已经有人生活的土地，为什么要交给天上来的人</w:t>
      </w:r>
    </w:p>
    <w:p>
      <w:pPr>
        <w:ind w:firstLine="440"/>
      </w:pPr>
      <w:r>
        <w:t>当大国主把国土经营起来之后，高天原的神明提出：这片苇原中国，应由天上神祇的后代统治。“苇原中国”在这里是神话中地上国土的称呼，与现代国家名称“中国”不是一回事。</w:t>
      </w:r>
    </w:p>
    <w:p>
      <w:pPr>
        <w:ind w:firstLine="440"/>
      </w:pPr>
      <w:r>
        <w:t>天上的使者接连被派往地上，有的没有完成使命，有的留在当地。最后，建御雷神来到出云，以强大的威势要求大国主交出国土。大国主征询儿子的意见。事代主神同意归顺；建御名方神抗拒，在较量中失败，逃向诹访。大国主最终接受让国，同时要求为自己营建宏伟的居所。</w:t>
      </w:r>
    </w:p>
    <w:p>
      <w:pPr>
        <w:ind w:firstLine="440"/>
      </w:pPr>
      <w:r>
        <w:t>这便是“国让”神话。读到这里，前面那些地方故事被纳入了一种新的安排：地上的神并没有全部消失，而是被承认、安置，接受天上后裔的统治。</w:t>
      </w:r>
      <w:hyperlink w:anchor="note_25" w:history="1">
        <w:r>
          <w:rPr>
            <w:vertAlign w:val="superscript"/>
          </w:rPr>
          <w:t>[25]</w:t>
        </w:r>
      </w:hyperlink>
    </w:p>
    <w:p>
      <w:pPr>
        <w:ind w:firstLine="440"/>
      </w:pPr>
      <w:r>
        <w:t>这样的叙述很容易使人联想到政治征服与地方整合。它确实可以帮助朝廷解释地方大神与皇统的关系。但神话的每一次争斗，并不能直接翻译成一场已经证实的古代战争。我们能够把握的是，编纂者把不同地方的神圣传统放入了一个有上下关系的共同世界。</w:t>
      </w:r>
    </w:p>
    <w:p>
      <w:pPr>
        <w:ind w:firstLine="440"/>
      </w:pPr>
      <w:r>
        <w:t>在这个世界里，让出统治权，不等于失去所有神圣力量。大国主仍然值得敬畏和祭祀。出云也因此一直拥有无法被简单抹去的位置。</w:t>
      </w:r>
    </w:p>
    <w:p>
      <w:pPr>
        <w:pStyle w:val="Heading3"/>
      </w:pPr>
      <w:r>
        <w:t>六　从天孙降临，到人间的王统</w:t>
      </w:r>
    </w:p>
    <w:p>
      <w:pPr>
        <w:ind w:firstLine="440"/>
      </w:pPr>
      <w:r>
        <w:t>国土安排妥当，天孙准备降临。</w:t>
      </w:r>
    </w:p>
    <w:p>
      <w:pPr>
        <w:ind w:firstLine="440"/>
      </w:pPr>
      <w:r>
        <w:t>这里的“天孙”，指天上神明的孙辈。在《古事记》的这条叙事中，接受使命的是天照的孙子邇邇艺命。他与高御产巢日神也有亲属联系，降临并非只由天照一神安排。镜、玉与草薙剑随行，后来被称为三种神器，成为皇位传承的重要象征。</w:t>
      </w:r>
    </w:p>
    <w:p>
      <w:pPr>
        <w:ind w:firstLine="440"/>
      </w:pPr>
      <w:r>
        <w:t>天钿女再次出现。天上与地上的道路交会之处，猿田彦神前来迎接、引导，邇邇艺最终降至九州。两位神在道路与引导上的位置，也为后来的相关祭祀提供了故事依据。</w:t>
      </w:r>
    </w:p>
    <w:p>
      <w:pPr>
        <w:ind w:firstLine="440"/>
      </w:pPr>
      <w:r>
        <w:t>邇邇艺遇见木花咲耶姬，选择与她结合。她的父亲原本把另一位女儿石长姬也一同送来，邇邇艺却因石长姬容貌不美而将她退回。父亲解释，石长姬原可使后裔长久如岩石，木花咲耶姬则使其繁盛如花；如今只留下后者，生命便也会如花一般有限。</w:t>
      </w:r>
    </w:p>
    <w:p>
      <w:pPr>
        <w:ind w:firstLine="440"/>
      </w:pPr>
      <w:r>
        <w:t>木花咲耶姬怀孕后，又受到邇邇艺的怀疑，认为孩子未必出自自己。她封闭产屋，在火中生产，以孩子是否能够平安出生证明血缘。这个故事既解释神圣后代的来历，也保存了一位女子受到猜疑时激烈的自证。皇统的神话里，仍有婚姻中的伤害与人的寿命问题。</w:t>
      </w:r>
      <w:hyperlink w:anchor="note_26" w:history="1">
        <w:r>
          <w:rPr>
            <w:vertAlign w:val="superscript"/>
          </w:rPr>
          <w:t>[26]</w:t>
        </w:r>
      </w:hyperlink>
    </w:p>
    <w:p>
      <w:pPr>
        <w:ind w:firstLine="440"/>
      </w:pPr>
      <w:r>
        <w:t>再往下，故事经过海幸彦与山幸彦等几代人的经历，连接到神武天皇从九州向东进发、进入大和的叙述。由此，天上的祖先、地上的征服与后来的天皇，被串在同一条谱系上。传统纪年把神武即位放在公元前660年，这个年份属于后世确立的纪年体系，不能当作已经证实的日本建国年代。</w:t>
      </w:r>
    </w:p>
    <w:p>
      <w:pPr>
        <w:ind w:firstLine="440"/>
      </w:pPr>
      <w:r>
        <w:t>还要记住，《日本书纪》保存着不同的安排。在其天孙降临的主要叙述里，高皇产灵尊，也就是高御产巢日神对应的神名，具有十分显著的主导地位；另一些异文则更突出天照。后世关于天皇、神与统治的解释，正是在这些不完全一致的文本中选择、组合，逐渐形成的。</w:t>
      </w:r>
      <w:hyperlink w:anchor="note_27" w:history="1">
        <w:r>
          <w:rPr>
            <w:vertAlign w:val="superscript"/>
          </w:rPr>
          <w:t>[27]</w:t>
        </w:r>
      </w:hyperlink>
    </w:p>
    <w:p>
      <w:pPr>
        <w:ind w:firstLine="440"/>
      </w:pPr>
      <w:r>
        <w:t>这也让神话一直拥有新的生命。它能解释祭祀家族的职责，维护王统的尊严，也能让后来的人追问：谁代表天上的意志，谁有资格解释神留下的使命？当这些问题走进幕末与近代政治时，古老故事会得到新的、也更具强制力的读法。附录后面的思想与国家部分，将继续追踪这一变化。</w:t>
      </w:r>
    </w:p>
    <w:p>
      <w:pPr>
        <w:pStyle w:val="Heading3"/>
      </w:pPr>
      <w:r>
        <w:t>本节查阅表：容易遇到的神名</w:t>
      </w:r>
    </w:p>
    <w:p>
      <w:pPr>
        <w:ind w:firstLine="440"/>
      </w:pPr>
      <w:r>
        <w:t>同一位神在不同文献中的写法可能不同。“神”“命”“尊”是神名中的称谓，不能据此直接排出一张适用于所有传统的等级表。下表用于认名，不是全日本共同奉行的神界户籍。</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48"/>
        <w:gridCol w:w="3048"/>
        <w:gridCol w:w="3840"/>
      </w:tblGrid>
      <w:tr>
        <w:trPr>
          <w:cantSplit/>
          <w:tblHeader/>
        </w:trPr>
        <w:tc>
          <w:tcPr>
            <w:tcW w:type="dxa" w:w="3048"/>
            <w:vAlign w:val="center"/>
            <w:tcMar>
              <w:top w:w="85" w:type="dxa"/>
              <w:left w:w="85" w:type="dxa"/>
              <w:bottom w:w="85" w:type="dxa"/>
              <w:right w:w="85" w:type="dxa"/>
            </w:tcMar>
            <w:shd w:fill="EEEAE3"/>
          </w:tcPr>
          <w:p>
            <w:pPr>
              <w:spacing w:after="40" w:line="288" w:lineRule="auto"/>
            </w:pPr>
            <w:r>
              <w:rPr>
                <w:b/>
                <w:sz w:val="19"/>
              </w:rPr>
              <w:t>本文用名</w:t>
            </w:r>
          </w:p>
        </w:tc>
        <w:tc>
          <w:tcPr>
            <w:tcW w:type="dxa" w:w="3048"/>
            <w:vAlign w:val="center"/>
            <w:tcMar>
              <w:top w:w="85" w:type="dxa"/>
              <w:left w:w="85" w:type="dxa"/>
              <w:bottom w:w="85" w:type="dxa"/>
              <w:right w:w="85" w:type="dxa"/>
            </w:tcMar>
            <w:shd w:fill="EEEAE3"/>
          </w:tcPr>
          <w:p>
            <w:pPr>
              <w:spacing w:after="40" w:line="288" w:lineRule="auto"/>
            </w:pPr>
            <w:r>
              <w:rPr>
                <w:b/>
                <w:sz w:val="19"/>
              </w:rPr>
              <w:t>常见异名或写法</w:t>
            </w:r>
          </w:p>
        </w:tc>
        <w:tc>
          <w:tcPr>
            <w:tcW w:type="dxa" w:w="3840"/>
            <w:vAlign w:val="center"/>
            <w:tcMar>
              <w:top w:w="85" w:type="dxa"/>
              <w:left w:w="85" w:type="dxa"/>
              <w:bottom w:w="85" w:type="dxa"/>
              <w:right w:w="85" w:type="dxa"/>
            </w:tcMar>
            <w:shd w:fill="EEEAE3"/>
          </w:tcPr>
          <w:p>
            <w:pPr>
              <w:spacing w:after="40" w:line="288" w:lineRule="auto"/>
            </w:pPr>
            <w:r>
              <w:rPr>
                <w:b/>
                <w:sz w:val="19"/>
              </w:rPr>
              <w:t>本节中的位置</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天之御中主神</w:t>
            </w:r>
          </w:p>
        </w:tc>
        <w:tc>
          <w:tcPr>
            <w:tcW w:type="dxa" w:w="3048"/>
            <w:vAlign w:val="center"/>
            <w:tcMar>
              <w:top w:w="85" w:type="dxa"/>
              <w:left w:w="85" w:type="dxa"/>
              <w:bottom w:w="85" w:type="dxa"/>
              <w:right w:w="85" w:type="dxa"/>
            </w:tcMar>
          </w:tcPr>
          <w:p>
            <w:pPr>
              <w:spacing w:after="40" w:line="288" w:lineRule="auto"/>
            </w:pPr>
            <w:r>
              <w:rPr>
                <w:b w:val="0"/>
                <w:sz w:val="19"/>
              </w:rPr>
              <w:t>天御中主尊</w:t>
            </w:r>
          </w:p>
        </w:tc>
        <w:tc>
          <w:tcPr>
            <w:tcW w:type="dxa" w:w="3840"/>
            <w:vAlign w:val="center"/>
            <w:tcMar>
              <w:top w:w="85" w:type="dxa"/>
              <w:left w:w="85" w:type="dxa"/>
              <w:bottom w:w="85" w:type="dxa"/>
              <w:right w:w="85" w:type="dxa"/>
            </w:tcMar>
          </w:tcPr>
          <w:p>
            <w:pPr>
              <w:spacing w:after="40" w:line="288" w:lineRule="auto"/>
            </w:pPr>
            <w:r>
              <w:rPr>
                <w:b w:val="0"/>
                <w:sz w:val="19"/>
              </w:rPr>
              <w:t>《古事记》开端出现的神之一；后世另有重要解释</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高御产巢日神</w:t>
            </w:r>
          </w:p>
        </w:tc>
        <w:tc>
          <w:tcPr>
            <w:tcW w:type="dxa" w:w="3048"/>
            <w:vAlign w:val="center"/>
            <w:tcMar>
              <w:top w:w="85" w:type="dxa"/>
              <w:left w:w="85" w:type="dxa"/>
              <w:bottom w:w="85" w:type="dxa"/>
              <w:right w:w="85" w:type="dxa"/>
            </w:tcMar>
          </w:tcPr>
          <w:p>
            <w:pPr>
              <w:spacing w:after="40" w:line="288" w:lineRule="auto"/>
            </w:pPr>
            <w:r>
              <w:rPr>
                <w:b w:val="0"/>
                <w:sz w:val="19"/>
              </w:rPr>
              <w:t>高皇产灵尊、高木神</w:t>
            </w:r>
          </w:p>
        </w:tc>
        <w:tc>
          <w:tcPr>
            <w:tcW w:type="dxa" w:w="3840"/>
            <w:vAlign w:val="center"/>
            <w:tcMar>
              <w:top w:w="85" w:type="dxa"/>
              <w:left w:w="85" w:type="dxa"/>
              <w:bottom w:w="85" w:type="dxa"/>
              <w:right w:w="85" w:type="dxa"/>
            </w:tcMar>
          </w:tcPr>
          <w:p>
            <w:pPr>
              <w:spacing w:after="40" w:line="288" w:lineRule="auto"/>
            </w:pPr>
            <w:r>
              <w:rPr>
                <w:b w:val="0"/>
                <w:sz w:val="19"/>
              </w:rPr>
              <w:t>与生成、天上秩序和天孙降临相关</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神产巢日神</w:t>
            </w:r>
          </w:p>
        </w:tc>
        <w:tc>
          <w:tcPr>
            <w:tcW w:type="dxa" w:w="3048"/>
            <w:vAlign w:val="center"/>
            <w:tcMar>
              <w:top w:w="85" w:type="dxa"/>
              <w:left w:w="85" w:type="dxa"/>
              <w:bottom w:w="85" w:type="dxa"/>
              <w:right w:w="85" w:type="dxa"/>
            </w:tcMar>
          </w:tcPr>
          <w:p>
            <w:pPr>
              <w:spacing w:after="40" w:line="288" w:lineRule="auto"/>
            </w:pPr>
            <w:r>
              <w:rPr>
                <w:b w:val="0"/>
                <w:sz w:val="19"/>
              </w:rPr>
              <w:t>神皇产灵尊</w:t>
            </w:r>
          </w:p>
        </w:tc>
        <w:tc>
          <w:tcPr>
            <w:tcW w:type="dxa" w:w="3840"/>
            <w:vAlign w:val="center"/>
            <w:tcMar>
              <w:top w:w="85" w:type="dxa"/>
              <w:left w:w="85" w:type="dxa"/>
              <w:bottom w:w="85" w:type="dxa"/>
              <w:right w:w="85" w:type="dxa"/>
            </w:tcMar>
          </w:tcPr>
          <w:p>
            <w:pPr>
              <w:spacing w:after="40" w:line="288" w:lineRule="auto"/>
            </w:pPr>
            <w:r>
              <w:rPr>
                <w:b w:val="0"/>
                <w:sz w:val="19"/>
              </w:rPr>
              <w:t>与生成、救助及出云叙事相关</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伊邪那岐、伊邪那美</w:t>
            </w:r>
          </w:p>
        </w:tc>
        <w:tc>
          <w:tcPr>
            <w:tcW w:type="dxa" w:w="3048"/>
            <w:vAlign w:val="center"/>
            <w:tcMar>
              <w:top w:w="85" w:type="dxa"/>
              <w:left w:w="85" w:type="dxa"/>
              <w:bottom w:w="85" w:type="dxa"/>
              <w:right w:w="85" w:type="dxa"/>
            </w:tcMar>
          </w:tcPr>
          <w:p>
            <w:pPr>
              <w:spacing w:after="40" w:line="288" w:lineRule="auto"/>
            </w:pPr>
            <w:r>
              <w:rPr>
                <w:b w:val="0"/>
                <w:sz w:val="19"/>
              </w:rPr>
              <w:t>伊弉诺尊、伊弉冉尊</w:t>
            </w:r>
          </w:p>
        </w:tc>
        <w:tc>
          <w:tcPr>
            <w:tcW w:type="dxa" w:w="3840"/>
            <w:vAlign w:val="center"/>
            <w:tcMar>
              <w:top w:w="85" w:type="dxa"/>
              <w:left w:w="85" w:type="dxa"/>
              <w:bottom w:w="85" w:type="dxa"/>
              <w:right w:w="85" w:type="dxa"/>
            </w:tcMar>
          </w:tcPr>
          <w:p>
            <w:pPr>
              <w:spacing w:after="40" w:line="288" w:lineRule="auto"/>
            </w:pPr>
            <w:r>
              <w:rPr>
                <w:b w:val="0"/>
                <w:sz w:val="19"/>
              </w:rPr>
              <w:t>生国、生神与黄泉故事中的一对神</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天照大神</w:t>
            </w:r>
          </w:p>
        </w:tc>
        <w:tc>
          <w:tcPr>
            <w:tcW w:type="dxa" w:w="3048"/>
            <w:vAlign w:val="center"/>
            <w:tcMar>
              <w:top w:w="85" w:type="dxa"/>
              <w:left w:w="85" w:type="dxa"/>
              <w:bottom w:w="85" w:type="dxa"/>
              <w:right w:w="85" w:type="dxa"/>
            </w:tcMar>
          </w:tcPr>
          <w:p>
            <w:pPr>
              <w:spacing w:after="40" w:line="288" w:lineRule="auto"/>
            </w:pPr>
            <w:r>
              <w:rPr>
                <w:b w:val="0"/>
                <w:sz w:val="19"/>
              </w:rPr>
              <w:t>天照大御神、大日孁贵</w:t>
            </w:r>
          </w:p>
        </w:tc>
        <w:tc>
          <w:tcPr>
            <w:tcW w:type="dxa" w:w="3840"/>
            <w:vAlign w:val="center"/>
            <w:tcMar>
              <w:top w:w="85" w:type="dxa"/>
              <w:left w:w="85" w:type="dxa"/>
              <w:bottom w:w="85" w:type="dxa"/>
              <w:right w:w="85" w:type="dxa"/>
            </w:tcMar>
          </w:tcPr>
          <w:p>
            <w:pPr>
              <w:spacing w:after="40" w:line="288" w:lineRule="auto"/>
            </w:pPr>
            <w:r>
              <w:rPr>
                <w:b w:val="0"/>
                <w:sz w:val="19"/>
              </w:rPr>
              <w:t>太阳、高天原与皇统的重要祖神</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月读命</w:t>
            </w:r>
          </w:p>
        </w:tc>
        <w:tc>
          <w:tcPr>
            <w:tcW w:type="dxa" w:w="3048"/>
            <w:vAlign w:val="center"/>
            <w:tcMar>
              <w:top w:w="85" w:type="dxa"/>
              <w:left w:w="85" w:type="dxa"/>
              <w:bottom w:w="85" w:type="dxa"/>
              <w:right w:w="85" w:type="dxa"/>
            </w:tcMar>
          </w:tcPr>
          <w:p>
            <w:pPr>
              <w:spacing w:after="40" w:line="288" w:lineRule="auto"/>
            </w:pPr>
            <w:r>
              <w:rPr>
                <w:b w:val="0"/>
                <w:sz w:val="19"/>
              </w:rPr>
              <w:t>月读尊、月夜见尊</w:t>
            </w:r>
          </w:p>
        </w:tc>
        <w:tc>
          <w:tcPr>
            <w:tcW w:type="dxa" w:w="3840"/>
            <w:vAlign w:val="center"/>
            <w:tcMar>
              <w:top w:w="85" w:type="dxa"/>
              <w:left w:w="85" w:type="dxa"/>
              <w:bottom w:w="85" w:type="dxa"/>
              <w:right w:w="85" w:type="dxa"/>
            </w:tcMar>
          </w:tcPr>
          <w:p>
            <w:pPr>
              <w:spacing w:after="40" w:line="288" w:lineRule="auto"/>
            </w:pPr>
            <w:r>
              <w:rPr>
                <w:b w:val="0"/>
                <w:sz w:val="19"/>
              </w:rPr>
              <w:t>与月及夜相联系</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须佐之男命</w:t>
            </w:r>
          </w:p>
        </w:tc>
        <w:tc>
          <w:tcPr>
            <w:tcW w:type="dxa" w:w="3048"/>
            <w:vAlign w:val="center"/>
            <w:tcMar>
              <w:top w:w="85" w:type="dxa"/>
              <w:left w:w="85" w:type="dxa"/>
              <w:bottom w:w="85" w:type="dxa"/>
              <w:right w:w="85" w:type="dxa"/>
            </w:tcMar>
          </w:tcPr>
          <w:p>
            <w:pPr>
              <w:spacing w:after="40" w:line="288" w:lineRule="auto"/>
            </w:pPr>
            <w:r>
              <w:rPr>
                <w:b w:val="0"/>
                <w:sz w:val="19"/>
              </w:rPr>
              <w:t>素戋呜尊、素盏鸣尊</w:t>
            </w:r>
          </w:p>
        </w:tc>
        <w:tc>
          <w:tcPr>
            <w:tcW w:type="dxa" w:w="3840"/>
            <w:vAlign w:val="center"/>
            <w:tcMar>
              <w:top w:w="85" w:type="dxa"/>
              <w:left w:w="85" w:type="dxa"/>
              <w:bottom w:w="85" w:type="dxa"/>
              <w:right w:w="85" w:type="dxa"/>
            </w:tcMar>
          </w:tcPr>
          <w:p>
            <w:pPr>
              <w:spacing w:after="40" w:line="288" w:lineRule="auto"/>
            </w:pPr>
            <w:r>
              <w:rPr>
                <w:b w:val="0"/>
                <w:sz w:val="19"/>
              </w:rPr>
              <w:t>高天原的冲突、出云与斩蛇故事</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天钿女命</w:t>
            </w:r>
          </w:p>
        </w:tc>
        <w:tc>
          <w:tcPr>
            <w:tcW w:type="dxa" w:w="3048"/>
            <w:vAlign w:val="center"/>
            <w:tcMar>
              <w:top w:w="85" w:type="dxa"/>
              <w:left w:w="85" w:type="dxa"/>
              <w:bottom w:w="85" w:type="dxa"/>
              <w:right w:w="85" w:type="dxa"/>
            </w:tcMar>
          </w:tcPr>
          <w:p>
            <w:pPr>
              <w:spacing w:after="40" w:line="288" w:lineRule="auto"/>
            </w:pPr>
            <w:r>
              <w:rPr>
                <w:b w:val="0"/>
                <w:sz w:val="19"/>
              </w:rPr>
              <w:t>天宇受卖命</w:t>
            </w:r>
          </w:p>
        </w:tc>
        <w:tc>
          <w:tcPr>
            <w:tcW w:type="dxa" w:w="3840"/>
            <w:vAlign w:val="center"/>
            <w:tcMar>
              <w:top w:w="85" w:type="dxa"/>
              <w:left w:w="85" w:type="dxa"/>
              <w:bottom w:w="85" w:type="dxa"/>
              <w:right w:w="85" w:type="dxa"/>
            </w:tcMar>
          </w:tcPr>
          <w:p>
            <w:pPr>
              <w:spacing w:after="40" w:line="288" w:lineRule="auto"/>
            </w:pPr>
            <w:r>
              <w:rPr>
                <w:b w:val="0"/>
                <w:sz w:val="19"/>
              </w:rPr>
              <w:t>岩户前的舞蹈、天孙降临</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思兼神</w:t>
            </w:r>
          </w:p>
        </w:tc>
        <w:tc>
          <w:tcPr>
            <w:tcW w:type="dxa" w:w="3048"/>
            <w:vAlign w:val="center"/>
            <w:tcMar>
              <w:top w:w="85" w:type="dxa"/>
              <w:left w:w="85" w:type="dxa"/>
              <w:bottom w:w="85" w:type="dxa"/>
              <w:right w:w="85" w:type="dxa"/>
            </w:tcMar>
          </w:tcPr>
          <w:p>
            <w:pPr>
              <w:spacing w:after="40" w:line="288" w:lineRule="auto"/>
            </w:pPr>
            <w:r>
              <w:rPr>
                <w:b w:val="0"/>
                <w:sz w:val="19"/>
              </w:rPr>
              <w:t>思金神、八意思兼神</w:t>
            </w:r>
          </w:p>
        </w:tc>
        <w:tc>
          <w:tcPr>
            <w:tcW w:type="dxa" w:w="3840"/>
            <w:vAlign w:val="center"/>
            <w:tcMar>
              <w:top w:w="85" w:type="dxa"/>
              <w:left w:w="85" w:type="dxa"/>
              <w:bottom w:w="85" w:type="dxa"/>
              <w:right w:w="85" w:type="dxa"/>
            </w:tcMar>
          </w:tcPr>
          <w:p>
            <w:pPr>
              <w:spacing w:after="40" w:line="288" w:lineRule="auto"/>
            </w:pPr>
            <w:r>
              <w:rPr>
                <w:b w:val="0"/>
                <w:sz w:val="19"/>
              </w:rPr>
              <w:t>岩户故事中的谋议</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大国主神</w:t>
            </w:r>
          </w:p>
        </w:tc>
        <w:tc>
          <w:tcPr>
            <w:tcW w:type="dxa" w:w="3048"/>
            <w:vAlign w:val="center"/>
            <w:tcMar>
              <w:top w:w="85" w:type="dxa"/>
              <w:left w:w="85" w:type="dxa"/>
              <w:bottom w:w="85" w:type="dxa"/>
              <w:right w:w="85" w:type="dxa"/>
            </w:tcMar>
          </w:tcPr>
          <w:p>
            <w:pPr>
              <w:spacing w:after="40" w:line="288" w:lineRule="auto"/>
            </w:pPr>
            <w:r>
              <w:rPr>
                <w:b w:val="0"/>
                <w:sz w:val="19"/>
              </w:rPr>
              <w:t>大穴牟迟神、大己贵神等</w:t>
            </w:r>
          </w:p>
        </w:tc>
        <w:tc>
          <w:tcPr>
            <w:tcW w:type="dxa" w:w="3840"/>
            <w:vAlign w:val="center"/>
            <w:tcMar>
              <w:top w:w="85" w:type="dxa"/>
              <w:left w:w="85" w:type="dxa"/>
              <w:bottom w:w="85" w:type="dxa"/>
              <w:right w:w="85" w:type="dxa"/>
            </w:tcMar>
          </w:tcPr>
          <w:p>
            <w:pPr>
              <w:spacing w:after="40" w:line="288" w:lineRule="auto"/>
            </w:pPr>
            <w:r>
              <w:rPr>
                <w:b w:val="0"/>
                <w:sz w:val="19"/>
              </w:rPr>
              <w:t>出云、建设国土与国让；异名关系在不同叙事中有发展</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少彦名神</w:t>
            </w:r>
          </w:p>
        </w:tc>
        <w:tc>
          <w:tcPr>
            <w:tcW w:type="dxa" w:w="3048"/>
            <w:vAlign w:val="center"/>
            <w:tcMar>
              <w:top w:w="85" w:type="dxa"/>
              <w:left w:w="85" w:type="dxa"/>
              <w:bottom w:w="85" w:type="dxa"/>
              <w:right w:w="85" w:type="dxa"/>
            </w:tcMar>
          </w:tcPr>
          <w:p>
            <w:pPr>
              <w:spacing w:after="40" w:line="288" w:lineRule="auto"/>
            </w:pPr>
            <w:r>
              <w:rPr>
                <w:b w:val="0"/>
                <w:sz w:val="19"/>
              </w:rPr>
              <w:t>少名毗古那神</w:t>
            </w:r>
          </w:p>
        </w:tc>
        <w:tc>
          <w:tcPr>
            <w:tcW w:type="dxa" w:w="3840"/>
            <w:vAlign w:val="center"/>
            <w:tcMar>
              <w:top w:w="85" w:type="dxa"/>
              <w:left w:w="85" w:type="dxa"/>
              <w:bottom w:w="85" w:type="dxa"/>
              <w:right w:w="85" w:type="dxa"/>
            </w:tcMar>
          </w:tcPr>
          <w:p>
            <w:pPr>
              <w:spacing w:after="40" w:line="288" w:lineRule="auto"/>
            </w:pPr>
            <w:r>
              <w:rPr>
                <w:b w:val="0"/>
                <w:sz w:val="19"/>
              </w:rPr>
              <w:t>与大国主合作的神</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邇邇艺命</w:t>
            </w:r>
          </w:p>
        </w:tc>
        <w:tc>
          <w:tcPr>
            <w:tcW w:type="dxa" w:w="3048"/>
            <w:vAlign w:val="center"/>
            <w:tcMar>
              <w:top w:w="85" w:type="dxa"/>
              <w:left w:w="85" w:type="dxa"/>
              <w:bottom w:w="85" w:type="dxa"/>
              <w:right w:w="85" w:type="dxa"/>
            </w:tcMar>
          </w:tcPr>
          <w:p>
            <w:pPr>
              <w:spacing w:after="40" w:line="288" w:lineRule="auto"/>
            </w:pPr>
            <w:r>
              <w:rPr>
                <w:b w:val="0"/>
                <w:sz w:val="19"/>
              </w:rPr>
              <w:t>瓊瓊杵尊等</w:t>
            </w:r>
          </w:p>
        </w:tc>
        <w:tc>
          <w:tcPr>
            <w:tcW w:type="dxa" w:w="3840"/>
            <w:vAlign w:val="center"/>
            <w:tcMar>
              <w:top w:w="85" w:type="dxa"/>
              <w:left w:w="85" w:type="dxa"/>
              <w:bottom w:w="85" w:type="dxa"/>
              <w:right w:w="85" w:type="dxa"/>
            </w:tcMar>
          </w:tcPr>
          <w:p>
            <w:pPr>
              <w:spacing w:after="40" w:line="288" w:lineRule="auto"/>
            </w:pPr>
            <w:r>
              <w:rPr>
                <w:b w:val="0"/>
                <w:sz w:val="19"/>
              </w:rPr>
              <w:t>降临地上的天孙</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猿田彦神</w:t>
            </w:r>
          </w:p>
        </w:tc>
        <w:tc>
          <w:tcPr>
            <w:tcW w:type="dxa" w:w="3048"/>
            <w:vAlign w:val="center"/>
            <w:tcMar>
              <w:top w:w="85" w:type="dxa"/>
              <w:left w:w="85" w:type="dxa"/>
              <w:bottom w:w="85" w:type="dxa"/>
              <w:right w:w="85" w:type="dxa"/>
            </w:tcMar>
          </w:tcPr>
          <w:p>
            <w:pPr>
              <w:spacing w:after="40" w:line="288" w:lineRule="auto"/>
            </w:pPr>
            <w:r>
              <w:rPr>
                <w:b w:val="0"/>
                <w:sz w:val="19"/>
              </w:rPr>
              <w:t>猿田毗古神</w:t>
            </w:r>
          </w:p>
        </w:tc>
        <w:tc>
          <w:tcPr>
            <w:tcW w:type="dxa" w:w="3840"/>
            <w:vAlign w:val="center"/>
            <w:tcMar>
              <w:top w:w="85" w:type="dxa"/>
              <w:left w:w="85" w:type="dxa"/>
              <w:bottom w:w="85" w:type="dxa"/>
              <w:right w:w="85" w:type="dxa"/>
            </w:tcMar>
          </w:tcPr>
          <w:p>
            <w:pPr>
              <w:spacing w:after="40" w:line="288" w:lineRule="auto"/>
            </w:pPr>
            <w:r>
              <w:rPr>
                <w:b w:val="0"/>
                <w:sz w:val="19"/>
              </w:rPr>
              <w:t>在道路交会处迎接、引导天孙</w:t>
            </w:r>
          </w:p>
        </w:tc>
      </w:tr>
      <w:tr>
        <w:trPr>
          <w:cantSplit/>
        </w:trPr>
        <w:tc>
          <w:tcPr>
            <w:tcW w:type="dxa" w:w="3048"/>
            <w:vAlign w:val="center"/>
            <w:tcMar>
              <w:top w:w="85" w:type="dxa"/>
              <w:left w:w="85" w:type="dxa"/>
              <w:bottom w:w="85" w:type="dxa"/>
              <w:right w:w="85" w:type="dxa"/>
            </w:tcMar>
          </w:tcPr>
          <w:p>
            <w:pPr>
              <w:spacing w:after="40" w:line="288" w:lineRule="auto"/>
            </w:pPr>
            <w:r>
              <w:rPr>
                <w:b w:val="0"/>
                <w:sz w:val="19"/>
              </w:rPr>
              <w:t>木花咲耶姬</w:t>
            </w:r>
          </w:p>
        </w:tc>
        <w:tc>
          <w:tcPr>
            <w:tcW w:type="dxa" w:w="3048"/>
            <w:vAlign w:val="center"/>
            <w:tcMar>
              <w:top w:w="85" w:type="dxa"/>
              <w:left w:w="85" w:type="dxa"/>
              <w:bottom w:w="85" w:type="dxa"/>
              <w:right w:w="85" w:type="dxa"/>
            </w:tcMar>
          </w:tcPr>
          <w:p>
            <w:pPr>
              <w:spacing w:after="40" w:line="288" w:lineRule="auto"/>
            </w:pPr>
            <w:r>
              <w:rPr>
                <w:b w:val="0"/>
                <w:sz w:val="19"/>
              </w:rPr>
              <w:t>木花之佐久夜毗卖等</w:t>
            </w:r>
          </w:p>
        </w:tc>
        <w:tc>
          <w:tcPr>
            <w:tcW w:type="dxa" w:w="3840"/>
            <w:vAlign w:val="center"/>
            <w:tcMar>
              <w:top w:w="85" w:type="dxa"/>
              <w:left w:w="85" w:type="dxa"/>
              <w:bottom w:w="85" w:type="dxa"/>
              <w:right w:w="85" w:type="dxa"/>
            </w:tcMar>
          </w:tcPr>
          <w:p>
            <w:pPr>
              <w:spacing w:after="40" w:line="288" w:lineRule="auto"/>
            </w:pPr>
            <w:r>
              <w:rPr>
                <w:b w:val="0"/>
                <w:sz w:val="19"/>
              </w:rPr>
              <w:t>天孙婚姻与火中生产的故事</w:t>
            </w:r>
          </w:p>
        </w:tc>
      </w:tr>
    </w:tbl>
    <w:p>
      <w:pPr>
        <w:spacing w:after="0"/>
      </w:pPr>
    </w:p>
    <w:p>
      <w:pPr>
        <w:keepNext/>
        <w:spacing w:before="200" w:after="60" w:line="240" w:lineRule="auto"/>
        <w:jc w:val="center"/>
      </w:pPr>
      <w:r>
        <w:drawing>
          <wp:inline xmlns:a="http://schemas.openxmlformats.org/drawingml/2006/main" xmlns:pic="http://schemas.openxmlformats.org/drawingml/2006/picture">
            <wp:extent cx="6309360" cy="3550902"/>
            <wp:docPr id="3" name="Picture 3" descr="从神代故事到皇统"/>
            <wp:cNvGraphicFramePr>
              <a:graphicFrameLocks noChangeAspect="1"/>
            </wp:cNvGraphicFramePr>
            <a:graphic>
              <a:graphicData uri="http://schemas.openxmlformats.org/drawingml/2006/picture">
                <pic:pic>
                  <pic:nvPicPr>
                    <pic:cNvPr id="0" name="3.jpg"/>
                    <pic:cNvPicPr/>
                  </pic:nvPicPr>
                  <pic:blipFill>
                    <a:blip r:embed="rId13"/>
                    <a:stretch>
                      <a:fillRect/>
                    </a:stretch>
                  </pic:blipFill>
                  <pic:spPr>
                    <a:xfrm>
                      <a:off x="0" y="0"/>
                      <a:ext cx="6309360" cy="3550902"/>
                    </a:xfrm>
                    <a:prstGeom prst="rect"/>
                  </pic:spPr>
                </pic:pic>
              </a:graphicData>
            </a:graphic>
          </wp:inline>
        </w:drawing>
      </w:r>
    </w:p>
    <w:p>
      <w:pPr>
        <w:pStyle w:val="Caption"/>
        <w:jc w:val="center"/>
      </w:pPr>
      <w:r>
        <w:t>图3　从神代故事到皇统</w:t>
      </w:r>
    </w:p>
    <w:p>
      <w:bookmarkStart w:id="27" w:name="sec_5"/>
      <w:pPr>
        <w:pStyle w:val="Heading2"/>
      </w:pPr>
      <w:r>
        <w:t>五　山海、田地与街市中的神</w:t>
      </w:r>
      <w:bookmarkEnd w:id="27"/>
    </w:p>
    <w:p>
      <w:pPr>
        <w:pStyle w:val="Heading3"/>
      </w:pPr>
      <w:r>
        <w:t>一　粮食长出来以后，人还要把日子过下去</w:t>
      </w:r>
    </w:p>
    <w:p>
      <w:pPr>
        <w:ind w:firstLine="440"/>
      </w:pPr>
      <w:r>
        <w:t>古典神话把我们带到天地初开，但一个普通人走向神前，往往是因为很近的事情。</w:t>
      </w:r>
    </w:p>
    <w:p>
      <w:pPr>
        <w:ind w:firstLine="440"/>
      </w:pPr>
      <w:r>
        <w:t>田里的苗能不能长好，家中还能支撑几个月，出海的人什么时候回来，新开的店能不能等到足够的客人。这些愿望不需要先理解天孙的谱系。它们从人的胃、身体与牵挂里生出来。</w:t>
      </w:r>
    </w:p>
    <w:p>
      <w:pPr>
        <w:ind w:firstLine="440"/>
      </w:pPr>
      <w:r>
        <w:t>稻荷信仰尤其适合从这里理解。</w:t>
      </w:r>
    </w:p>
    <w:p>
      <w:pPr>
        <w:ind w:firstLine="440"/>
      </w:pPr>
      <w:r>
        <w:t>“稻荷”使中国读者很容易想到稻谷，这个联系也确实重要。有关谷物、食物和田地的信仰，是稻荷历史中的深厚基础。但稻荷并不是《古事记》中一位拥有完整独立传记的主角。后来，人们把稻荷与宇迦之御魂等食物神联系起来；各地的信仰又纳入了不同形象与传承。我们见到的稻荷，已经经历了漫长的汇合。</w:t>
      </w:r>
      <w:hyperlink w:anchor="note_28" w:history="1">
        <w:r>
          <w:rPr>
            <w:vertAlign w:val="superscript"/>
          </w:rPr>
          <w:t>[28]</w:t>
        </w:r>
      </w:hyperlink>
    </w:p>
    <w:p>
      <w:pPr>
        <w:ind w:firstLine="440"/>
      </w:pPr>
      <w:r>
        <w:t>在农业生活中，春天迎来守护田地的神、收获后送神归山，是一些地方的重要观念。神随着季节往返，人的劳动也因此有了可以共同举行的开端和结束。稻荷与田神、山神的关系，使它能够进入这样的生活。</w:t>
      </w:r>
    </w:p>
    <w:p>
      <w:pPr>
        <w:ind w:firstLine="440"/>
      </w:pPr>
      <w:r>
        <w:t>到了城市，稻谷没有从人们的生活中消失，却改变了出现的方式。米要被运来、储藏、估价、买卖。靠土地出产生活的人，和靠经营维持一家生计的人，都希望丰足，但他们面对的危险并不相同。天气之外，还有行情、赊欠、火灾与疾病。</w:t>
      </w:r>
    </w:p>
    <w:p>
      <w:pPr>
        <w:ind w:firstLine="440"/>
      </w:pPr>
      <w:r>
        <w:t>稻荷也随之进入店铺、宅院和城市的巷陌。人们向它祈求生意兴隆、家内平安，也祈求治病、得子、避火。地方祭祀、传闻与灵验故事，又使某处稻荷获得特别擅长回应某种愿望的名声。</w:t>
      </w:r>
    </w:p>
    <w:p>
      <w:pPr>
        <w:ind w:firstLine="440"/>
      </w:pPr>
      <w:r>
        <w:t>在德川时代，这种变化已经十分明显。Hardacre讨论江户稻荷信仰时，写到大名宅邸里的小祠向公众开放，参拜者引来市集，原来属于一处宅院的守护神，逐渐成为邻里甚至更大范围的信仰中心。也有某座小祠因为灵验的传闻突然受到追捧，人群很快聚集，又可能在若干年后散去。</w:t>
      </w:r>
      <w:hyperlink w:anchor="note_29" w:history="1">
        <w:r>
          <w:rPr>
            <w:vertAlign w:val="superscript"/>
          </w:rPr>
          <w:t>[29]</w:t>
        </w:r>
      </w:hyperlink>
    </w:p>
    <w:p>
      <w:pPr>
        <w:ind w:firstLine="440"/>
      </w:pPr>
      <w:r>
        <w:t>这里既有信仰，也有传播者的生计；既有虔诚，也有城市对新鲜事物的热情。参拜的人不必只带着苦难而来，还可以顺路看花、吃饭、见朋友。宗教活动进入日常生活之后，也接住了人们想暂时离开劳作、享受一天光景的愿望。</w:t>
      </w:r>
    </w:p>
    <w:p>
      <w:pPr>
        <w:pStyle w:val="Heading3"/>
      </w:pPr>
      <w:r>
        <w:t>二　狐狸站在谁的门前</w:t>
      </w:r>
    </w:p>
    <w:p>
      <w:pPr>
        <w:ind w:firstLine="440"/>
      </w:pPr>
      <w:r>
        <w:t>许多人认出稻荷，是先认出狐狸。</w:t>
      </w:r>
    </w:p>
    <w:p>
      <w:pPr>
        <w:ind w:firstLine="440"/>
      </w:pPr>
      <w:r>
        <w:t>神社入口或殿前，石狐有时衔着稻穗、钥匙或宝珠。它们姿态警觉，很容易使人以为稻荷大神就是一只狐狸。在伏见稻荷的解释中，狐是神的使者，并不等于祭神本身。</w:t>
      </w:r>
    </w:p>
    <w:p>
      <w:pPr>
        <w:ind w:firstLine="440"/>
      </w:pPr>
      <w:r>
        <w:t>但若走进更广泛的民间信仰，关系又没有这么整齐。有关狐的灵异故事、狐附体的恐惧，以及直接向狐祈求的做法，都曾与稻荷信仰交织。Hardacre指出，到了德川时代，“稻荷”有时也被用来指称它的狐使，某些地方甚至形成狐神崇拜。</w:t>
      </w:r>
      <w:hyperlink w:anchor="note_30" w:history="1">
        <w:r>
          <w:rPr>
            <w:vertAlign w:val="superscript"/>
          </w:rPr>
          <w:t>[30]</w:t>
        </w:r>
      </w:hyperlink>
    </w:p>
    <w:p>
      <w:pPr>
        <w:ind w:firstLine="440"/>
      </w:pPr>
      <w:r>
        <w:t>因此，“狐是使者”可以帮助读者看懂神社的正式解释，却不能把各地真实发生过的信仰一笔抹去。人们面对的，可能是一位保护生计的神，也可能是一种需要谨慎对待、不能轻慢的灵力。亲近与畏惧可以同时存在。</w:t>
      </w:r>
    </w:p>
    <w:p>
      <w:pPr>
        <w:ind w:firstLine="440"/>
      </w:pPr>
      <w:r>
        <w:t>稻荷也不只住在神社里。许多佛教寺院设有稻荷的祭祀空间，稻荷与佛教的荼枳尼天又形成复杂联系。今天常被称为“丰川稻荷”的地方，主体便是佛教寺院妙严寺，供奉的丰川荼枳尼真天与稻荷信仰密切相连。把所有带“稻荷”之名的场所都归为伏见稻荷下属的同类神社，会错过这段历史。</w:t>
      </w:r>
    </w:p>
    <w:p>
      <w:pPr>
        <w:ind w:firstLine="440"/>
      </w:pPr>
      <w:r>
        <w:t>对一个带着经营困难前来祈愿的人而言，他首先在意的可能是这里是否有灵验、自己怎样表达诚意。后来的宗教分类，并不总是他行动之前必须解决的问题。</w:t>
      </w:r>
    </w:p>
    <w:p>
      <w:pPr>
        <w:pStyle w:val="Heading3"/>
      </w:pPr>
      <w:r>
        <w:t>三　海上的人，也需要一个可以托付牵挂的地方</w:t>
      </w:r>
    </w:p>
    <w:p>
      <w:pPr>
        <w:ind w:firstLine="440"/>
      </w:pPr>
      <w:r>
        <w:t>住吉信仰把目光引向海。</w:t>
      </w:r>
    </w:p>
    <w:p>
      <w:pPr>
        <w:ind w:firstLine="440"/>
      </w:pPr>
      <w:r>
        <w:t>住吉三神通常指底筒男命、中筒男命与表筒男命，在古典神话中与伊邪那岐的水中净身相联系。大阪的住吉大社是重要中心。古代赴唐使节的海上旅程与住吉祭祀有联系，航行的危险使官方使者与普通海上劳作者都可能向它祈求保护。住吉又与和歌、农业等信仰相连，并没有永远停留在一个单一的“海神职位”上。</w:t>
      </w:r>
      <w:hyperlink w:anchor="note_31" w:history="1">
        <w:r>
          <w:rPr>
            <w:vertAlign w:val="superscript"/>
          </w:rPr>
          <w:t>[31]</w:t>
        </w:r>
      </w:hyperlink>
    </w:p>
    <w:p>
      <w:pPr>
        <w:ind w:firstLine="440"/>
      </w:pPr>
      <w:r>
        <w:t>另一条航海信仰的路径，通向四国赞岐的金毘罗，今香川县金刀比罗宫所在之地。德川时代的海运与交通网络，推动了金毘罗信仰传播。船绘马、大灯笼与参拜组织留下的奉献，把船主、船员、商人和远方信众连接起来。其历史包含寺院与修验活动，也与佛教中的宫毘罗形象发生交融。</w:t>
      </w:r>
      <w:hyperlink w:anchor="note_32" w:history="1">
        <w:r>
          <w:rPr>
            <w:vertAlign w:val="superscript"/>
          </w:rPr>
          <w:t>[32]</w:t>
        </w:r>
      </w:hyperlink>
    </w:p>
    <w:p>
      <w:pPr>
        <w:ind w:firstLine="440"/>
      </w:pPr>
      <w:r>
        <w:t>陆地上的人可以把一段旅程想象成道路，海上的人却要把命交给随时变化的风浪。船驶离港口之后，留在岸上的家属能够做的很少。祈愿与奉纳给这种等待留下一个可以安放的地方：不必假装自己不害怕，也不必因为无能为力便什么都不做。</w:t>
      </w:r>
    </w:p>
    <w:p>
      <w:pPr>
        <w:ind w:firstLine="440"/>
      </w:pPr>
      <w:r>
        <w:t>神明的传播，在这里跟着船与货物一起移动。远方的守护者能够进入本地的祠堂，商路也能够成为信仰的道路。</w:t>
      </w:r>
    </w:p>
    <w:p>
      <w:pPr>
        <w:pStyle w:val="Heading3"/>
      </w:pPr>
      <w:r>
        <w:t>四　一位地方神，怎样拥有许多种力量</w:t>
      </w:r>
    </w:p>
    <w:p>
      <w:pPr>
        <w:ind w:firstLine="440"/>
      </w:pPr>
      <w:r>
        <w:t>诹访信仰的中心在今天长野县的诹访湖周围。诹访大社分上社、下社，两者又各含两处主要祭祀场所。建御名方神、八坂刀卖神等，是理解它的重要神名。</w:t>
      </w:r>
    </w:p>
    <w:p>
      <w:pPr>
        <w:ind w:firstLine="440"/>
      </w:pPr>
      <w:r>
        <w:t>读者在上一节已经见过建御名方：在《古事记》的国让故事里，他与天上使者较量后退往诹访。但诹访信仰并不能由这个片段解释完。它也关乎地方的风水、狩猎、农事与武家的保护。湖面的冰裂被解释为神渡行的痕迹，御柱祭则以运送、竖立巨木，动员地方社会。</w:t>
      </w:r>
      <w:hyperlink w:anchor="note_33" w:history="1">
        <w:r>
          <w:rPr>
            <w:vertAlign w:val="superscript"/>
          </w:rPr>
          <w:t>[33]</w:t>
        </w:r>
      </w:hyperlink>
    </w:p>
    <w:p>
      <w:pPr>
        <w:ind w:firstLine="440"/>
      </w:pPr>
      <w:r>
        <w:t>一座山、一片湖、一个祭祀家族和参与仪式的人群，能够保存自己的故事，同时又被连接到更大的神话世界。地方性并没有因为被收进全国性叙述就完全消失。</w:t>
      </w:r>
    </w:p>
    <w:p>
      <w:pPr>
        <w:ind w:firstLine="440"/>
      </w:pPr>
      <w:r>
        <w:t>这也解释了为什么不能替每一位神只配一个固定“职能”。人会迁居，会改行，会遭遇新的疾病与危险，信仰也会回应新的处境。同一位神的保护范围扩大，有时来自讲述，有时来自政治支持，有时来自一群不断往来的信众。</w:t>
      </w:r>
    </w:p>
    <w:p>
      <w:pPr>
        <w:pStyle w:val="Heading3"/>
      </w:pPr>
      <w:r>
        <w:t>五　惠比须的鱼，大黑天的米袋</w:t>
      </w:r>
    </w:p>
    <w:p>
      <w:pPr>
        <w:ind w:firstLine="440"/>
      </w:pPr>
      <w:r>
        <w:t>如果说海上航行让人面对无法控制的力量，渔获与交易则使人每天计算收成。在惠比须常见的形象中，鱼竿与鲷鱼把丰收的喜悦变成了可以看见的东西。</w:t>
      </w:r>
    </w:p>
    <w:p>
      <w:pPr>
        <w:ind w:firstLine="440"/>
      </w:pPr>
      <w:r>
        <w:t>惠比须有多种写法，也有不同来历。它与海上、渔业和从外部来到的福相联系，后来广泛进入商人的信仰。在一些传统里，它被认作事代主神；在另一些传统里，又与蛭子联系。不能把其中一种认定，写成所有地方从来一致的身世。以西宫为重要中心的传播，还与行脚的傀儡艺人等活动有关。</w:t>
      </w:r>
      <w:hyperlink w:anchor="note_34" w:history="1">
        <w:r>
          <w:rPr>
            <w:vertAlign w:val="superscript"/>
          </w:rPr>
          <w:t>[34]</w:t>
        </w:r>
      </w:hyperlink>
    </w:p>
    <w:p>
      <w:pPr>
        <w:ind w:firstLine="440"/>
      </w:pPr>
      <w:r>
        <w:t>惠比须旁边，经常站着大黑天。大黑天肩背布袋、手持小槌、脚踏米俵的亲切形象，已经离它在印度宗教与佛教传承中的威猛面貌很远。在日本，寺院厨房与食物供给的信仰，是它的重要历史联系；它又与大国主发生认同，形象逐渐进入日常的财富愿望。“大黑”与“大国”的读音联系，为结合提供了便利，但结合本身还有更长的宗教传播过程。</w:t>
      </w:r>
      <w:hyperlink w:anchor="note_35" w:history="1">
        <w:r>
          <w:rPr>
            <w:vertAlign w:val="superscript"/>
          </w:rPr>
          <w:t>[35]</w:t>
        </w:r>
      </w:hyperlink>
    </w:p>
    <w:p>
      <w:pPr>
        <w:ind w:firstLine="440"/>
      </w:pPr>
      <w:r>
        <w:t>两位神站在一起，一个带来渔获，一个守着米粮。人们希望的富足，由此不再只是账上的数字，而是能够吃下去、储存起来、支持一家继续生活的东西。</w:t>
      </w:r>
    </w:p>
    <w:p>
      <w:pPr>
        <w:ind w:firstLine="440"/>
      </w:pPr>
      <w:r>
        <w:t>七福神进一步把这样的希望汇集起来。通常列入其中的有惠比须、大黑天、毗沙门天、弁才天、福禄寿、寿老人和布袋，组合在历史上也有变化。它们的来源涉及日本本地信仰、经佛教传来的印度诸神，以及中国的神仙与人物形象。德川时期的城市文化，让这些不同来处的福神更为人熟悉。</w:t>
      </w:r>
      <w:hyperlink w:anchor="note_36" w:history="1">
        <w:r>
          <w:rPr>
            <w:vertAlign w:val="superscript"/>
          </w:rPr>
          <w:t>[36]</w:t>
        </w:r>
      </w:hyperlink>
    </w:p>
    <w:p>
      <w:pPr>
        <w:ind w:firstLine="440"/>
      </w:pPr>
      <w:r>
        <w:t>在一幅宝船图里，远方的文化差异可以变成同船而行的祝福。祈愿者未必需要把每一位神的来历查清，才有资格希望明年比今年好过一点。</w:t>
      </w:r>
    </w:p>
    <w:p>
      <w:pPr>
        <w:keepNext/>
        <w:spacing w:before="200" w:after="60" w:line="240" w:lineRule="auto"/>
        <w:jc w:val="center"/>
      </w:pPr>
      <w:r>
        <w:drawing>
          <wp:inline xmlns:a="http://schemas.openxmlformats.org/drawingml/2006/main" xmlns:pic="http://schemas.openxmlformats.org/drawingml/2006/picture">
            <wp:extent cx="6309360" cy="3550902"/>
            <wp:docPr id="4" name="Picture 4" descr="神明怎样进入人的生计"/>
            <wp:cNvGraphicFramePr>
              <a:graphicFrameLocks noChangeAspect="1"/>
            </wp:cNvGraphicFramePr>
            <a:graphic>
              <a:graphicData uri="http://schemas.openxmlformats.org/drawingml/2006/picture">
                <pic:pic>
                  <pic:nvPicPr>
                    <pic:cNvPr id="0" name="21.jpg"/>
                    <pic:cNvPicPr/>
                  </pic:nvPicPr>
                  <pic:blipFill>
                    <a:blip r:embed="rId14"/>
                    <a:stretch>
                      <a:fillRect/>
                    </a:stretch>
                  </pic:blipFill>
                  <pic:spPr>
                    <a:xfrm>
                      <a:off x="0" y="0"/>
                      <a:ext cx="6309360" cy="3550902"/>
                    </a:xfrm>
                    <a:prstGeom prst="rect"/>
                  </pic:spPr>
                </pic:pic>
              </a:graphicData>
            </a:graphic>
          </wp:inline>
        </w:drawing>
      </w:r>
    </w:p>
    <w:p>
      <w:pPr>
        <w:pStyle w:val="Caption"/>
        <w:jc w:val="center"/>
      </w:pPr>
      <w:r>
        <w:t>图4　神明怎样进入人的生计</w:t>
      </w:r>
    </w:p>
    <w:p>
      <w:pPr>
        <w:pStyle w:val="Heading3"/>
      </w:pPr>
      <w:r>
        <w:t>本节查阅表：愿望怎样连接神明</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1"/>
        <w:gridCol w:w="2872"/>
        <w:gridCol w:w="4423"/>
      </w:tblGrid>
      <w:tr>
        <w:trPr>
          <w:cantSplit/>
          <w:tblHeader/>
        </w:trPr>
        <w:tc>
          <w:tcPr>
            <w:tcW w:type="dxa" w:w="2641"/>
            <w:vAlign w:val="center"/>
            <w:tcMar>
              <w:top w:w="85" w:type="dxa"/>
              <w:left w:w="85" w:type="dxa"/>
              <w:bottom w:w="85" w:type="dxa"/>
              <w:right w:w="85" w:type="dxa"/>
            </w:tcMar>
            <w:shd w:fill="EEEAE3"/>
          </w:tcPr>
          <w:p>
            <w:pPr>
              <w:spacing w:after="40" w:line="288" w:lineRule="auto"/>
            </w:pPr>
            <w:r>
              <w:rPr>
                <w:b/>
                <w:sz w:val="19"/>
              </w:rPr>
              <w:t>神祇或信仰</w:t>
            </w:r>
          </w:p>
        </w:tc>
        <w:tc>
          <w:tcPr>
            <w:tcW w:type="dxa" w:w="2872"/>
            <w:vAlign w:val="center"/>
            <w:tcMar>
              <w:top w:w="85" w:type="dxa"/>
              <w:left w:w="85" w:type="dxa"/>
              <w:bottom w:w="85" w:type="dxa"/>
              <w:right w:w="85" w:type="dxa"/>
            </w:tcMar>
            <w:shd w:fill="EEEAE3"/>
          </w:tcPr>
          <w:p>
            <w:pPr>
              <w:spacing w:after="40" w:line="288" w:lineRule="auto"/>
            </w:pPr>
            <w:r>
              <w:rPr>
                <w:b/>
                <w:sz w:val="19"/>
              </w:rPr>
              <w:t>重要联系</w:t>
            </w:r>
          </w:p>
        </w:tc>
        <w:tc>
          <w:tcPr>
            <w:tcW w:type="dxa" w:w="4423"/>
            <w:vAlign w:val="center"/>
            <w:tcMar>
              <w:top w:w="85" w:type="dxa"/>
              <w:left w:w="85" w:type="dxa"/>
              <w:bottom w:w="85" w:type="dxa"/>
              <w:right w:w="85" w:type="dxa"/>
            </w:tcMar>
            <w:shd w:fill="EEEAE3"/>
          </w:tcPr>
          <w:p>
            <w:pPr>
              <w:spacing w:after="40" w:line="288" w:lineRule="auto"/>
            </w:pPr>
            <w:r>
              <w:rPr>
                <w:b/>
                <w:sz w:val="19"/>
              </w:rPr>
              <w:t>理解时应保留的层次</w:t>
            </w:r>
          </w:p>
        </w:tc>
      </w:tr>
      <w:tr>
        <w:trPr>
          <w:cantSplit/>
        </w:trPr>
        <w:tc>
          <w:tcPr>
            <w:tcW w:type="dxa" w:w="2641"/>
            <w:vAlign w:val="center"/>
            <w:tcMar>
              <w:top w:w="85" w:type="dxa"/>
              <w:left w:w="85" w:type="dxa"/>
              <w:bottom w:w="85" w:type="dxa"/>
              <w:right w:w="85" w:type="dxa"/>
            </w:tcMar>
          </w:tcPr>
          <w:p>
            <w:pPr>
              <w:spacing w:after="40" w:line="288" w:lineRule="auto"/>
            </w:pPr>
            <w:r>
              <w:rPr>
                <w:b w:val="0"/>
                <w:sz w:val="19"/>
              </w:rPr>
              <w:t>稻荷</w:t>
            </w:r>
          </w:p>
        </w:tc>
        <w:tc>
          <w:tcPr>
            <w:tcW w:type="dxa" w:w="2872"/>
            <w:vAlign w:val="center"/>
            <w:tcMar>
              <w:top w:w="85" w:type="dxa"/>
              <w:left w:w="85" w:type="dxa"/>
              <w:bottom w:w="85" w:type="dxa"/>
              <w:right w:w="85" w:type="dxa"/>
            </w:tcMar>
          </w:tcPr>
          <w:p>
            <w:pPr>
              <w:spacing w:after="40" w:line="288" w:lineRule="auto"/>
            </w:pPr>
            <w:r>
              <w:rPr>
                <w:b w:val="0"/>
                <w:sz w:val="19"/>
              </w:rPr>
              <w:t>谷物、食物、生计、商业、治病等</w:t>
            </w:r>
          </w:p>
        </w:tc>
        <w:tc>
          <w:tcPr>
            <w:tcW w:type="dxa" w:w="4423"/>
            <w:vAlign w:val="center"/>
            <w:tcMar>
              <w:top w:w="85" w:type="dxa"/>
              <w:left w:w="85" w:type="dxa"/>
              <w:bottom w:w="85" w:type="dxa"/>
              <w:right w:w="85" w:type="dxa"/>
            </w:tcMar>
          </w:tcPr>
          <w:p>
            <w:pPr>
              <w:spacing w:after="40" w:line="288" w:lineRule="auto"/>
            </w:pPr>
            <w:r>
              <w:rPr>
                <w:b w:val="0"/>
                <w:sz w:val="19"/>
              </w:rPr>
              <w:t>正式祭神、狐使、地方狐信仰与佛教联系不能压成一种解释</w:t>
            </w:r>
          </w:p>
        </w:tc>
      </w:tr>
      <w:tr>
        <w:trPr>
          <w:cantSplit/>
        </w:trPr>
        <w:tc>
          <w:tcPr>
            <w:tcW w:type="dxa" w:w="2641"/>
            <w:vAlign w:val="center"/>
            <w:tcMar>
              <w:top w:w="85" w:type="dxa"/>
              <w:left w:w="85" w:type="dxa"/>
              <w:bottom w:w="85" w:type="dxa"/>
              <w:right w:w="85" w:type="dxa"/>
            </w:tcMar>
          </w:tcPr>
          <w:p>
            <w:pPr>
              <w:spacing w:after="40" w:line="288" w:lineRule="auto"/>
            </w:pPr>
            <w:r>
              <w:rPr>
                <w:b w:val="0"/>
                <w:sz w:val="19"/>
              </w:rPr>
              <w:t>住吉</w:t>
            </w:r>
          </w:p>
        </w:tc>
        <w:tc>
          <w:tcPr>
            <w:tcW w:type="dxa" w:w="2872"/>
            <w:vAlign w:val="center"/>
            <w:tcMar>
              <w:top w:w="85" w:type="dxa"/>
              <w:left w:w="85" w:type="dxa"/>
              <w:bottom w:w="85" w:type="dxa"/>
              <w:right w:w="85" w:type="dxa"/>
            </w:tcMar>
          </w:tcPr>
          <w:p>
            <w:pPr>
              <w:spacing w:after="40" w:line="288" w:lineRule="auto"/>
            </w:pPr>
            <w:r>
              <w:rPr>
                <w:b w:val="0"/>
                <w:sz w:val="19"/>
              </w:rPr>
              <w:t>航海、渔业、和歌、农事</w:t>
            </w:r>
          </w:p>
        </w:tc>
        <w:tc>
          <w:tcPr>
            <w:tcW w:type="dxa" w:w="4423"/>
            <w:vAlign w:val="center"/>
            <w:tcMar>
              <w:top w:w="85" w:type="dxa"/>
              <w:left w:w="85" w:type="dxa"/>
              <w:bottom w:w="85" w:type="dxa"/>
              <w:right w:w="85" w:type="dxa"/>
            </w:tcMar>
          </w:tcPr>
          <w:p>
            <w:pPr>
              <w:spacing w:after="40" w:line="288" w:lineRule="auto"/>
            </w:pPr>
            <w:r>
              <w:rPr>
                <w:b w:val="0"/>
                <w:sz w:val="19"/>
              </w:rPr>
              <w:t>三神传统及其不同传播场合</w:t>
            </w:r>
          </w:p>
        </w:tc>
      </w:tr>
      <w:tr>
        <w:trPr>
          <w:cantSplit/>
        </w:trPr>
        <w:tc>
          <w:tcPr>
            <w:tcW w:type="dxa" w:w="2641"/>
            <w:vAlign w:val="center"/>
            <w:tcMar>
              <w:top w:w="85" w:type="dxa"/>
              <w:left w:w="85" w:type="dxa"/>
              <w:bottom w:w="85" w:type="dxa"/>
              <w:right w:w="85" w:type="dxa"/>
            </w:tcMar>
          </w:tcPr>
          <w:p>
            <w:pPr>
              <w:spacing w:after="40" w:line="288" w:lineRule="auto"/>
            </w:pPr>
            <w:r>
              <w:rPr>
                <w:b w:val="0"/>
                <w:sz w:val="19"/>
              </w:rPr>
              <w:t>金毘罗</w:t>
            </w:r>
          </w:p>
        </w:tc>
        <w:tc>
          <w:tcPr>
            <w:tcW w:type="dxa" w:w="2872"/>
            <w:vAlign w:val="center"/>
            <w:tcMar>
              <w:top w:w="85" w:type="dxa"/>
              <w:left w:w="85" w:type="dxa"/>
              <w:bottom w:w="85" w:type="dxa"/>
              <w:right w:w="85" w:type="dxa"/>
            </w:tcMar>
          </w:tcPr>
          <w:p>
            <w:pPr>
              <w:spacing w:after="40" w:line="288" w:lineRule="auto"/>
            </w:pPr>
            <w:r>
              <w:rPr>
                <w:b w:val="0"/>
                <w:sz w:val="19"/>
              </w:rPr>
              <w:t>航海安全、交通、生计</w:t>
            </w:r>
          </w:p>
        </w:tc>
        <w:tc>
          <w:tcPr>
            <w:tcW w:type="dxa" w:w="4423"/>
            <w:vAlign w:val="center"/>
            <w:tcMar>
              <w:top w:w="85" w:type="dxa"/>
              <w:left w:w="85" w:type="dxa"/>
              <w:bottom w:w="85" w:type="dxa"/>
              <w:right w:w="85" w:type="dxa"/>
            </w:tcMar>
          </w:tcPr>
          <w:p>
            <w:pPr>
              <w:spacing w:after="40" w:line="288" w:lineRule="auto"/>
            </w:pPr>
            <w:r>
              <w:rPr>
                <w:b w:val="0"/>
                <w:sz w:val="19"/>
              </w:rPr>
              <w:t>山岳圣地、寺院、修验与近代神社的变化</w:t>
            </w:r>
          </w:p>
        </w:tc>
      </w:tr>
      <w:tr>
        <w:trPr>
          <w:cantSplit/>
        </w:trPr>
        <w:tc>
          <w:tcPr>
            <w:tcW w:type="dxa" w:w="2641"/>
            <w:vAlign w:val="center"/>
            <w:tcMar>
              <w:top w:w="85" w:type="dxa"/>
              <w:left w:w="85" w:type="dxa"/>
              <w:bottom w:w="85" w:type="dxa"/>
              <w:right w:w="85" w:type="dxa"/>
            </w:tcMar>
          </w:tcPr>
          <w:p>
            <w:pPr>
              <w:spacing w:after="40" w:line="288" w:lineRule="auto"/>
            </w:pPr>
            <w:r>
              <w:rPr>
                <w:b w:val="0"/>
                <w:sz w:val="19"/>
              </w:rPr>
              <w:t>诹访</w:t>
            </w:r>
          </w:p>
        </w:tc>
        <w:tc>
          <w:tcPr>
            <w:tcW w:type="dxa" w:w="2872"/>
            <w:vAlign w:val="center"/>
            <w:tcMar>
              <w:top w:w="85" w:type="dxa"/>
              <w:left w:w="85" w:type="dxa"/>
              <w:bottom w:w="85" w:type="dxa"/>
              <w:right w:w="85" w:type="dxa"/>
            </w:tcMar>
          </w:tcPr>
          <w:p>
            <w:pPr>
              <w:spacing w:after="40" w:line="288" w:lineRule="auto"/>
            </w:pPr>
            <w:r>
              <w:rPr>
                <w:b w:val="0"/>
                <w:sz w:val="19"/>
              </w:rPr>
              <w:t>地方风水、狩猎、农事、武家保护</w:t>
            </w:r>
          </w:p>
        </w:tc>
        <w:tc>
          <w:tcPr>
            <w:tcW w:type="dxa" w:w="4423"/>
            <w:vAlign w:val="center"/>
            <w:tcMar>
              <w:top w:w="85" w:type="dxa"/>
              <w:left w:w="85" w:type="dxa"/>
              <w:bottom w:w="85" w:type="dxa"/>
              <w:right w:w="85" w:type="dxa"/>
            </w:tcMar>
          </w:tcPr>
          <w:p>
            <w:pPr>
              <w:spacing w:after="40" w:line="288" w:lineRule="auto"/>
            </w:pPr>
            <w:r>
              <w:rPr>
                <w:b w:val="0"/>
                <w:sz w:val="19"/>
              </w:rPr>
              <w:t>神话谱系与地方仪式并非完全重合</w:t>
            </w:r>
          </w:p>
        </w:tc>
      </w:tr>
      <w:tr>
        <w:trPr>
          <w:cantSplit/>
        </w:trPr>
        <w:tc>
          <w:tcPr>
            <w:tcW w:type="dxa" w:w="2641"/>
            <w:vAlign w:val="center"/>
            <w:tcMar>
              <w:top w:w="85" w:type="dxa"/>
              <w:left w:w="85" w:type="dxa"/>
              <w:bottom w:w="85" w:type="dxa"/>
              <w:right w:w="85" w:type="dxa"/>
            </w:tcMar>
          </w:tcPr>
          <w:p>
            <w:pPr>
              <w:spacing w:after="40" w:line="288" w:lineRule="auto"/>
            </w:pPr>
            <w:r>
              <w:rPr>
                <w:b w:val="0"/>
                <w:sz w:val="19"/>
              </w:rPr>
              <w:t>惠比须</w:t>
            </w:r>
          </w:p>
        </w:tc>
        <w:tc>
          <w:tcPr>
            <w:tcW w:type="dxa" w:w="2872"/>
            <w:vAlign w:val="center"/>
            <w:tcMar>
              <w:top w:w="85" w:type="dxa"/>
              <w:left w:w="85" w:type="dxa"/>
              <w:bottom w:w="85" w:type="dxa"/>
              <w:right w:w="85" w:type="dxa"/>
            </w:tcMar>
          </w:tcPr>
          <w:p>
            <w:pPr>
              <w:spacing w:after="40" w:line="288" w:lineRule="auto"/>
            </w:pPr>
            <w:r>
              <w:rPr>
                <w:b w:val="0"/>
                <w:sz w:val="19"/>
              </w:rPr>
              <w:t>渔获、商业、外来之福</w:t>
            </w:r>
          </w:p>
        </w:tc>
        <w:tc>
          <w:tcPr>
            <w:tcW w:type="dxa" w:w="4423"/>
            <w:vAlign w:val="center"/>
            <w:tcMar>
              <w:top w:w="85" w:type="dxa"/>
              <w:left w:w="85" w:type="dxa"/>
              <w:bottom w:w="85" w:type="dxa"/>
              <w:right w:w="85" w:type="dxa"/>
            </w:tcMar>
          </w:tcPr>
          <w:p>
            <w:pPr>
              <w:spacing w:after="40" w:line="288" w:lineRule="auto"/>
            </w:pPr>
            <w:r>
              <w:rPr>
                <w:b w:val="0"/>
                <w:sz w:val="19"/>
              </w:rPr>
              <w:t>与事代主、蛭子等认同有地方差异</w:t>
            </w:r>
          </w:p>
        </w:tc>
      </w:tr>
      <w:tr>
        <w:trPr>
          <w:cantSplit/>
        </w:trPr>
        <w:tc>
          <w:tcPr>
            <w:tcW w:type="dxa" w:w="2641"/>
            <w:vAlign w:val="center"/>
            <w:tcMar>
              <w:top w:w="85" w:type="dxa"/>
              <w:left w:w="85" w:type="dxa"/>
              <w:bottom w:w="85" w:type="dxa"/>
              <w:right w:w="85" w:type="dxa"/>
            </w:tcMar>
          </w:tcPr>
          <w:p>
            <w:pPr>
              <w:spacing w:after="40" w:line="288" w:lineRule="auto"/>
            </w:pPr>
            <w:r>
              <w:rPr>
                <w:b w:val="0"/>
                <w:sz w:val="19"/>
              </w:rPr>
              <w:t>大黑天</w:t>
            </w:r>
          </w:p>
        </w:tc>
        <w:tc>
          <w:tcPr>
            <w:tcW w:type="dxa" w:w="2872"/>
            <w:vAlign w:val="center"/>
            <w:tcMar>
              <w:top w:w="85" w:type="dxa"/>
              <w:left w:w="85" w:type="dxa"/>
              <w:bottom w:w="85" w:type="dxa"/>
              <w:right w:w="85" w:type="dxa"/>
            </w:tcMar>
          </w:tcPr>
          <w:p>
            <w:pPr>
              <w:spacing w:after="40" w:line="288" w:lineRule="auto"/>
            </w:pPr>
            <w:r>
              <w:rPr>
                <w:b w:val="0"/>
                <w:sz w:val="19"/>
              </w:rPr>
              <w:t>食物、厨房、财富、福运</w:t>
            </w:r>
          </w:p>
        </w:tc>
        <w:tc>
          <w:tcPr>
            <w:tcW w:type="dxa" w:w="4423"/>
            <w:vAlign w:val="center"/>
            <w:tcMar>
              <w:top w:w="85" w:type="dxa"/>
              <w:left w:w="85" w:type="dxa"/>
              <w:bottom w:w="85" w:type="dxa"/>
              <w:right w:w="85" w:type="dxa"/>
            </w:tcMar>
          </w:tcPr>
          <w:p>
            <w:pPr>
              <w:spacing w:after="40" w:line="288" w:lineRule="auto"/>
            </w:pPr>
            <w:r>
              <w:rPr>
                <w:b w:val="0"/>
                <w:sz w:val="19"/>
              </w:rPr>
              <w:t>佛教传承、图像变化及与大国主的结合</w:t>
            </w:r>
          </w:p>
        </w:tc>
      </w:tr>
      <w:tr>
        <w:trPr>
          <w:cantSplit/>
        </w:trPr>
        <w:tc>
          <w:tcPr>
            <w:tcW w:type="dxa" w:w="2641"/>
            <w:vAlign w:val="center"/>
            <w:tcMar>
              <w:top w:w="85" w:type="dxa"/>
              <w:left w:w="85" w:type="dxa"/>
              <w:bottom w:w="85" w:type="dxa"/>
              <w:right w:w="85" w:type="dxa"/>
            </w:tcMar>
          </w:tcPr>
          <w:p>
            <w:pPr>
              <w:spacing w:after="40" w:line="288" w:lineRule="auto"/>
            </w:pPr>
            <w:r>
              <w:rPr>
                <w:b w:val="0"/>
                <w:sz w:val="19"/>
              </w:rPr>
              <w:t>七福神</w:t>
            </w:r>
          </w:p>
        </w:tc>
        <w:tc>
          <w:tcPr>
            <w:tcW w:type="dxa" w:w="2872"/>
            <w:vAlign w:val="center"/>
            <w:tcMar>
              <w:top w:w="85" w:type="dxa"/>
              <w:left w:w="85" w:type="dxa"/>
              <w:bottom w:w="85" w:type="dxa"/>
              <w:right w:w="85" w:type="dxa"/>
            </w:tcMar>
          </w:tcPr>
          <w:p>
            <w:pPr>
              <w:spacing w:after="40" w:line="288" w:lineRule="auto"/>
            </w:pPr>
            <w:r>
              <w:rPr>
                <w:b w:val="0"/>
                <w:sz w:val="19"/>
              </w:rPr>
              <w:t>汇集不同形式的幸福愿望</w:t>
            </w:r>
          </w:p>
        </w:tc>
        <w:tc>
          <w:tcPr>
            <w:tcW w:type="dxa" w:w="4423"/>
            <w:vAlign w:val="center"/>
            <w:tcMar>
              <w:top w:w="85" w:type="dxa"/>
              <w:left w:w="85" w:type="dxa"/>
              <w:bottom w:w="85" w:type="dxa"/>
              <w:right w:w="85" w:type="dxa"/>
            </w:tcMar>
          </w:tcPr>
          <w:p>
            <w:pPr>
              <w:spacing w:after="40" w:line="288" w:lineRule="auto"/>
            </w:pPr>
            <w:r>
              <w:rPr>
                <w:b w:val="0"/>
                <w:sz w:val="19"/>
              </w:rPr>
              <w:t>多来源的组合信仰，不是一套纯粹单一的神道谱系</w:t>
            </w:r>
          </w:p>
        </w:tc>
      </w:tr>
    </w:tbl>
    <w:p>
      <w:pPr>
        <w:spacing w:after="0"/>
      </w:pPr>
    </w:p>
    <w:p>
      <w:pPr>
        <w:keepNext/>
        <w:spacing w:before="200" w:after="60" w:line="240" w:lineRule="auto"/>
        <w:jc w:val="center"/>
      </w:pPr>
      <w:r>
        <w:drawing>
          <wp:inline xmlns:a="http://schemas.openxmlformats.org/drawingml/2006/main" xmlns:pic="http://schemas.openxmlformats.org/drawingml/2006/picture">
            <wp:extent cx="6309360" cy="3550902"/>
            <wp:docPr id="5" name="Picture 5" descr="怎样认出这些神圣形象"/>
            <wp:cNvGraphicFramePr>
              <a:graphicFrameLocks noChangeAspect="1"/>
            </wp:cNvGraphicFramePr>
            <a:graphic>
              <a:graphicData uri="http://schemas.openxmlformats.org/drawingml/2006/picture">
                <pic:pic>
                  <pic:nvPicPr>
                    <pic:cNvPr id="0" name="23.jpg"/>
                    <pic:cNvPicPr/>
                  </pic:nvPicPr>
                  <pic:blipFill>
                    <a:blip r:embed="rId15"/>
                    <a:stretch>
                      <a:fillRect/>
                    </a:stretch>
                  </pic:blipFill>
                  <pic:spPr>
                    <a:xfrm>
                      <a:off x="0" y="0"/>
                      <a:ext cx="6309360" cy="3550902"/>
                    </a:xfrm>
                    <a:prstGeom prst="rect"/>
                  </pic:spPr>
                </pic:pic>
              </a:graphicData>
            </a:graphic>
          </wp:inline>
        </w:drawing>
      </w:r>
    </w:p>
    <w:p>
      <w:pPr>
        <w:pStyle w:val="Caption"/>
        <w:jc w:val="center"/>
      </w:pPr>
      <w:r>
        <w:t>图5　怎样认出这些神圣形象</w:t>
      </w:r>
    </w:p>
    <w:p>
      <w:bookmarkStart w:id="28" w:name="sec_6"/>
      <w:pPr>
        <w:pStyle w:val="Heading2"/>
      </w:pPr>
      <w:r>
        <w:t>六　一个死去的人，怎样成为神</w:t>
      </w:r>
      <w:bookmarkEnd w:id="28"/>
    </w:p>
    <w:p>
      <w:pPr>
        <w:pStyle w:val="Heading3"/>
      </w:pPr>
      <w:r>
        <w:t>一　被逐出京都的人，又回到了京都</w:t>
      </w:r>
    </w:p>
    <w:p>
      <w:pPr>
        <w:ind w:firstLine="440"/>
      </w:pPr>
      <w:r>
        <w:t>901年，菅原道真被贬往九州的大宰府。</w:t>
      </w:r>
    </w:p>
    <w:p>
      <w:pPr>
        <w:ind w:firstLine="440"/>
      </w:pPr>
      <w:r>
        <w:t>他曾经进入朝廷权力的中心，担任右大臣，是受到宇多天皇重用的学者与官员。宇多退位、醍醐天皇在位之后，道真与藤原时平等人的权力冲突，使他的处境越来越危险。最后，关于他图谋改变皇位继承的指控，把他从京都赶走。</w:t>
      </w:r>
    </w:p>
    <w:p>
      <w:pPr>
        <w:ind w:firstLine="440"/>
      </w:pPr>
      <w:r>
        <w:t>从京都到大宰府，是一次职务的贬降，也是原有生活的断裂。道真并非一个完全没有政治经历、偶然受难的书生，但他的学问也没有使他免于失败。一个人能够熟读经典、写出好诗，依然可能无法保护自己。</w:t>
      </w:r>
    </w:p>
    <w:p>
      <w:pPr>
        <w:ind w:firstLine="440"/>
      </w:pPr>
      <w:r>
        <w:t>903年，他死在大宰府，终年五十九岁。</w:t>
      </w:r>
    </w:p>
    <w:p>
      <w:pPr>
        <w:ind w:firstLine="440"/>
      </w:pPr>
      <w:r>
        <w:t>如果故事停在这里，我们记住的，会是一位在政治斗争中失势的官员。但京都随后发生的死亡、旱灾与雷击，让他的故事有了另一种延续。藤原时平死去，皇室成员相继死亡，930年清凉殿又遭雷击，有官员丧命。这些本来可以分别追问原因的事件，在当时的恐惧中，被串成了同一个答案：道真的怨灵回来了。</w:t>
      </w:r>
      <w:hyperlink w:anchor="note_37" w:history="1">
        <w:r>
          <w:rPr>
            <w:vertAlign w:val="superscript"/>
          </w:rPr>
          <w:t>[37]</w:t>
        </w:r>
      </w:hyperlink>
    </w:p>
    <w:p>
      <w:pPr>
        <w:ind w:firstLine="440"/>
      </w:pPr>
      <w:r>
        <w:t>被政治秩序驱逐的人，通过人们对灾难的解释，重新进入政治秩序。他生前不能再向朝廷提出的申诉，死后却以另一种方式变得无法回避。</w:t>
      </w:r>
    </w:p>
    <w:p>
      <w:pPr>
        <w:ind w:firstLine="440"/>
      </w:pPr>
      <w:r>
        <w:t>这正是怨灵信仰令人震动的地方。受害者可以在生前被压倒，却未必会在死后保持沉默。</w:t>
      </w:r>
    </w:p>
    <w:p>
      <w:pPr>
        <w:pStyle w:val="Heading3"/>
      </w:pPr>
      <w:r>
        <w:t>二　恐惧怎样变成一座神社</w:t>
      </w:r>
    </w:p>
    <w:p>
      <w:pPr>
        <w:ind w:firstLine="440"/>
      </w:pPr>
      <w:r>
        <w:t>“怨灵”强调死者未平的怨恨。“御灵”则以敬称面对具有威力的灵，既可以涉及被认为含冤而死的人，也可以用于某些被认为带来疫病的力量。人们举行供奉、诵经与娱乐，希望平息灾祸，使危险的力量转为保护。</w:t>
      </w:r>
    </w:p>
    <w:p>
      <w:pPr>
        <w:ind w:firstLine="440"/>
      </w:pPr>
      <w:r>
        <w:t>道真的身后祭祀也在这样的世界中发展。大宰府的墓地与佛教供养，是这段历史的重要一端；京都则出现关于他的神谕与祭祀要求。923年，朝廷恢复他的名誉和官位。947年，北野建立祭祀场所，成为北野天满宫历史中的重要起点。后来，朝廷的支持继续加强，他也得到更高的追赠与尊崇。</w:t>
      </w:r>
      <w:hyperlink w:anchor="note_38" w:history="1">
        <w:r>
          <w:rPr>
            <w:vertAlign w:val="superscript"/>
          </w:rPr>
          <w:t>[38]</w:t>
        </w:r>
      </w:hyperlink>
    </w:p>
    <w:p>
      <w:pPr>
        <w:ind w:firstLine="440"/>
      </w:pPr>
      <w:r>
        <w:t>这里有朝廷的恐惧和补救，但信仰并不是一道政令独自制造出来的。传达神谕的人、主持祭祀的人、解释灾异的人，以及不断前来参拜的人，都参与了它的形成。京都国立博物馆关于北野天神的介绍，也把多处神谕与十世纪中叶信仰的确立联系起来，而没有将起源归给一个孤立的政治决定。</w:t>
      </w:r>
    </w:p>
    <w:p>
      <w:pPr>
        <w:ind w:firstLine="440"/>
      </w:pPr>
      <w:r>
        <w:t>在后来的《北野天神缘起》图像与讲述中，生前的才华、遭受的贬谪、死后的报复与最终的祭祀，被展开成可以观看、可以复述的故事。“缘起”在这里指解释寺社与信仰来历的叙事。画面使一个遥远的宫廷人物有了可以接近的遭遇，也让观者理解为什么必须敬畏他。</w:t>
      </w:r>
    </w:p>
    <w:p>
      <w:pPr>
        <w:ind w:firstLine="440"/>
      </w:pPr>
      <w:r>
        <w:t>这样的故事，会使听者害怕，也可能使听者不平。政治上的胜利者并不因此就获得道德上的清白，失败者也不因死亡而失去所有力量。</w:t>
      </w:r>
    </w:p>
    <w:p>
      <w:pPr>
        <w:pStyle w:val="Heading3"/>
      </w:pPr>
      <w:r>
        <w:t>三　为什么孩子会来求考试顺利</w:t>
      </w:r>
    </w:p>
    <w:p>
      <w:pPr>
        <w:ind w:firstLine="440"/>
      </w:pPr>
      <w:r>
        <w:t>今天，人们最容易把天神与学问联系起来。考试前，学生和家长到天满宫祈愿，绘马上写满学校的名字。若只看这一幕，很难想到它与雷击、怨灵和朝廷的恐惧有着那么深的关系。</w:t>
      </w:r>
    </w:p>
    <w:p>
      <w:pPr>
        <w:ind w:firstLine="440"/>
      </w:pPr>
      <w:r>
        <w:t>这个转变并没有把道真的生平丢掉，反而重新照亮了其中一部分：他是学者，擅长诗文，留下了文字，也留下了关于才华与勤学的记忆。随着信仰的传播，这些面向得到更充分的强调。中世的诗文活动、后来的教育发展与民间参拜，使天神越来越能够回应学问与技艺的愿望。</w:t>
      </w:r>
      <w:hyperlink w:anchor="note_39" w:history="1">
        <w:r>
          <w:rPr>
            <w:vertAlign w:val="superscript"/>
          </w:rPr>
          <w:t>[39]</w:t>
        </w:r>
      </w:hyperlink>
    </w:p>
    <w:p>
      <w:pPr>
        <w:ind w:firstLine="440"/>
      </w:pPr>
      <w:r>
        <w:t>最初令人害怕的亡者，逐渐成为可以请求帮助的老师。</w:t>
      </w:r>
    </w:p>
    <w:p>
      <w:pPr>
        <w:ind w:firstLine="440"/>
      </w:pPr>
      <w:r>
        <w:t>这种变化不必理解成从“错误用途”转成“正确用途”。神格本来就可以在祭祀和讲述中继续生长。道真的怨恨没有从旧故事里消失，护佑学习也没有因此变得虚假。不同年代的人，从同一个生命故事中，找到不同的牵挂。</w:t>
      </w:r>
    </w:p>
    <w:p>
      <w:pPr>
        <w:ind w:firstLine="440"/>
      </w:pPr>
      <w:r>
        <w:t>考场前的焦虑，与十世纪宫廷面对雷电时的恐惧，相距何其遥远。但它们都包含一种相近的感受：事情已经重要到无法轻易放下，而人又不能保证自己一定得到想要的结果。参拜让这份不安能够被说出来。</w:t>
      </w:r>
    </w:p>
    <w:p>
      <w:pPr>
        <w:ind w:firstLine="440"/>
      </w:pPr>
      <w:r>
        <w:t>北野的梅与牛，也由相关传说、图像和祭祀不断维系着道真的记忆。读者若在天满宫见到卧牛，不必把它当作偶然的装饰；若看到梅花纹样，也可以想到学者生平与后世传说如何被留在一个场所里。</w:t>
      </w:r>
    </w:p>
    <w:p>
      <w:pPr>
        <w:pStyle w:val="Heading3"/>
      </w:pPr>
      <w:r>
        <w:t>四　胜利者也会成为神</w:t>
      </w:r>
    </w:p>
    <w:p>
      <w:pPr>
        <w:ind w:firstLine="440"/>
      </w:pPr>
      <w:r>
        <w:t>德川家康的道路，与道真很不相同。</w:t>
      </w:r>
    </w:p>
    <w:p>
      <w:pPr>
        <w:ind w:firstLine="440"/>
      </w:pPr>
      <w:r>
        <w:t>他死于1616年，身后留下的是已经建立的幕府、掌握权力的继承者，以及仍然需要维持的政治秩序。按照关于遗命的记录，他希望身后在日光得到祭祀，成为关东的守护者。1617年，朝廷授予“东照大权现”的神号，日光的祭祀也在这一年建立起来。</w:t>
      </w:r>
      <w:hyperlink w:anchor="note_40" w:history="1">
        <w:r>
          <w:rPr>
            <w:vertAlign w:val="superscript"/>
          </w:rPr>
          <w:t>[40]</w:t>
        </w:r>
      </w:hyperlink>
    </w:p>
    <w:p>
      <w:pPr>
        <w:ind w:firstLine="440"/>
      </w:pPr>
      <w:r>
        <w:t>“东照”使人联想到照耀东方；“权现”则带着明确的佛教解释。这个词可以理解为神圣者为救助众生而暂时显现的形态，在神佛交融的历史中，被广泛用于说明日本的神。家康并没有因为被祭为神，就从佛教的世界中退出。</w:t>
      </w:r>
    </w:p>
    <w:p>
      <w:pPr>
        <w:ind w:firstLine="440"/>
      </w:pPr>
      <w:r>
        <w:t>天台僧天海在这件事中发挥了重要作用。他所推动的神号和仪式，与山王信仰及其思想解释有关。朝廷提供神号与地位，幕府投入资源，僧侣提供宗教的语言与仪式。一个生前依靠政治与军事建立权力的人，死后又被这些关系共同塑造成神圣的保护者。</w:t>
      </w:r>
      <w:hyperlink w:anchor="note_41" w:history="1">
        <w:r>
          <w:rPr>
            <w:vertAlign w:val="superscript"/>
          </w:rPr>
          <w:t>[41]</w:t>
        </w:r>
      </w:hyperlink>
    </w:p>
    <w:p>
      <w:pPr>
        <w:ind w:firstLine="440"/>
      </w:pPr>
      <w:r>
        <w:t>道真的祭祀，使活着的人尝试修补曾经的伤害；家康的祭祀，则把已经获得的胜利与秩序带入未来。二者都会受到政治支持，也都可能获得更广泛的民间信众，但起点与情感并不相同。</w:t>
      </w:r>
    </w:p>
    <w:p>
      <w:pPr>
        <w:ind w:firstLine="440"/>
      </w:pPr>
      <w:r>
        <w:t>因此，人死后成为神，不能只理解为“日本人把名人都供起来”。谁被纪念，谁有能力营建，采用何种神号，举行什么仪式，都是具体的历史过程。生前的权力、身后的讲述与人们当下的愿望，在神前重新相遇。</w:t>
      </w:r>
    </w:p>
    <w:p>
      <w:pPr>
        <w:pStyle w:val="Heading3"/>
      </w:pPr>
      <w:r>
        <w:t>五　八幡为何不能直接套进同一个故事</w:t>
      </w:r>
    </w:p>
    <w:p>
      <w:pPr>
        <w:ind w:firstLine="440"/>
      </w:pPr>
      <w:r>
        <w:t>八幡常与应神天皇相联系，也因此容易被当成另一位生前为人、死后受封的神。但八幡信仰的形成，不能直接照搬家康的过程。</w:t>
      </w:r>
    </w:p>
    <w:p>
      <w:pPr>
        <w:ind w:firstLine="440"/>
      </w:pPr>
      <w:r>
        <w:t>以九州宇佐为重要中心的八幡信仰，逐渐与应神天皇及神功皇后等皇统叙事相结合，又在帮助东大寺大佛营造、护持佛法的传统中获得地位，形成“八幡大菩萨”的称号与形象。这里涉及地方祭祀、神谕、佛教与皇室关系的长期发展，并不存在一条同样清晰的“应神去世—决定封神—建立统一祭祀”的已知过程。</w:t>
      </w:r>
      <w:hyperlink w:anchor="note_42" w:history="1">
        <w:r>
          <w:rPr>
            <w:vertAlign w:val="superscript"/>
          </w:rPr>
          <w:t>[42]</w:t>
        </w:r>
      </w:hyperlink>
    </w:p>
    <w:p>
      <w:pPr>
        <w:ind w:firstLine="440"/>
      </w:pPr>
      <w:r>
        <w:t>人神关系还会在近代获得新的规模：大量战死者以国家规定的方式被祭祀，谁能被纳入、谁被排除，以及死亡被赋予什么意义，都成为政治问题。靖国等制度将在附录后面的近代部分专门展开。</w:t>
      </w:r>
    </w:p>
    <w:p>
      <w:pPr>
        <w:ind w:firstLine="440"/>
      </w:pPr>
      <w:r>
        <w:t>此时先记住：进入神的世界，并不意味着人的历史已经结束。它也可能意味着，一个人的身后历史才刚刚开始。</w:t>
      </w:r>
    </w:p>
    <w:p>
      <w:pPr>
        <w:keepNext/>
        <w:spacing w:before="200" w:after="60" w:line="240" w:lineRule="auto"/>
        <w:jc w:val="center"/>
      </w:pPr>
      <w:r>
        <w:drawing>
          <wp:inline xmlns:a="http://schemas.openxmlformats.org/drawingml/2006/main" xmlns:pic="http://schemas.openxmlformats.org/drawingml/2006/picture">
            <wp:extent cx="6309360" cy="3550902"/>
            <wp:docPr id="6" name="Picture 6" descr="菅原道真的身后变化"/>
            <wp:cNvGraphicFramePr>
              <a:graphicFrameLocks noChangeAspect="1"/>
            </wp:cNvGraphicFramePr>
            <a:graphic>
              <a:graphicData uri="http://schemas.openxmlformats.org/drawingml/2006/picture">
                <pic:pic>
                  <pic:nvPicPr>
                    <pic:cNvPr id="0" name="32.jpg"/>
                    <pic:cNvPicPr/>
                  </pic:nvPicPr>
                  <pic:blipFill>
                    <a:blip r:embed="rId16"/>
                    <a:stretch>
                      <a:fillRect/>
                    </a:stretch>
                  </pic:blipFill>
                  <pic:spPr>
                    <a:xfrm>
                      <a:off x="0" y="0"/>
                      <a:ext cx="6309360" cy="3550902"/>
                    </a:xfrm>
                    <a:prstGeom prst="rect"/>
                  </pic:spPr>
                </pic:pic>
              </a:graphicData>
            </a:graphic>
          </wp:inline>
        </w:drawing>
      </w:r>
    </w:p>
    <w:p>
      <w:pPr>
        <w:pStyle w:val="Caption"/>
        <w:jc w:val="center"/>
      </w:pPr>
      <w:r>
        <w:t>图6　菅原道真的身后变化</w:t>
      </w:r>
    </w:p>
    <w:p>
      <w:bookmarkStart w:id="29" w:name="sec_7"/>
      <w:pPr>
        <w:pStyle w:val="Heading2"/>
      </w:pPr>
      <w:r>
        <w:t>七　重要神社怎样占据不同的位置</w:t>
      </w:r>
      <w:bookmarkEnd w:id="29"/>
    </w:p>
    <w:p>
      <w:pPr>
        <w:ind w:firstLine="440"/>
      </w:pPr>
      <w:r>
        <w:t>一位神可以受到许多地方的祭祀，一座神社也可以容纳不止一位神。神名相同，并不意味着神社拥有同样的历史。</w:t>
      </w:r>
    </w:p>
    <w:p>
      <w:pPr>
        <w:ind w:firstLine="440"/>
      </w:pPr>
      <w:r>
        <w:t>要认识一座神社，需要同时看它在哪里、由谁维护、谁来参拜，以及它在什么关系中获得资源与权威。本节选取若干重要场所，给后面的祭祀、组织、神佛关系和国家制度提供一幅可以落脚的地图。</w:t>
      </w:r>
    </w:p>
    <w:p>
      <w:pPr>
        <w:pStyle w:val="Heading3"/>
      </w:pPr>
      <w:r>
        <w:t>一　伊势神宫：皇祖神的居所，也是远行者的目的地</w:t>
      </w:r>
    </w:p>
    <w:p>
      <w:pPr>
        <w:ind w:firstLine="440"/>
      </w:pPr>
      <w:r>
        <w:t>伊势神宫位于今天三重县伊势一带。通常所说的内宫，正式名称是皇大神宫，祭祀天照大御神；外宫正式名称是丰受大神宫，祭祀与食物供给有关的丰受大御神。它们分别拥有自己的祭祀空间，又连同许多相关宫社共同构成神宫体系。“外宫”不等于一处可以忽略的附属建筑。围绕它的祭祀家族与思想活动，后来也形成重要传统。</w:t>
      </w:r>
      <w:hyperlink w:anchor="note_43" w:history="1">
        <w:r>
          <w:rPr>
            <w:vertAlign w:val="superscript"/>
          </w:rPr>
          <w:t>[43]</w:t>
        </w:r>
      </w:hyperlink>
    </w:p>
    <w:p>
      <w:pPr>
        <w:ind w:firstLine="440"/>
      </w:pPr>
      <w:r>
        <w:t>天照与皇统的联系，使伊势获得特殊位置。古代朝廷的供奉、派遣皇族女性担任斋王等安排，把皇室关系写进了人员和仪式。这里的“斋王”，是经过选定、以洁斋生活侍奉神的未婚皇族女性，其制度随时代变化，不能理解为所有时代都存在的固定职位。</w:t>
      </w:r>
    </w:p>
    <w:p>
      <w:pPr>
        <w:ind w:firstLine="440"/>
      </w:pPr>
      <w:r>
        <w:t>但只用“皇室的神社”理解伊势，又会漏掉德川时代路上那些普通人。</w:t>
      </w:r>
    </w:p>
    <w:p>
      <w:pPr>
        <w:ind w:firstLine="440"/>
      </w:pPr>
      <w:r>
        <w:t>长途参宫需要钱、体力、道路与落脚的地方。御师等宗教中介经营信众关系，提供神札、住宿和接待；地方的“讲”，也就是围绕信仰结成的团体，可以积累费用、安排代表前往。一个没有能力独自完成远行的人，因而可能被放进一套共同支持的办法里。某些年份更出现大规模的“御荫参”，人群涌向伊势，沿途的接济又使远行超出个人原来的财力边界。</w:t>
      </w:r>
      <w:hyperlink w:anchor="note_44" w:history="1">
        <w:r>
          <w:rPr>
            <w:vertAlign w:val="superscript"/>
          </w:rPr>
          <w:t>[44]</w:t>
        </w:r>
      </w:hyperlink>
    </w:p>
    <w:p>
      <w:pPr>
        <w:ind w:firstLine="440"/>
      </w:pPr>
      <w:r>
        <w:t>对这些人而言，伊势可以是皇祖神的圣地，也可以是一生难得的离乡经历。他们带着愿望上路，沿途看见远方的城市和陌生人，回来时带回神札、见闻，以及“我去过”的记忆。</w:t>
      </w:r>
    </w:p>
    <w:p>
      <w:pPr>
        <w:ind w:firstLine="440"/>
      </w:pPr>
      <w:r>
        <w:t>伊势另一个著名制度是式年迁宫：按定期安排，在相邻地块新造社殿、更新神宝，再举行迁奉。以二十年为周期的制度，使神的居所通过反复营建保持更新。历史上它也曾因战乱、财力等问题中断，后来又被恢复。</w:t>
      </w:r>
      <w:hyperlink w:anchor="note_45" w:history="1">
        <w:r>
          <w:rPr>
            <w:vertAlign w:val="superscript"/>
          </w:rPr>
          <w:t>[45]</w:t>
        </w:r>
      </w:hyperlink>
    </w:p>
    <w:p>
      <w:pPr>
        <w:ind w:firstLine="440"/>
      </w:pPr>
      <w:r>
        <w:t>在这样的延续中，可以看见木匠、工匠、供材者与筹款者的劳动。神宫之所以能显得超越个人一生，是因为许多短暂的人生接力维护它。理解伊势，既要看皇统，也要看这些把远大的神圣留在现实中的手。</w:t>
      </w:r>
    </w:p>
    <w:p>
      <w:pPr>
        <w:pStyle w:val="Heading3"/>
      </w:pPr>
      <w:r>
        <w:t>二　出云大社：让出国土之后，地方大神仍然在场</w:t>
      </w:r>
    </w:p>
    <w:p>
      <w:pPr>
        <w:ind w:firstLine="440"/>
      </w:pPr>
      <w:r>
        <w:t>出云大社位于今天岛根县出云市，祭祀大国主大神。读过国让神话，再来到这里，便容易理解宏大宫殿在叙事中的分量：地方大神交出统治，仍应获得与其地位相称的祭祀。</w:t>
      </w:r>
    </w:p>
    <w:p>
      <w:pPr>
        <w:ind w:firstLine="440"/>
      </w:pPr>
      <w:r>
        <w:t>但神话中的营建承诺，与一座建筑可以考证的历史，需要分别认识。出云的祭祀、神职家族与社殿经过长期变化，不能因为后世把它们连接起来，就认定今天的全部制度已经存在于神代。</w:t>
      </w:r>
      <w:hyperlink w:anchor="note_46" w:history="1">
        <w:r>
          <w:rPr>
            <w:vertAlign w:val="superscript"/>
          </w:rPr>
          <w:t>[46]</w:t>
        </w:r>
      </w:hyperlink>
    </w:p>
    <w:p>
      <w:pPr>
        <w:ind w:firstLine="440"/>
      </w:pPr>
      <w:r>
        <w:t>这里重要的神职传统，与“出云国造”有关。“国造”原是古代地方统治与祭祀关系中的称号，在出云又留下特殊的祭祀传承。随着政治制度改变，相关家族的角色也在调整。古代地方权威的记忆，因此没有只保存在一页神话里，还进入了祭祀职掌与家族延续。</w:t>
      </w:r>
    </w:p>
    <w:p>
      <w:pPr>
        <w:ind w:firstLine="440"/>
      </w:pPr>
      <w:r>
        <w:t>人们常因“结缘”认识出云。男女关系当然是其中最动人的一部分，但今日神社的解释也把缘理解为众生共同生活、彼此联系的更广泛关系。旧历十月诸神前来出云议事的传统，又使这里成为与各地神明相联系的特殊场所。它是一种被信仰与仪式维持的神圣地理，不能当成各地实际祭祀从此停止的行政安排。</w:t>
      </w:r>
    </w:p>
    <w:p>
      <w:pPr>
        <w:ind w:firstLine="440"/>
      </w:pPr>
      <w:r>
        <w:t>伊势与出云因此能够在同一个世界中占据不同位置。皇祖神获得统治的谱系，地方大神保有自身的威望；统一的叙述，并没有把所有地方都磨成相同的形状。</w:t>
      </w:r>
    </w:p>
    <w:p>
      <w:pPr>
        <w:pStyle w:val="Heading3"/>
      </w:pPr>
      <w:r>
        <w:t>三　宇佐神宫：从九州走向朝廷与佛教</w:t>
      </w:r>
    </w:p>
    <w:p>
      <w:pPr>
        <w:ind w:firstLine="440"/>
      </w:pPr>
      <w:r>
        <w:t>宇佐神宫位于今天大分县宇佐市，是八幡信仰的核心场所之一。其主要祭神包括与应神天皇相联系的八幡大神、比卖大神和神功皇后。比卖大神的具体解释有其传统，不宜仅凭名称相近，就与其他神社的所有“姬神”“比卖神”视为同一位。</w:t>
      </w:r>
    </w:p>
    <w:p>
      <w:pPr>
        <w:ind w:firstLine="440"/>
      </w:pPr>
      <w:r>
        <w:t>八世纪，宇佐的八幡信仰进入朝廷与佛教事业的关系网。关于八幡帮助东大寺大佛营造的神谕、宇佐祭祀人员赴都的活动，使九州的地方神获得更广泛的承认。它后来以大菩萨身份受到尊崇，在图像中甚至呈现僧形。</w:t>
      </w:r>
      <w:hyperlink w:anchor="note_47" w:history="1">
        <w:r>
          <w:rPr>
            <w:vertAlign w:val="superscript"/>
          </w:rPr>
          <w:t>[47]</w:t>
        </w:r>
      </w:hyperlink>
    </w:p>
    <w:p>
      <w:pPr>
        <w:ind w:firstLine="440"/>
      </w:pPr>
      <w:r>
        <w:t>我们在这里可以看到一种与现代直觉不同的关系：神的地位上升，并不一定要以排除佛教为代价。护持佛法本身，就能成为神获得尊崇的理由。宇佐也曾有重要的神宫寺弥勒寺，祭神与佛教活动共同支撑这一圣地。</w:t>
      </w:r>
    </w:p>
    <w:p>
      <w:pPr>
        <w:ind w:firstLine="440"/>
      </w:pPr>
      <w:r>
        <w:t>放生会，是理解八幡信仰的一个重要入口。“放生”指释放原本可能被捕杀的生命，它与佛教不杀生的观念相连，也通过当地的历史解释、祭祀安排和政治关系形成自己的意义。一个后来广受武家尊奉的神，同时能够与保护生命的仪式相联系。若只给八幡贴上“战神”的标签，这一面便会消失。</w:t>
      </w:r>
    </w:p>
    <w:p>
      <w:pPr>
        <w:ind w:firstLine="440"/>
      </w:pPr>
      <w:r>
        <w:t>宇佐的神谕还曾介入朝廷的政治争执，其中最著名的，是八世纪道镜事件。有关皇位的主张，需要借神谕表达、核实和反驳，说明远离都城的祭祀中心，也可以对中央权力具有分量。神的声音通过人传出，谁能接近、传递和解释它，便成为现实中的要紧事。</w:t>
      </w:r>
    </w:p>
    <w:p>
      <w:pPr>
        <w:pStyle w:val="Heading3"/>
      </w:pPr>
      <w:r>
        <w:t>四　石清水八幡宫：同一位神，走到京都的门前</w:t>
      </w:r>
    </w:p>
    <w:p>
      <w:pPr>
        <w:ind w:firstLine="440"/>
      </w:pPr>
      <w:r>
        <w:t>石清水八幡宫位于京都南面的男山，今京都府八幡市一带。这里接近河流汇合与京都通往大阪方向的交通要地。859年，来自奈良大安寺的僧人行教，把宇佐八幡的祭祀引入这里。</w:t>
      </w:r>
      <w:hyperlink w:anchor="note_48" w:history="1">
        <w:r>
          <w:rPr>
            <w:vertAlign w:val="superscript"/>
          </w:rPr>
          <w:t>[48]</w:t>
        </w:r>
      </w:hyperlink>
    </w:p>
    <w:p>
      <w:pPr>
        <w:ind w:firstLine="440"/>
      </w:pPr>
      <w:r>
        <w:t>于是，一位来自九州的神，在朝廷附近拥有了新的居所。</w:t>
      </w:r>
    </w:p>
    <w:p>
      <w:pPr>
        <w:ind w:firstLine="440"/>
      </w:pPr>
      <w:r>
        <w:t>石清水受到皇室尊崇，与应神天皇等的联系也使它获得皇祖神祭祀的意义。它同时具有浓厚的佛教组织背景，历史上被称为“宫寺”。所谓宫寺，在这里意味着佛教僧侣深度参与、乃至居于领导位置的神祇祭祀机构，远非一座与寺院毫无关系的神社。</w:t>
      </w:r>
    </w:p>
    <w:p>
      <w:pPr>
        <w:ind w:firstLine="440"/>
      </w:pPr>
      <w:r>
        <w:t>这里也举行放生会，诵经、祭祀、朝廷使者与公众观看共同构成场景。如今称为石清水祭的祭礼，其历史中便有这条深厚的放生会传统。</w:t>
      </w:r>
    </w:p>
    <w:p>
      <w:pPr>
        <w:ind w:firstLine="440"/>
      </w:pPr>
      <w:r>
        <w:t>后来，武家对八幡的尊奉不断扩大，源氏又特别借八幡建立自己的保护与祖先联系。八幡因而能够横跨皇室、寺院与武家。宇佐与石清水之间的关系，则让我们看见信仰传播的一种机制：神可以通过“劝请”来到新的地方，也就是依仪式迎请神灵在另一处接受祭祀；原有圣地的神圣性，并不因此只剩下一份、被搬走就告罄。</w:t>
      </w:r>
    </w:p>
    <w:p>
      <w:pPr>
        <w:ind w:firstLine="440"/>
      </w:pPr>
      <w:r>
        <w:t>同样祭祀八幡，宇佐保有地方中心的历史，石清水则深入都城周边的政治与宗教生活。只记神名，解释不了两者为何都重要。</w:t>
      </w:r>
    </w:p>
    <w:p>
      <w:pPr>
        <w:pStyle w:val="Heading3"/>
      </w:pPr>
      <w:r>
        <w:t>五　春日大社：一个家族怎样把神带进政治生活</w:t>
      </w:r>
    </w:p>
    <w:p>
      <w:pPr>
        <w:ind w:firstLine="440"/>
      </w:pPr>
      <w:r>
        <w:t>春日大社位于奈良。主要祭神包括武瓮槌命、经津主命、天儿屋根命和比卖神。其四所神殿的创立传统指向768年，与藤原氏在朝廷中的地位密切相关。</w:t>
      </w:r>
      <w:hyperlink w:anchor="note_49" w:history="1">
        <w:r>
          <w:rPr>
            <w:vertAlign w:val="superscript"/>
          </w:rPr>
          <w:t>[49]</w:t>
        </w:r>
      </w:hyperlink>
    </w:p>
    <w:p>
      <w:pPr>
        <w:ind w:firstLine="440"/>
      </w:pPr>
      <w:r>
        <w:t>天儿屋根在神话中参与岩户祭祀，又与中臣氏的祖先传统相连；中臣镰足得到“藤原”之姓之后，藤原氏的兴盛，使这样的神话联系拥有了现实的家族依托。对这个不断与皇室通婚、掌握朝廷重要职位的家族而言，祭祀家族之神，也是在维系自己能够立足于政治中心的根源。</w:t>
      </w:r>
    </w:p>
    <w:p>
      <w:pPr>
        <w:ind w:firstLine="440"/>
      </w:pPr>
      <w:r>
        <w:t>因此，春日不仅关乎私人内心的信仰。谁来参加祭礼、朝廷怎样供奉、哪些土地支持祭祀，都与一个大族的影响力相连。</w:t>
      </w:r>
    </w:p>
    <w:p>
      <w:pPr>
        <w:ind w:firstLine="440"/>
      </w:pPr>
      <w:r>
        <w:t>它与兴福寺的关系尤其重要。兴福寺同样与藤原氏密切相关，在中世，寺与社共同构成强有力的宗教体系。神佛对应的解释、僧侣的活动、土地与地方势力，把两者编织在一起。到近代实施神佛分离时，人们必须拆解的，正是这样长期形成的关系，而非移走几件偶然摆错位置的器物。</w:t>
      </w:r>
    </w:p>
    <w:p>
      <w:pPr>
        <w:ind w:firstLine="440"/>
      </w:pPr>
      <w:r>
        <w:t>春日若宫的“御祭”，日语通常称“おん祭”，又把目光从大族移向地方社会。其起源传统指向1136年，祈求丰收与安宁；渡御和奉纳艺能使祭礼动员起更广泛的人群。</w:t>
      </w:r>
      <w:hyperlink w:anchor="note_50" w:history="1">
        <w:r>
          <w:rPr>
            <w:vertAlign w:val="superscript"/>
          </w:rPr>
          <w:t>[50]</w:t>
        </w:r>
      </w:hyperlink>
      <w:r>
        <w:t xml:space="preserve"> 神前的舞乐与表演，既是奉献，也需要地方的人力、训练与组织。</w:t>
      </w:r>
    </w:p>
    <w:p>
      <w:pPr>
        <w:ind w:firstLine="440"/>
      </w:pPr>
      <w:r>
        <w:t>一个与贵族家族紧密相连的圣地，因此同样可以成为地方文化长期保存的场所。</w:t>
      </w:r>
    </w:p>
    <w:p>
      <w:pPr>
        <w:pStyle w:val="Heading3"/>
      </w:pPr>
      <w:r>
        <w:t>六　北野天满宫：一段遭遇如何被反复讲述</w:t>
      </w:r>
    </w:p>
    <w:p>
      <w:pPr>
        <w:ind w:firstLine="440"/>
      </w:pPr>
      <w:r>
        <w:t>北野天满宫位于京都西北。上一节已经讲过，道真的祭祀在这里怎样发展起来。现在再看这座神社，需要把注意力放在“记忆怎样留下来”。</w:t>
      </w:r>
    </w:p>
    <w:p>
      <w:pPr>
        <w:ind w:firstLine="440"/>
      </w:pPr>
      <w:r>
        <w:t>缘起绘卷把故事画出来，诗文活动使学者的才能被继续纪念，梅花与牛的形象使传说可以被辨认，祭礼与参拜又使陌生人不断进入这一记忆。它的延续并不只靠人们读完一部传记，而是由文字、图像、器物和行动共同完成。</w:t>
      </w:r>
    </w:p>
    <w:p>
      <w:pPr>
        <w:ind w:firstLine="440"/>
      </w:pPr>
      <w:r>
        <w:t>京都的北野与九州的大宰府天满宫，也因此不能被混成一座神社。前者的重要性与都城中的灾异解释、神谕与朝廷关系相连；后者与道真被贬、去世和墓地供养的地方记忆相连。两处同样尊奉道真，接住的却是他生命与身后历史的不同部分。</w:t>
      </w:r>
    </w:p>
    <w:p>
      <w:pPr>
        <w:ind w:firstLine="440"/>
      </w:pPr>
      <w:r>
        <w:t>在德川时代教育扩展的背景下，天神信仰又更深地进入学习生活。一个家庭未必了解十世纪全部的政治关系，却可以通过孩子的读写、诗文与前途，重新接近这位古人。</w:t>
      </w:r>
    </w:p>
    <w:p>
      <w:pPr>
        <w:pStyle w:val="Heading3"/>
      </w:pPr>
      <w:r>
        <w:t>七　日吉大社：山上的寺院与山下的神</w:t>
      </w:r>
    </w:p>
    <w:p>
      <w:pPr>
        <w:ind w:firstLine="440"/>
      </w:pPr>
      <w:r>
        <w:t>日吉大社位于滋贺县大津市坂本，比叡山东麓。比叡山位于京都东北方向，是天台宗延历寺的重要山门。若把寺院与神社的关系想象成两种宗教偶尔串门，便无法理解这里的历史。</w:t>
      </w:r>
    </w:p>
    <w:p>
      <w:pPr>
        <w:ind w:firstLine="440"/>
      </w:pPr>
      <w:r>
        <w:t>日吉的祭祀空间包含多座宫社，东本宫的大山咋神、西本宫的大己贵神，是认识它的重要入口。随着延历寺发展，这些地方祭祀被纳入山上的佛教世界。“山王”信仰及后来相关的思想解释，正是在这段关系中成长起来的。</w:t>
      </w:r>
      <w:hyperlink w:anchor="note_51" w:history="1">
        <w:r>
          <w:rPr>
            <w:vertAlign w:val="superscript"/>
          </w:rPr>
          <w:t>[51]</w:t>
        </w:r>
      </w:hyperlink>
    </w:p>
    <w:p>
      <w:pPr>
        <w:ind w:firstLine="440"/>
      </w:pPr>
      <w:r>
        <w:t>神可以被解释为佛为了救助当地众生而显现的身影，佛教也可以为地方神提供更广阔的意义。寺院的僧侣、神职、神人以及周边居民，都在这个共同世界里拥有不同位置。“神人”在中世通常指与神社相关、承担服务并可能享有某些保护或权利的人，并不意味着他们自己就是神。</w:t>
      </w:r>
    </w:p>
    <w:p>
      <w:pPr>
        <w:ind w:firstLine="440"/>
      </w:pPr>
      <w:r>
        <w:t>山王祭让这种关系走出殿宇。神轿、迎送、地方劳作与湖岸空间，把山、神社与社区连接起来。祭祀并非只有一套说理，它也要求有人抬轿、有人准备、有人维持通行和供给。思想要留在社会里，总需要这样的身体与劳动。</w:t>
      </w:r>
    </w:p>
    <w:p>
      <w:pPr>
        <w:ind w:firstLine="440"/>
      </w:pPr>
      <w:r>
        <w:t>这里也遭遇过剧烈断裂。1571年，织田信长攻击比叡山，日吉的建筑与资料遭到严重毁坏；此后经历重建。1868年的神佛分离又带来对佛教事物的清除和对旧关系的重组。Breen与Teeuwen正以日吉为核心案例，追踪一处圣地如何在毁坏、恢复与重新解释中改变。</w:t>
      </w:r>
      <w:hyperlink w:anchor="note_52" w:history="1">
        <w:r>
          <w:rPr>
            <w:vertAlign w:val="superscript"/>
          </w:rPr>
          <w:t>[52]</w:t>
        </w:r>
      </w:hyperlink>
    </w:p>
    <w:p>
      <w:pPr>
        <w:ind w:firstLine="440"/>
      </w:pPr>
      <w:r>
        <w:t>今天看见的一座神社，因而可能既保存着古老关系的痕迹，也保存着后来刻意割断这些关系的结果。后面的神佛关系部分，将回到这里进一步展开。</w:t>
      </w:r>
    </w:p>
    <w:p>
      <w:pPr>
        <w:pStyle w:val="Heading3"/>
      </w:pPr>
      <w:r>
        <w:t>八　熊野三山：人为什么愿意走那么远</w:t>
      </w:r>
    </w:p>
    <w:p>
      <w:pPr>
        <w:ind w:firstLine="440"/>
      </w:pPr>
      <w:r>
        <w:t>熊野位于纪伊半岛南部，山岭、河流与海相互接近。所谓熊野三山，指熊野本宫大社、熊野速玉大社与熊野那智大社三个重要中心，主要位于今天和歌山县境内。它们不是一座神社的三个别称。</w:t>
      </w:r>
    </w:p>
    <w:p>
      <w:pPr>
        <w:ind w:firstLine="440"/>
      </w:pPr>
      <w:r>
        <w:t>本宫与熊野川流域相联系，速玉位于河流接近大海的地方，那智则与瀑布及山岳环境密不可分。三处各有主要祭祀对象，又通过熊野诸神与“熊野权现”的信仰被联结起来。中世的解释把熊野诸神与阿弥陀、药师、观音等佛菩萨相联系，朝圣也就可以成为寻求救度、净化与重新开始的道路。</w:t>
      </w:r>
      <w:hyperlink w:anchor="note_53" w:history="1">
        <w:r>
          <w:rPr>
            <w:vertAlign w:val="superscript"/>
          </w:rPr>
          <w:t>[53]</w:t>
        </w:r>
      </w:hyperlink>
    </w:p>
    <w:p>
      <w:pPr>
        <w:ind w:firstLine="440"/>
      </w:pPr>
      <w:r>
        <w:t>退位天皇、贵族、武士与普通信众，在不同时代进入这些道路。山中的行进并不轻松。身体疲惫，脚下的路还没有结束，离家越远，也越能感到自己平日的位置正在松动。朝圣让人暂时离开熟悉的秩序，把疾病、衰老与对死亡的担忧带到另一个地方。</w:t>
      </w:r>
    </w:p>
    <w:p>
      <w:pPr>
        <w:ind w:firstLine="440"/>
      </w:pPr>
      <w:r>
        <w:t>传播这套信仰的，不只有固定在殿宇中的人员。修验者、引导朝圣的人、讲解图像与缘起的人，把熊野带到远方。神札与“牛王宝印”等也进入社会往来，后者曾被用于书写誓约，使立誓者把神佛的惩罚纳入自己的承诺。一个遥远圣地，因而能够出现在地方上的契约、效忠和纠纷中。</w:t>
      </w:r>
    </w:p>
    <w:p>
      <w:pPr>
        <w:ind w:firstLine="440"/>
      </w:pPr>
      <w:r>
        <w:t>熊野那智的祭礼又使自然与仪式有了可见的连接。那智扇祭把神灵迎入扇神轿，向瀑布所在的祭祀空间渡御；人们常因火焰的场面认识它，但火、神轿与水的关系，比“热闹的火祭”更深。</w:t>
      </w:r>
      <w:hyperlink w:anchor="note_54" w:history="1">
        <w:r>
          <w:rPr>
            <w:vertAlign w:val="superscript"/>
          </w:rPr>
          <w:t>[54]</w:t>
        </w:r>
      </w:hyperlink>
    </w:p>
    <w:p>
      <w:pPr>
        <w:ind w:firstLine="440"/>
      </w:pPr>
      <w:r>
        <w:t>本宫也经历过地理上的改变。1889年大水灾破坏旧社地的社殿，后来主要建筑迁往现址，原来的大斋原仍保有祭祀记忆。</w:t>
      </w:r>
      <w:hyperlink w:anchor="note_55" w:history="1">
        <w:r>
          <w:rPr>
            <w:vertAlign w:val="superscript"/>
          </w:rPr>
          <w:t>[55]</w:t>
        </w:r>
      </w:hyperlink>
      <w:r>
        <w:t xml:space="preserve"> 自然既能成为神圣的所在，也会实实在在摧毁人的建筑。对自然的敬畏，并不意味着生活从此免于灾难。</w:t>
      </w:r>
    </w:p>
    <w:p>
      <w:pPr>
        <w:pStyle w:val="Heading3"/>
      </w:pPr>
      <w:r>
        <w:t>九　伏见稻荷大社：一座山怎样连到无数人的生计</w:t>
      </w:r>
    </w:p>
    <w:p>
      <w:pPr>
        <w:ind w:firstLine="440"/>
      </w:pPr>
      <w:r>
        <w:t>伏见稻荷大社位于京都南部，以稻荷山为重要信仰空间。其创祀传统指向711年，并与秦氏相联系。这里有多个祭祀场所，稻荷大神的祭祀也具有复合的历史，不能只凭一尊狐像便读完。</w:t>
      </w:r>
      <w:hyperlink w:anchor="note_56" w:history="1">
        <w:r>
          <w:rPr>
            <w:vertAlign w:val="superscript"/>
          </w:rPr>
          <w:t>[56]</w:t>
        </w:r>
      </w:hyperlink>
    </w:p>
    <w:p>
      <w:pPr>
        <w:ind w:firstLine="440"/>
      </w:pPr>
      <w:r>
        <w:t>神社与山的关系，使参拜并不只发生在山脚的一座殿前。沿路的小祠、奉纳与不同祭祀点，留下信众长期进入这一空间的痕迹。鸟居连成的道路之所以给人强烈印象，也因为它把个人或团体的奉献累积成了可以行走的景观。</w:t>
      </w:r>
    </w:p>
    <w:p>
      <w:pPr>
        <w:ind w:firstLine="440"/>
      </w:pPr>
      <w:r>
        <w:t>许多奉纳背后，是具体的职业与生活：经营者希望生意继续，家人感谢曾经得到的帮助，团体希望共同的事业获得保护。神圣景观里也有社会的账本，只是记下来的不完全是收支，还有感激、愿望与承诺。</w:t>
      </w:r>
    </w:p>
    <w:p>
      <w:pPr>
        <w:ind w:firstLine="440"/>
      </w:pPr>
      <w:r>
        <w:t>伏见是稻荷信仰的重要中心，但广泛传播并不意味着所有地方都按同一条行政命令运作。寺院中的稻荷、宅院中的稻荷、地方灵验传闻中的稻荷，可以与伏见发生联系，也可能拥有自己的传承。神的名字走得越远，接住它的人越多，地方经验也就越丰富。</w:t>
      </w:r>
    </w:p>
    <w:p>
      <w:pPr>
        <w:pStyle w:val="Heading3"/>
      </w:pPr>
      <w:r>
        <w:t>十　日光东照宫：继承者怎样安排一位死去的统治者</w:t>
      </w:r>
    </w:p>
    <w:p>
      <w:pPr>
        <w:ind w:firstLine="440"/>
      </w:pPr>
      <w:r>
        <w:t>日光位于今天栃木县。家康的祭祀进入这里之前，日光已经有山岳修行与佛教圣地的历史。东照宫并不是被放进一片空白的山林，而是进入已有的宗教世界，再以幕府的资源重新塑造它。</w:t>
      </w:r>
    </w:p>
    <w:p>
      <w:pPr>
        <w:ind w:firstLine="440"/>
      </w:pPr>
      <w:r>
        <w:t>1617年建立的祭祀设施，后来在第三代将军德川家光主持下于1636年大规模改建。1645年又获得朝廷授予的“宫”号，东照社因而称东照宫。</w:t>
      </w:r>
      <w:hyperlink w:anchor="note_57" w:history="1">
        <w:r>
          <w:rPr>
            <w:vertAlign w:val="superscript"/>
          </w:rPr>
          <w:t>[57]</w:t>
        </w:r>
      </w:hyperlink>
      <w:r>
        <w:t xml:space="preserve"> 这些年份说明，我们今天熟悉的宏大样貌，并非家康去世那一刻就已经完整出现。</w:t>
      </w:r>
    </w:p>
    <w:p>
      <w:pPr>
        <w:ind w:firstLine="440"/>
      </w:pPr>
      <w:r>
        <w:t>家光怎样尊奉祖父，也是在说明自己怎样继承祖父。华丽的建筑、精细的雕刻、重要人物的奉献和将军的社参，共同把幕府的秩序变成能够观看的场景。各地权力者参与其间，表达敬意，也确认自己与德川家的关系。</w:t>
      </w:r>
    </w:p>
    <w:p>
      <w:pPr>
        <w:ind w:firstLine="440"/>
      </w:pPr>
      <w:r>
        <w:t>佛教始终在这套安排中占据重要位置。天海、轮王寺及其与皇族出身住持的联系，使神号、丧葬、追善和幕府权威相互支撑。不能把今天看到的神社边界，原样投回十七世纪。</w:t>
      </w:r>
    </w:p>
    <w:p>
      <w:pPr>
        <w:ind w:firstLine="440"/>
      </w:pPr>
      <w:r>
        <w:t>日光也没有永远只属于最高权力的仪式。参诣、名胜观览与地方接待，逐渐使更多人以自己的方式进入这里。对幕府而言，它可以是秩序与继承；对远道而来的普通人而言，它也可能是惊叹于工艺、山林与传闻的一次旅程。</w:t>
      </w:r>
    </w:p>
    <w:p>
      <w:pPr>
        <w:ind w:firstLine="440"/>
      </w:pPr>
      <w:r>
        <w:t>至此，神社的地图显出了不同层次：伊势关联皇祖神与参宫，出云保有地方大神的威望，宇佐与石清水把八幡带入不同的政治地理，春日连接大族与寺院，北野保存受难学者的身后历史，日吉与熊野生长于神佛共同构成的世界，伏见接近人的生计，日光则让统治者的死亡继续参与统治。</w:t>
      </w:r>
    </w:p>
    <w:p>
      <w:pPr>
        <w:ind w:firstLine="440"/>
      </w:pPr>
      <w:r>
        <w:t>走向这些地方的人，也各自带着不同的愿望。接下来的问题便是：到了神前之后，他们究竟做些什么，又由谁帮助他们完成这些事？</w:t>
      </w:r>
    </w:p>
    <w:p>
      <w:pPr>
        <w:pStyle w:val="Heading3"/>
      </w:pPr>
      <w:r>
        <w:t>本节查阅表：地点、关系与阅读入口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50"/>
        <w:gridCol w:w="2350"/>
        <w:gridCol w:w="2628"/>
        <w:gridCol w:w="2607"/>
      </w:tblGrid>
      <w:tr>
        <w:trPr>
          <w:cantSplit/>
          <w:tblHeader/>
        </w:trPr>
        <w:tc>
          <w:tcPr>
            <w:tcW w:type="dxa" w:w="2350"/>
            <w:vAlign w:val="center"/>
            <w:tcMar>
              <w:top w:w="85" w:type="dxa"/>
              <w:left w:w="85" w:type="dxa"/>
              <w:bottom w:w="85" w:type="dxa"/>
              <w:right w:w="85" w:type="dxa"/>
            </w:tcMar>
            <w:shd w:fill="EEEAE3"/>
          </w:tcPr>
          <w:p>
            <w:pPr>
              <w:spacing w:after="40" w:line="288" w:lineRule="auto"/>
            </w:pPr>
            <w:r>
              <w:rPr>
                <w:b/>
                <w:sz w:val="19"/>
              </w:rPr>
              <w:t>场所</w:t>
            </w:r>
          </w:p>
        </w:tc>
        <w:tc>
          <w:tcPr>
            <w:tcW w:type="dxa" w:w="2350"/>
            <w:vAlign w:val="center"/>
            <w:tcMar>
              <w:top w:w="85" w:type="dxa"/>
              <w:left w:w="85" w:type="dxa"/>
              <w:bottom w:w="85" w:type="dxa"/>
              <w:right w:w="85" w:type="dxa"/>
            </w:tcMar>
            <w:shd w:fill="EEEAE3"/>
          </w:tcPr>
          <w:p>
            <w:pPr>
              <w:spacing w:after="40" w:line="288" w:lineRule="auto"/>
            </w:pPr>
            <w:r>
              <w:rPr>
                <w:b/>
                <w:sz w:val="19"/>
              </w:rPr>
              <w:t>地理位置</w:t>
            </w:r>
          </w:p>
        </w:tc>
        <w:tc>
          <w:tcPr>
            <w:tcW w:type="dxa" w:w="2628"/>
            <w:vAlign w:val="center"/>
            <w:tcMar>
              <w:top w:w="85" w:type="dxa"/>
              <w:left w:w="85" w:type="dxa"/>
              <w:bottom w:w="85" w:type="dxa"/>
              <w:right w:w="85" w:type="dxa"/>
            </w:tcMar>
            <w:shd w:fill="EEEAE3"/>
          </w:tcPr>
          <w:p>
            <w:pPr>
              <w:spacing w:after="40" w:line="288" w:lineRule="auto"/>
            </w:pPr>
            <w:r>
              <w:rPr>
                <w:b/>
                <w:sz w:val="19"/>
              </w:rPr>
              <w:t>首先记住的关系</w:t>
            </w:r>
          </w:p>
        </w:tc>
        <w:tc>
          <w:tcPr>
            <w:tcW w:type="dxa" w:w="2607"/>
            <w:vAlign w:val="center"/>
            <w:tcMar>
              <w:top w:w="85" w:type="dxa"/>
              <w:left w:w="85" w:type="dxa"/>
              <w:bottom w:w="85" w:type="dxa"/>
              <w:right w:w="85" w:type="dxa"/>
            </w:tcMar>
            <w:shd w:fill="EEEAE3"/>
          </w:tcPr>
          <w:p>
            <w:pPr>
              <w:spacing w:after="40" w:line="288" w:lineRule="auto"/>
            </w:pPr>
            <w:r>
              <w:rPr>
                <w:b/>
                <w:sz w:val="19"/>
              </w:rPr>
              <w:t>后续重点</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伊势神宫</w:t>
            </w:r>
          </w:p>
        </w:tc>
        <w:tc>
          <w:tcPr>
            <w:tcW w:type="dxa" w:w="2350"/>
            <w:vAlign w:val="center"/>
            <w:tcMar>
              <w:top w:w="85" w:type="dxa"/>
              <w:left w:w="85" w:type="dxa"/>
              <w:bottom w:w="85" w:type="dxa"/>
              <w:right w:w="85" w:type="dxa"/>
            </w:tcMar>
          </w:tcPr>
          <w:p>
            <w:pPr>
              <w:spacing w:after="40" w:line="288" w:lineRule="auto"/>
            </w:pPr>
            <w:r>
              <w:rPr>
                <w:b w:val="0"/>
                <w:sz w:val="19"/>
              </w:rPr>
              <w:t>三重县伊势一带</w:t>
            </w:r>
          </w:p>
        </w:tc>
        <w:tc>
          <w:tcPr>
            <w:tcW w:type="dxa" w:w="2628"/>
            <w:vAlign w:val="center"/>
            <w:tcMar>
              <w:top w:w="85" w:type="dxa"/>
              <w:left w:w="85" w:type="dxa"/>
              <w:bottom w:w="85" w:type="dxa"/>
              <w:right w:w="85" w:type="dxa"/>
            </w:tcMar>
          </w:tcPr>
          <w:p>
            <w:pPr>
              <w:spacing w:after="40" w:line="288" w:lineRule="auto"/>
            </w:pPr>
            <w:r>
              <w:rPr>
                <w:b w:val="0"/>
                <w:sz w:val="19"/>
              </w:rPr>
              <w:t>天照与皇统；内外宫；大众参宫</w:t>
            </w:r>
          </w:p>
        </w:tc>
        <w:tc>
          <w:tcPr>
            <w:tcW w:type="dxa" w:w="2607"/>
            <w:vAlign w:val="center"/>
            <w:tcMar>
              <w:top w:w="85" w:type="dxa"/>
              <w:left w:w="85" w:type="dxa"/>
              <w:bottom w:w="85" w:type="dxa"/>
              <w:right w:w="85" w:type="dxa"/>
            </w:tcMar>
          </w:tcPr>
          <w:p>
            <w:pPr>
              <w:spacing w:after="40" w:line="288" w:lineRule="auto"/>
            </w:pPr>
            <w:r>
              <w:rPr>
                <w:b w:val="0"/>
                <w:sz w:val="19"/>
              </w:rPr>
              <w:t>御师与讲、度会思想、国家祭祀</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出云大社</w:t>
            </w:r>
          </w:p>
        </w:tc>
        <w:tc>
          <w:tcPr>
            <w:tcW w:type="dxa" w:w="2350"/>
            <w:vAlign w:val="center"/>
            <w:tcMar>
              <w:top w:w="85" w:type="dxa"/>
              <w:left w:w="85" w:type="dxa"/>
              <w:bottom w:w="85" w:type="dxa"/>
              <w:right w:w="85" w:type="dxa"/>
            </w:tcMar>
          </w:tcPr>
          <w:p>
            <w:pPr>
              <w:spacing w:after="40" w:line="288" w:lineRule="auto"/>
            </w:pPr>
            <w:r>
              <w:rPr>
                <w:b w:val="0"/>
                <w:sz w:val="19"/>
              </w:rPr>
              <w:t>岛根县出云市</w:t>
            </w:r>
          </w:p>
        </w:tc>
        <w:tc>
          <w:tcPr>
            <w:tcW w:type="dxa" w:w="2628"/>
            <w:vAlign w:val="center"/>
            <w:tcMar>
              <w:top w:w="85" w:type="dxa"/>
              <w:left w:w="85" w:type="dxa"/>
              <w:bottom w:w="85" w:type="dxa"/>
              <w:right w:w="85" w:type="dxa"/>
            </w:tcMar>
          </w:tcPr>
          <w:p>
            <w:pPr>
              <w:spacing w:after="40" w:line="288" w:lineRule="auto"/>
            </w:pPr>
            <w:r>
              <w:rPr>
                <w:b w:val="0"/>
                <w:sz w:val="19"/>
              </w:rPr>
              <w:t>大国主、国让、地方祭祀家族</w:t>
            </w:r>
          </w:p>
        </w:tc>
        <w:tc>
          <w:tcPr>
            <w:tcW w:type="dxa" w:w="2607"/>
            <w:vAlign w:val="center"/>
            <w:tcMar>
              <w:top w:w="85" w:type="dxa"/>
              <w:left w:w="85" w:type="dxa"/>
              <w:bottom w:w="85" w:type="dxa"/>
              <w:right w:w="85" w:type="dxa"/>
            </w:tcMar>
          </w:tcPr>
          <w:p>
            <w:pPr>
              <w:spacing w:after="40" w:line="288" w:lineRule="auto"/>
            </w:pPr>
            <w:r>
              <w:rPr>
                <w:b w:val="0"/>
                <w:sz w:val="19"/>
              </w:rPr>
              <w:t>结缘、神职传统、近代解释</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宇佐神宫</w:t>
            </w:r>
          </w:p>
        </w:tc>
        <w:tc>
          <w:tcPr>
            <w:tcW w:type="dxa" w:w="2350"/>
            <w:vAlign w:val="center"/>
            <w:tcMar>
              <w:top w:w="85" w:type="dxa"/>
              <w:left w:w="85" w:type="dxa"/>
              <w:bottom w:w="85" w:type="dxa"/>
              <w:right w:w="85" w:type="dxa"/>
            </w:tcMar>
          </w:tcPr>
          <w:p>
            <w:pPr>
              <w:spacing w:after="40" w:line="288" w:lineRule="auto"/>
            </w:pPr>
            <w:r>
              <w:rPr>
                <w:b w:val="0"/>
                <w:sz w:val="19"/>
              </w:rPr>
              <w:t>大分县宇佐市</w:t>
            </w:r>
          </w:p>
        </w:tc>
        <w:tc>
          <w:tcPr>
            <w:tcW w:type="dxa" w:w="2628"/>
            <w:vAlign w:val="center"/>
            <w:tcMar>
              <w:top w:w="85" w:type="dxa"/>
              <w:left w:w="85" w:type="dxa"/>
              <w:bottom w:w="85" w:type="dxa"/>
              <w:right w:w="85" w:type="dxa"/>
            </w:tcMar>
          </w:tcPr>
          <w:p>
            <w:pPr>
              <w:spacing w:after="40" w:line="288" w:lineRule="auto"/>
            </w:pPr>
            <w:r>
              <w:rPr>
                <w:b w:val="0"/>
                <w:sz w:val="19"/>
              </w:rPr>
              <w:t>八幡、神谕、朝廷与佛教</w:t>
            </w:r>
          </w:p>
        </w:tc>
        <w:tc>
          <w:tcPr>
            <w:tcW w:type="dxa" w:w="2607"/>
            <w:vAlign w:val="center"/>
            <w:tcMar>
              <w:top w:w="85" w:type="dxa"/>
              <w:left w:w="85" w:type="dxa"/>
              <w:bottom w:w="85" w:type="dxa"/>
              <w:right w:w="85" w:type="dxa"/>
            </w:tcMar>
          </w:tcPr>
          <w:p>
            <w:pPr>
              <w:spacing w:after="40" w:line="288" w:lineRule="auto"/>
            </w:pPr>
            <w:r>
              <w:rPr>
                <w:b w:val="0"/>
                <w:sz w:val="19"/>
              </w:rPr>
              <w:t>八幡大菩萨、放生会、政治介入</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石清水八幡宫</w:t>
            </w:r>
          </w:p>
        </w:tc>
        <w:tc>
          <w:tcPr>
            <w:tcW w:type="dxa" w:w="2350"/>
            <w:vAlign w:val="center"/>
            <w:tcMar>
              <w:top w:w="85" w:type="dxa"/>
              <w:left w:w="85" w:type="dxa"/>
              <w:bottom w:w="85" w:type="dxa"/>
              <w:right w:w="85" w:type="dxa"/>
            </w:tcMar>
          </w:tcPr>
          <w:p>
            <w:pPr>
              <w:spacing w:after="40" w:line="288" w:lineRule="auto"/>
            </w:pPr>
            <w:r>
              <w:rPr>
                <w:b w:val="0"/>
                <w:sz w:val="19"/>
              </w:rPr>
              <w:t>京都府八幡市</w:t>
            </w:r>
          </w:p>
        </w:tc>
        <w:tc>
          <w:tcPr>
            <w:tcW w:type="dxa" w:w="2628"/>
            <w:vAlign w:val="center"/>
            <w:tcMar>
              <w:top w:w="85" w:type="dxa"/>
              <w:left w:w="85" w:type="dxa"/>
              <w:bottom w:w="85" w:type="dxa"/>
              <w:right w:w="85" w:type="dxa"/>
            </w:tcMar>
          </w:tcPr>
          <w:p>
            <w:pPr>
              <w:spacing w:after="40" w:line="288" w:lineRule="auto"/>
            </w:pPr>
            <w:r>
              <w:rPr>
                <w:b w:val="0"/>
                <w:sz w:val="19"/>
              </w:rPr>
              <w:t>宇佐祭祀的引入；宫寺；都城保护</w:t>
            </w:r>
          </w:p>
        </w:tc>
        <w:tc>
          <w:tcPr>
            <w:tcW w:type="dxa" w:w="2607"/>
            <w:vAlign w:val="center"/>
            <w:tcMar>
              <w:top w:w="85" w:type="dxa"/>
              <w:left w:w="85" w:type="dxa"/>
              <w:bottom w:w="85" w:type="dxa"/>
              <w:right w:w="85" w:type="dxa"/>
            </w:tcMar>
          </w:tcPr>
          <w:p>
            <w:pPr>
              <w:spacing w:after="40" w:line="288" w:lineRule="auto"/>
            </w:pPr>
            <w:r>
              <w:rPr>
                <w:b w:val="0"/>
                <w:sz w:val="19"/>
              </w:rPr>
              <w:t>皇室、武家与佛教的交叉</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春日大社</w:t>
            </w:r>
          </w:p>
        </w:tc>
        <w:tc>
          <w:tcPr>
            <w:tcW w:type="dxa" w:w="2350"/>
            <w:vAlign w:val="center"/>
            <w:tcMar>
              <w:top w:w="85" w:type="dxa"/>
              <w:left w:w="85" w:type="dxa"/>
              <w:bottom w:w="85" w:type="dxa"/>
              <w:right w:w="85" w:type="dxa"/>
            </w:tcMar>
          </w:tcPr>
          <w:p>
            <w:pPr>
              <w:spacing w:after="40" w:line="288" w:lineRule="auto"/>
            </w:pPr>
            <w:r>
              <w:rPr>
                <w:b w:val="0"/>
                <w:sz w:val="19"/>
              </w:rPr>
              <w:t>奈良县奈良市</w:t>
            </w:r>
          </w:p>
        </w:tc>
        <w:tc>
          <w:tcPr>
            <w:tcW w:type="dxa" w:w="2628"/>
            <w:vAlign w:val="center"/>
            <w:tcMar>
              <w:top w:w="85" w:type="dxa"/>
              <w:left w:w="85" w:type="dxa"/>
              <w:bottom w:w="85" w:type="dxa"/>
              <w:right w:w="85" w:type="dxa"/>
            </w:tcMar>
          </w:tcPr>
          <w:p>
            <w:pPr>
              <w:spacing w:after="40" w:line="288" w:lineRule="auto"/>
            </w:pPr>
            <w:r>
              <w:rPr>
                <w:b w:val="0"/>
                <w:sz w:val="19"/>
              </w:rPr>
              <w:t>藤原氏与兴福寺</w:t>
            </w:r>
          </w:p>
        </w:tc>
        <w:tc>
          <w:tcPr>
            <w:tcW w:type="dxa" w:w="2607"/>
            <w:vAlign w:val="center"/>
            <w:tcMar>
              <w:top w:w="85" w:type="dxa"/>
              <w:left w:w="85" w:type="dxa"/>
              <w:bottom w:w="85" w:type="dxa"/>
              <w:right w:w="85" w:type="dxa"/>
            </w:tcMar>
          </w:tcPr>
          <w:p>
            <w:pPr>
              <w:spacing w:after="40" w:line="288" w:lineRule="auto"/>
            </w:pPr>
            <w:r>
              <w:rPr>
                <w:b w:val="0"/>
                <w:sz w:val="19"/>
              </w:rPr>
              <w:t>家族祭祀、神佛关系与地方艺能</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北野天满宫</w:t>
            </w:r>
          </w:p>
        </w:tc>
        <w:tc>
          <w:tcPr>
            <w:tcW w:type="dxa" w:w="2350"/>
            <w:vAlign w:val="center"/>
            <w:tcMar>
              <w:top w:w="85" w:type="dxa"/>
              <w:left w:w="85" w:type="dxa"/>
              <w:bottom w:w="85" w:type="dxa"/>
              <w:right w:w="85" w:type="dxa"/>
            </w:tcMar>
          </w:tcPr>
          <w:p>
            <w:pPr>
              <w:spacing w:after="40" w:line="288" w:lineRule="auto"/>
            </w:pPr>
            <w:r>
              <w:rPr>
                <w:b w:val="0"/>
                <w:sz w:val="19"/>
              </w:rPr>
              <w:t>京都市西北</w:t>
            </w:r>
          </w:p>
        </w:tc>
        <w:tc>
          <w:tcPr>
            <w:tcW w:type="dxa" w:w="2628"/>
            <w:vAlign w:val="center"/>
            <w:tcMar>
              <w:top w:w="85" w:type="dxa"/>
              <w:left w:w="85" w:type="dxa"/>
              <w:bottom w:w="85" w:type="dxa"/>
              <w:right w:w="85" w:type="dxa"/>
            </w:tcMar>
          </w:tcPr>
          <w:p>
            <w:pPr>
              <w:spacing w:after="40" w:line="288" w:lineRule="auto"/>
            </w:pPr>
            <w:r>
              <w:rPr>
                <w:b w:val="0"/>
                <w:sz w:val="19"/>
              </w:rPr>
              <w:t>菅原道真由怨灵到天神</w:t>
            </w:r>
          </w:p>
        </w:tc>
        <w:tc>
          <w:tcPr>
            <w:tcW w:type="dxa" w:w="2607"/>
            <w:vAlign w:val="center"/>
            <w:tcMar>
              <w:top w:w="85" w:type="dxa"/>
              <w:left w:w="85" w:type="dxa"/>
              <w:bottom w:w="85" w:type="dxa"/>
              <w:right w:w="85" w:type="dxa"/>
            </w:tcMar>
          </w:tcPr>
          <w:p>
            <w:pPr>
              <w:spacing w:after="40" w:line="288" w:lineRule="auto"/>
            </w:pPr>
            <w:r>
              <w:rPr>
                <w:b w:val="0"/>
                <w:sz w:val="19"/>
              </w:rPr>
              <w:t>缘起、学问与信仰传播</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日吉大社</w:t>
            </w:r>
          </w:p>
        </w:tc>
        <w:tc>
          <w:tcPr>
            <w:tcW w:type="dxa" w:w="2350"/>
            <w:vAlign w:val="center"/>
            <w:tcMar>
              <w:top w:w="85" w:type="dxa"/>
              <w:left w:w="85" w:type="dxa"/>
              <w:bottom w:w="85" w:type="dxa"/>
              <w:right w:w="85" w:type="dxa"/>
            </w:tcMar>
          </w:tcPr>
          <w:p>
            <w:pPr>
              <w:spacing w:after="40" w:line="288" w:lineRule="auto"/>
            </w:pPr>
            <w:r>
              <w:rPr>
                <w:b w:val="0"/>
                <w:sz w:val="19"/>
              </w:rPr>
              <w:t>滋贺县大津市坂本</w:t>
            </w:r>
          </w:p>
        </w:tc>
        <w:tc>
          <w:tcPr>
            <w:tcW w:type="dxa" w:w="2628"/>
            <w:vAlign w:val="center"/>
            <w:tcMar>
              <w:top w:w="85" w:type="dxa"/>
              <w:left w:w="85" w:type="dxa"/>
              <w:bottom w:w="85" w:type="dxa"/>
              <w:right w:w="85" w:type="dxa"/>
            </w:tcMar>
          </w:tcPr>
          <w:p>
            <w:pPr>
              <w:spacing w:after="40" w:line="288" w:lineRule="auto"/>
            </w:pPr>
            <w:r>
              <w:rPr>
                <w:b w:val="0"/>
                <w:sz w:val="19"/>
              </w:rPr>
              <w:t>比叡山、延历寺与山王信仰</w:t>
            </w:r>
          </w:p>
        </w:tc>
        <w:tc>
          <w:tcPr>
            <w:tcW w:type="dxa" w:w="2607"/>
            <w:vAlign w:val="center"/>
            <w:tcMar>
              <w:top w:w="85" w:type="dxa"/>
              <w:left w:w="85" w:type="dxa"/>
              <w:bottom w:w="85" w:type="dxa"/>
              <w:right w:w="85" w:type="dxa"/>
            </w:tcMar>
          </w:tcPr>
          <w:p>
            <w:pPr>
              <w:spacing w:after="40" w:line="288" w:lineRule="auto"/>
            </w:pPr>
            <w:r>
              <w:rPr>
                <w:b w:val="0"/>
                <w:sz w:val="19"/>
              </w:rPr>
              <w:t>神佛交融及近代分离</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熊野三山</w:t>
            </w:r>
          </w:p>
        </w:tc>
        <w:tc>
          <w:tcPr>
            <w:tcW w:type="dxa" w:w="2350"/>
            <w:vAlign w:val="center"/>
            <w:tcMar>
              <w:top w:w="85" w:type="dxa"/>
              <w:left w:w="85" w:type="dxa"/>
              <w:bottom w:w="85" w:type="dxa"/>
              <w:right w:w="85" w:type="dxa"/>
            </w:tcMar>
          </w:tcPr>
          <w:p>
            <w:pPr>
              <w:spacing w:after="40" w:line="288" w:lineRule="auto"/>
            </w:pPr>
            <w:r>
              <w:rPr>
                <w:b w:val="0"/>
                <w:sz w:val="19"/>
              </w:rPr>
              <w:t>纪伊半岛南部，主要在和歌山县</w:t>
            </w:r>
          </w:p>
        </w:tc>
        <w:tc>
          <w:tcPr>
            <w:tcW w:type="dxa" w:w="2628"/>
            <w:vAlign w:val="center"/>
            <w:tcMar>
              <w:top w:w="85" w:type="dxa"/>
              <w:left w:w="85" w:type="dxa"/>
              <w:bottom w:w="85" w:type="dxa"/>
              <w:right w:w="85" w:type="dxa"/>
            </w:tcMar>
          </w:tcPr>
          <w:p>
            <w:pPr>
              <w:spacing w:after="40" w:line="288" w:lineRule="auto"/>
            </w:pPr>
            <w:r>
              <w:rPr>
                <w:b w:val="0"/>
                <w:sz w:val="19"/>
              </w:rPr>
              <w:t>本宫、速玉、那智；山岳与朝圣</w:t>
            </w:r>
          </w:p>
        </w:tc>
        <w:tc>
          <w:tcPr>
            <w:tcW w:type="dxa" w:w="2607"/>
            <w:vAlign w:val="center"/>
            <w:tcMar>
              <w:top w:w="85" w:type="dxa"/>
              <w:left w:w="85" w:type="dxa"/>
              <w:bottom w:w="85" w:type="dxa"/>
              <w:right w:w="85" w:type="dxa"/>
            </w:tcMar>
          </w:tcPr>
          <w:p>
            <w:pPr>
              <w:spacing w:after="40" w:line="288" w:lineRule="auto"/>
            </w:pPr>
            <w:r>
              <w:rPr>
                <w:b w:val="0"/>
                <w:sz w:val="19"/>
              </w:rPr>
              <w:t>修验、图像传播与救度</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伏见稻荷大社</w:t>
            </w:r>
          </w:p>
        </w:tc>
        <w:tc>
          <w:tcPr>
            <w:tcW w:type="dxa" w:w="2350"/>
            <w:vAlign w:val="center"/>
            <w:tcMar>
              <w:top w:w="85" w:type="dxa"/>
              <w:left w:w="85" w:type="dxa"/>
              <w:bottom w:w="85" w:type="dxa"/>
              <w:right w:w="85" w:type="dxa"/>
            </w:tcMar>
          </w:tcPr>
          <w:p>
            <w:pPr>
              <w:spacing w:after="40" w:line="288" w:lineRule="auto"/>
            </w:pPr>
            <w:r>
              <w:rPr>
                <w:b w:val="0"/>
                <w:sz w:val="19"/>
              </w:rPr>
              <w:t>京都市南部</w:t>
            </w:r>
          </w:p>
        </w:tc>
        <w:tc>
          <w:tcPr>
            <w:tcW w:type="dxa" w:w="2628"/>
            <w:vAlign w:val="center"/>
            <w:tcMar>
              <w:top w:w="85" w:type="dxa"/>
              <w:left w:w="85" w:type="dxa"/>
              <w:bottom w:w="85" w:type="dxa"/>
              <w:right w:w="85" w:type="dxa"/>
            </w:tcMar>
          </w:tcPr>
          <w:p>
            <w:pPr>
              <w:spacing w:after="40" w:line="288" w:lineRule="auto"/>
            </w:pPr>
            <w:r>
              <w:rPr>
                <w:b w:val="0"/>
                <w:sz w:val="19"/>
              </w:rPr>
              <w:t>稻荷山与生计信仰</w:t>
            </w:r>
          </w:p>
        </w:tc>
        <w:tc>
          <w:tcPr>
            <w:tcW w:type="dxa" w:w="2607"/>
            <w:vAlign w:val="center"/>
            <w:tcMar>
              <w:top w:w="85" w:type="dxa"/>
              <w:left w:w="85" w:type="dxa"/>
              <w:bottom w:w="85" w:type="dxa"/>
              <w:right w:w="85" w:type="dxa"/>
            </w:tcMar>
          </w:tcPr>
          <w:p>
            <w:pPr>
              <w:spacing w:after="40" w:line="288" w:lineRule="auto"/>
            </w:pPr>
            <w:r>
              <w:rPr>
                <w:b w:val="0"/>
                <w:sz w:val="19"/>
              </w:rPr>
              <w:t>劝请、奉纳、商业与地方传承</w:t>
            </w:r>
          </w:p>
        </w:tc>
      </w:tr>
      <w:tr>
        <w:trPr>
          <w:cantSplit/>
        </w:trPr>
        <w:tc>
          <w:tcPr>
            <w:tcW w:type="dxa" w:w="2350"/>
            <w:vAlign w:val="center"/>
            <w:tcMar>
              <w:top w:w="85" w:type="dxa"/>
              <w:left w:w="85" w:type="dxa"/>
              <w:bottom w:w="85" w:type="dxa"/>
              <w:right w:w="85" w:type="dxa"/>
            </w:tcMar>
          </w:tcPr>
          <w:p>
            <w:pPr>
              <w:spacing w:after="40" w:line="288" w:lineRule="auto"/>
            </w:pPr>
            <w:r>
              <w:rPr>
                <w:b w:val="0"/>
                <w:sz w:val="19"/>
              </w:rPr>
              <w:t>日光东照宫</w:t>
            </w:r>
          </w:p>
        </w:tc>
        <w:tc>
          <w:tcPr>
            <w:tcW w:type="dxa" w:w="2350"/>
            <w:vAlign w:val="center"/>
            <w:tcMar>
              <w:top w:w="85" w:type="dxa"/>
              <w:left w:w="85" w:type="dxa"/>
              <w:bottom w:w="85" w:type="dxa"/>
              <w:right w:w="85" w:type="dxa"/>
            </w:tcMar>
          </w:tcPr>
          <w:p>
            <w:pPr>
              <w:spacing w:after="40" w:line="288" w:lineRule="auto"/>
            </w:pPr>
            <w:r>
              <w:rPr>
                <w:b w:val="0"/>
                <w:sz w:val="19"/>
              </w:rPr>
              <w:t>栃木县日光市</w:t>
            </w:r>
          </w:p>
        </w:tc>
        <w:tc>
          <w:tcPr>
            <w:tcW w:type="dxa" w:w="2628"/>
            <w:vAlign w:val="center"/>
            <w:tcMar>
              <w:top w:w="85" w:type="dxa"/>
              <w:left w:w="85" w:type="dxa"/>
              <w:bottom w:w="85" w:type="dxa"/>
              <w:right w:w="85" w:type="dxa"/>
            </w:tcMar>
          </w:tcPr>
          <w:p>
            <w:pPr>
              <w:spacing w:after="40" w:line="288" w:lineRule="auto"/>
            </w:pPr>
            <w:r>
              <w:rPr>
                <w:b w:val="0"/>
                <w:sz w:val="19"/>
              </w:rPr>
              <w:t>家康、幕府继承与佛教仪式</w:t>
            </w:r>
          </w:p>
        </w:tc>
        <w:tc>
          <w:tcPr>
            <w:tcW w:type="dxa" w:w="2607"/>
            <w:vAlign w:val="center"/>
            <w:tcMar>
              <w:top w:w="85" w:type="dxa"/>
              <w:left w:w="85" w:type="dxa"/>
              <w:bottom w:w="85" w:type="dxa"/>
              <w:right w:w="85" w:type="dxa"/>
            </w:tcMar>
          </w:tcPr>
          <w:p>
            <w:pPr>
              <w:spacing w:after="40" w:line="288" w:lineRule="auto"/>
            </w:pPr>
            <w:r>
              <w:rPr>
                <w:b w:val="0"/>
                <w:sz w:val="19"/>
              </w:rPr>
              <w:t>神格化、政治景观与参诣</w:t>
            </w:r>
          </w:p>
        </w:tc>
      </w:tr>
    </w:tbl>
    <w:p>
      <w:pPr>
        <w:spacing w:after="0"/>
      </w:pPr>
    </w:p>
    <w:p>
      <w:pPr>
        <w:keepNext/>
        <w:spacing w:before="200" w:after="60" w:line="240" w:lineRule="auto"/>
        <w:jc w:val="center"/>
      </w:pPr>
      <w:r>
        <w:drawing>
          <wp:inline xmlns:a="http://schemas.openxmlformats.org/drawingml/2006/main" xmlns:pic="http://schemas.openxmlformats.org/drawingml/2006/picture">
            <wp:extent cx="6309360" cy="3549015"/>
            <wp:docPr id="7" name="Picture 7" descr="重要神社的地理与社会关系"/>
            <wp:cNvGraphicFramePr>
              <a:graphicFrameLocks noChangeAspect="1"/>
            </wp:cNvGraphicFramePr>
            <a:graphic>
              <a:graphicData uri="http://schemas.openxmlformats.org/drawingml/2006/picture">
                <pic:pic>
                  <pic:nvPicPr>
                    <pic:cNvPr id="0" name="38.jpg"/>
                    <pic:cNvPicPr/>
                  </pic:nvPicPr>
                  <pic:blipFill>
                    <a:blip r:embed="rId17"/>
                    <a:stretch>
                      <a:fillRect/>
                    </a:stretch>
                  </pic:blipFill>
                  <pic:spPr>
                    <a:xfrm>
                      <a:off x="0" y="0"/>
                      <a:ext cx="6309360" cy="3549015"/>
                    </a:xfrm>
                    <a:prstGeom prst="rect"/>
                  </pic:spPr>
                </pic:pic>
              </a:graphicData>
            </a:graphic>
          </wp:inline>
        </w:drawing>
      </w:r>
    </w:p>
    <w:p>
      <w:pPr>
        <w:pStyle w:val="Caption"/>
        <w:jc w:val="center"/>
      </w:pPr>
      <w:r>
        <w:t>图7　重要神社的地理与社会关系</w:t>
      </w:r>
    </w:p>
    <w:p>
      <w:pPr>
        <w:pStyle w:val="Heading2"/>
        <w:pageBreakBefore/>
      </w:pPr>
      <w:r>
        <w:t>第二部分注释与资料</w:t>
      </w:r>
    </w:p>
    <w:p>
      <w:r>
        <w:t>本部分神话的连续叙述，主要依据Helen Hardacre《Shinto: A History》第二章对《古事记》《日本书纪》的文本梳理，并与下列神名资料比较。引述古典故事时采用意译与转述，不把神话作为实录。各社的创祀传统与当代自我说明，和研究著作讨论的历史过程分别使用。书籍出版信息收入全书参考书目。</w:t>
      </w:r>
    </w:p>
    <w:p>
      <w:pPr>
        <w:spacing w:line="288" w:lineRule="auto" w:after="120"/>
        <w:ind w:left="500" w:hanging="500"/>
      </w:pPr>
      <w:bookmarkStart w:id="30" w:name="note_21"/>
      <w:bookmarkEnd w:id="30"/>
      <w:r>
        <w:rPr>
          <w:sz w:val="18"/>
        </w:rPr>
        <w:t>[21]</w:t>
      </w:r>
      <w:r>
        <w:rPr>
          <w:sz w:val="18"/>
        </w:rPr>
        <w:t xml:space="preserve"> Helen Hardacre，《Shinto: A History》，第二章“The Kami in Myth”，尤其关于两部史书编纂及氏族谱系的讨论。关于文本地位及后世读法，亦参John Breen、Mark Teeuwen，《A New History of Shinto》，第四章关于天岩户神话的研究。</w:t>
      </w:r>
    </w:p>
    <w:p>
      <w:pPr>
        <w:spacing w:line="288" w:lineRule="auto" w:after="120"/>
        <w:ind w:left="500" w:hanging="500"/>
      </w:pPr>
      <w:bookmarkStart w:id="31" w:name="note_22"/>
      <w:bookmarkEnd w:id="31"/>
      <w:r>
        <w:rPr>
          <w:sz w:val="18"/>
        </w:rPr>
        <w:t>[22]</w:t>
      </w:r>
      <w:r>
        <w:rPr>
          <w:sz w:val="18"/>
        </w:rPr>
        <w:t xml:space="preserve"> Hardacre，《Shinto: A History》，第二章“Izanagi and Izanami Sequence”。本节采用其所述《古事记》版本；《日本书纪》有不同异文。</w:t>
      </w:r>
    </w:p>
    <w:p>
      <w:pPr>
        <w:spacing w:line="288" w:lineRule="auto" w:after="120"/>
        <w:ind w:left="500" w:hanging="500"/>
      </w:pPr>
      <w:bookmarkStart w:id="32" w:name="note_23"/>
      <w:bookmarkEnd w:id="32"/>
      <w:r>
        <w:rPr>
          <w:sz w:val="18"/>
        </w:rPr>
        <w:t>[23]</w:t>
      </w:r>
      <w:r>
        <w:rPr>
          <w:sz w:val="18"/>
        </w:rPr>
        <w:t xml:space="preserve"> 同上，第二章“Amaterasu and Susanoo”相关讨论；Breen、Teeuwen，《A New History of Shinto》，第四章。另参国学院大学《Encyclopedia of Shinto》，“Amaterasu”：https://d-museum.kokugakuin.ac.jp/eos/detail/?id=9440 。</w:t>
      </w:r>
    </w:p>
    <w:p>
      <w:pPr>
        <w:spacing w:line="288" w:lineRule="auto" w:after="120"/>
        <w:ind w:left="500" w:hanging="500"/>
      </w:pPr>
      <w:bookmarkStart w:id="33" w:name="note_24"/>
      <w:bookmarkEnd w:id="33"/>
      <w:r>
        <w:rPr>
          <w:sz w:val="18"/>
        </w:rPr>
        <w:t>[24]</w:t>
      </w:r>
      <w:r>
        <w:rPr>
          <w:sz w:val="18"/>
        </w:rPr>
        <w:t xml:space="preserve"> Hardacre，《Shinto: A History》，第二章“Izumo Sequence”。白兔故事中的“和迩”所指动物有解释争议，正文不将某一种现代动物认定写成定论。大国主与须佐之男的谱系在不同文本中亦有差异。</w:t>
      </w:r>
    </w:p>
    <w:p>
      <w:pPr>
        <w:spacing w:line="288" w:lineRule="auto" w:after="120"/>
        <w:ind w:left="500" w:hanging="500"/>
      </w:pPr>
      <w:bookmarkStart w:id="34" w:name="note_25"/>
      <w:bookmarkEnd w:id="34"/>
      <w:r>
        <w:rPr>
          <w:sz w:val="18"/>
        </w:rPr>
        <w:t>[25]</w:t>
      </w:r>
      <w:r>
        <w:rPr>
          <w:sz w:val="18"/>
        </w:rPr>
        <w:t xml:space="preserve"> 同上，第二章“The Land-Ceding Sequence”。《古事记》中的使者及其同行者，与《日本书纪》主文、异文的安排不同，本文不混合为一个统一版本。</w:t>
      </w:r>
    </w:p>
    <w:p>
      <w:pPr>
        <w:spacing w:line="288" w:lineRule="auto" w:after="120"/>
        <w:ind w:left="500" w:hanging="500"/>
      </w:pPr>
      <w:bookmarkStart w:id="35" w:name="note_26"/>
      <w:bookmarkEnd w:id="35"/>
      <w:r>
        <w:rPr>
          <w:sz w:val="18"/>
        </w:rPr>
        <w:t>[26]</w:t>
      </w:r>
      <w:r>
        <w:rPr>
          <w:sz w:val="18"/>
        </w:rPr>
        <w:t xml:space="preserve"> 同上，第二章“The Heavenly Descent Sequence”及随后婚姻、生育故事的讨论。邇邇艺之母与高御产巢日神的关系，是理解其降临使命的重要一环。</w:t>
      </w:r>
    </w:p>
    <w:p>
      <w:pPr>
        <w:spacing w:line="288" w:lineRule="auto" w:after="120"/>
        <w:ind w:left="500" w:hanging="500"/>
      </w:pPr>
      <w:bookmarkStart w:id="36" w:name="note_27"/>
      <w:bookmarkEnd w:id="36"/>
      <w:r>
        <w:rPr>
          <w:sz w:val="18"/>
        </w:rPr>
        <w:t>[27]</w:t>
      </w:r>
      <w:r>
        <w:rPr>
          <w:sz w:val="18"/>
        </w:rPr>
        <w:t xml:space="preserve"> 同上，第二章关于国让、天孙降临版本比较及表2.1、表2.2的讨论。古典神名的汉字写法随文本及译本而异，本文查阅表只列便于中文读者辨认的常见形式。</w:t>
      </w:r>
    </w:p>
    <w:p>
      <w:pPr>
        <w:spacing w:line="288" w:lineRule="auto" w:after="120"/>
        <w:ind w:left="500" w:hanging="500"/>
      </w:pPr>
      <w:bookmarkStart w:id="37" w:name="note_28"/>
      <w:bookmarkEnd w:id="37"/>
      <w:r>
        <w:rPr>
          <w:sz w:val="18"/>
        </w:rPr>
        <w:t>[28]</w:t>
      </w:r>
      <w:r>
        <w:rPr>
          <w:sz w:val="18"/>
        </w:rPr>
        <w:t xml:space="preserve"> 同上，第九章“Edo-Period Shrine Life and Shrine Pilgrimage”，尤其“The Transformation of Inari Worship”。</w:t>
      </w:r>
    </w:p>
    <w:p>
      <w:pPr>
        <w:spacing w:line="288" w:lineRule="auto" w:after="120"/>
        <w:ind w:left="500" w:hanging="500"/>
      </w:pPr>
      <w:bookmarkStart w:id="38" w:name="note_29"/>
      <w:bookmarkEnd w:id="38"/>
      <w:r>
        <w:rPr>
          <w:sz w:val="18"/>
        </w:rPr>
        <w:t>[29]</w:t>
      </w:r>
      <w:r>
        <w:rPr>
          <w:sz w:val="18"/>
        </w:rPr>
        <w:t xml:space="preserve"> 同上，第九章关于宅邸守护神、城市市集与“流行神”的讨论。“流行神”指一度迅速受到追捧的神祇或灵验场所，并非固定的神道宗派。</w:t>
      </w:r>
    </w:p>
    <w:p>
      <w:pPr>
        <w:spacing w:line="288" w:lineRule="auto" w:after="120"/>
        <w:ind w:left="500" w:hanging="500"/>
      </w:pPr>
      <w:bookmarkStart w:id="39" w:name="note_30"/>
      <w:bookmarkEnd w:id="39"/>
      <w:r>
        <w:rPr>
          <w:sz w:val="18"/>
        </w:rPr>
        <w:t>[30]</w:t>
      </w:r>
      <w:r>
        <w:rPr>
          <w:sz w:val="18"/>
        </w:rPr>
        <w:t xml:space="preserve"> 同上，第九章稻荷、狐使、狐神及寺院稻荷的讨论。关于伏见的现行解释，参伏见稻荷大社“伏見稲荷大社とは”：https://inari.jp/about/ 。</w:t>
      </w:r>
    </w:p>
    <w:p>
      <w:pPr>
        <w:spacing w:line="288" w:lineRule="auto" w:after="120"/>
        <w:ind w:left="500" w:hanging="500"/>
      </w:pPr>
      <w:bookmarkStart w:id="40" w:name="note_31"/>
      <w:bookmarkEnd w:id="40"/>
      <w:r>
        <w:rPr>
          <w:sz w:val="18"/>
        </w:rPr>
        <w:t>[31]</w:t>
      </w:r>
      <w:r>
        <w:rPr>
          <w:sz w:val="18"/>
        </w:rPr>
        <w:t xml:space="preserve"> 国学院大学《Encyclopedia of Shinto》，“Sumiyoshi Shinkō”，Nogami Takahiro：https://d-museum.kokugakuin.ac.jp/eos/detail/?id=8882 。</w:t>
      </w:r>
    </w:p>
    <w:p>
      <w:pPr>
        <w:spacing w:line="288" w:lineRule="auto" w:after="120"/>
        <w:ind w:left="500" w:hanging="500"/>
      </w:pPr>
      <w:bookmarkStart w:id="41" w:name="note_32"/>
      <w:bookmarkEnd w:id="41"/>
      <w:r>
        <w:rPr>
          <w:sz w:val="18"/>
        </w:rPr>
        <w:t>[32]</w:t>
      </w:r>
      <w:r>
        <w:rPr>
          <w:sz w:val="18"/>
        </w:rPr>
        <w:t xml:space="preserve"> 同百科，“Konpira Shinkō”，Nogami Takahiro：https://d-museum.kokugakuin.ac.jp/eos/detail/?id=8884 。关于城市中的神佛祭祀与稻荷、金毘罗等并置，亦参Hardacre，第九章。</w:t>
      </w:r>
    </w:p>
    <w:p>
      <w:pPr>
        <w:spacing w:line="288" w:lineRule="auto" w:after="120"/>
        <w:ind w:left="500" w:hanging="500"/>
      </w:pPr>
      <w:bookmarkStart w:id="42" w:name="note_33"/>
      <w:bookmarkEnd w:id="42"/>
      <w:r>
        <w:rPr>
          <w:sz w:val="18"/>
        </w:rPr>
        <w:t>[33]</w:t>
      </w:r>
      <w:r>
        <w:rPr>
          <w:sz w:val="18"/>
        </w:rPr>
        <w:t xml:space="preserve"> 同百科，“Suwa Shinkō”，Nogami Takahiro：https://d-museum.kokugakuin.ac.jp/eos/detail/?id=8881 。御柱祭的间隔通常按实际相隔六年说明，日语传统计数也常称“七年目”；正文不展开计数差异。</w:t>
      </w:r>
    </w:p>
    <w:p>
      <w:pPr>
        <w:spacing w:line="288" w:lineRule="auto" w:after="120"/>
        <w:ind w:left="500" w:hanging="500"/>
      </w:pPr>
      <w:bookmarkStart w:id="43" w:name="note_34"/>
      <w:bookmarkEnd w:id="43"/>
      <w:r>
        <w:rPr>
          <w:sz w:val="18"/>
        </w:rPr>
        <w:t>[34]</w:t>
      </w:r>
      <w:r>
        <w:rPr>
          <w:sz w:val="18"/>
        </w:rPr>
        <w:t xml:space="preserve"> 同百科，“Ebisu shinkō”，Iwai Hiroshi：https://d-museum.kokugakuin.ac.jp/eos/detail/?id=9023 ；“Ebisu”：https://d-museum.kokugakuin.ac.jp/eos/detail/?id=9942 。</w:t>
      </w:r>
    </w:p>
    <w:p>
      <w:pPr>
        <w:spacing w:line="288" w:lineRule="auto" w:after="120"/>
        <w:ind w:left="500" w:hanging="500"/>
      </w:pPr>
      <w:bookmarkStart w:id="44" w:name="note_35"/>
      <w:bookmarkEnd w:id="44"/>
      <w:r>
        <w:rPr>
          <w:sz w:val="18"/>
        </w:rPr>
        <w:t>[35]</w:t>
      </w:r>
      <w:r>
        <w:rPr>
          <w:sz w:val="18"/>
        </w:rPr>
        <w:t xml:space="preserve"> 同百科，“Daikokuten”：https://d-museum.kokugakuin.ac.jp/eos/detail/?id=9943 。亦参Hardacre，第六章关于福神及神圣形象变化的讨论。</w:t>
      </w:r>
    </w:p>
    <w:p>
      <w:pPr>
        <w:spacing w:line="288" w:lineRule="auto" w:after="120"/>
        <w:ind w:left="500" w:hanging="500"/>
      </w:pPr>
      <w:bookmarkStart w:id="45" w:name="note_36"/>
      <w:bookmarkEnd w:id="45"/>
      <w:r>
        <w:rPr>
          <w:sz w:val="18"/>
        </w:rPr>
        <w:t>[36]</w:t>
      </w:r>
      <w:r>
        <w:rPr>
          <w:sz w:val="18"/>
        </w:rPr>
        <w:t xml:space="preserve"> Hardacre，《Shinto: A History》，第六章“Shinto in the Medieval Period”中福神、神祇图像与文学的讨论，以及第九章对德川时期幸福追求的分析。</w:t>
      </w:r>
    </w:p>
    <w:p>
      <w:pPr>
        <w:spacing w:line="288" w:lineRule="auto" w:after="120"/>
        <w:ind w:left="500" w:hanging="500"/>
      </w:pPr>
      <w:bookmarkStart w:id="46" w:name="note_37"/>
      <w:bookmarkEnd w:id="46"/>
      <w:r>
        <w:rPr>
          <w:sz w:val="18"/>
        </w:rPr>
        <w:t>[37]</w:t>
      </w:r>
      <w:r>
        <w:rPr>
          <w:sz w:val="18"/>
        </w:rPr>
        <w:t xml:space="preserve"> 同上，第四章“Fear of Goryō: The Kitano Tenmangū and Gion Shrines”。灾异与道真之间的联系，是当时及后来叙事中的因果解释，正文不把怨灵报复认作事件的自然原因。</w:t>
      </w:r>
    </w:p>
    <w:p>
      <w:pPr>
        <w:spacing w:line="288" w:lineRule="auto" w:after="120"/>
        <w:ind w:left="500" w:hanging="500"/>
      </w:pPr>
      <w:bookmarkStart w:id="47" w:name="note_38"/>
      <w:bookmarkEnd w:id="47"/>
      <w:r>
        <w:rPr>
          <w:sz w:val="18"/>
        </w:rPr>
        <w:t>[38]</w:t>
      </w:r>
      <w:r>
        <w:rPr>
          <w:sz w:val="18"/>
        </w:rPr>
        <w:t xml:space="preserve"> 同上，第四章；京都国立博物馆“特別展 北野天神”的历史说明：https://www.kyohaku.go.jp/jp/exhibitions/special/2026_kitano/ 。923年恢复官位与947年北野建祠，是两个不同阶段；信仰形成亦包含地方、寺院与神谕活动。</w:t>
      </w:r>
    </w:p>
    <w:p>
      <w:pPr>
        <w:spacing w:line="288" w:lineRule="auto" w:after="120"/>
        <w:ind w:left="500" w:hanging="500"/>
      </w:pPr>
      <w:bookmarkStart w:id="48" w:name="note_39"/>
      <w:bookmarkEnd w:id="48"/>
      <w:r>
        <w:rPr>
          <w:sz w:val="18"/>
        </w:rPr>
        <w:t>[39]</w:t>
      </w:r>
      <w:r>
        <w:rPr>
          <w:sz w:val="18"/>
        </w:rPr>
        <w:t xml:space="preserve"> Hardacre，《Shinto: A History》，第四章、第六章有关天神祭祀、缘起与文学活动的讨论。对道真生前政治经历与后世天神形象，需分别认识。</w:t>
      </w:r>
    </w:p>
    <w:p>
      <w:pPr>
        <w:spacing w:line="288" w:lineRule="auto" w:after="120"/>
        <w:ind w:left="500" w:hanging="500"/>
      </w:pPr>
      <w:bookmarkStart w:id="49" w:name="note_40"/>
      <w:bookmarkEnd w:id="49"/>
      <w:r>
        <w:rPr>
          <w:sz w:val="18"/>
        </w:rPr>
        <w:t>[40]</w:t>
      </w:r>
      <w:r>
        <w:rPr>
          <w:sz w:val="18"/>
        </w:rPr>
        <w:t xml:space="preserve"> 久能山东照宫“由緒・祭礼・年間行事”，引《本光国师日记》相关遗命并列1617年授神号等经过：https://www.toshogu.or.jp/about/vanerable.php 。本文引用的是该社整理的记录说明，未将其表述为直接查阅日记原件。</w:t>
      </w:r>
    </w:p>
    <w:p>
      <w:pPr>
        <w:spacing w:line="288" w:lineRule="auto" w:after="120"/>
        <w:ind w:left="500" w:hanging="500"/>
      </w:pPr>
      <w:bookmarkStart w:id="50" w:name="note_41"/>
      <w:bookmarkEnd w:id="50"/>
      <w:r>
        <w:rPr>
          <w:sz w:val="18"/>
        </w:rPr>
        <w:t>[41]</w:t>
      </w:r>
      <w:r>
        <w:rPr>
          <w:sz w:val="18"/>
        </w:rPr>
        <w:t xml:space="preserve"> Hardacre，《Shinto: A History》，第八章关于家康神格化、日光与天台宗的讨论；国学院大学《Encyclopedia of Shinto》，“Gongen shinkō”：https://d-museum.kokugakuin.ac.jp/eos/detail/?id=9020 ；“Sannō Shintō”：https://d-museum.kokugakuin.ac.jp/eos/detail/id%3D9911 。</w:t>
      </w:r>
    </w:p>
    <w:p>
      <w:pPr>
        <w:spacing w:line="288" w:lineRule="auto" w:after="120"/>
        <w:ind w:left="500" w:hanging="500"/>
      </w:pPr>
      <w:bookmarkStart w:id="51" w:name="note_42"/>
      <w:bookmarkEnd w:id="51"/>
      <w:r>
        <w:rPr>
          <w:sz w:val="18"/>
        </w:rPr>
        <w:t>[42]</w:t>
      </w:r>
      <w:r>
        <w:rPr>
          <w:sz w:val="18"/>
        </w:rPr>
        <w:t xml:space="preserve"> Hardacre，《Shinto: A History》，第三、第四章八幡相关讨论；国学院大学《Encyclopedia of Shinto》，“Hachiman Shinkō”：https://d-museum.kokugakuin.ac.jp/eos/detail/?id=8878 。</w:t>
      </w:r>
    </w:p>
    <w:p>
      <w:pPr>
        <w:spacing w:line="288" w:lineRule="auto" w:after="120"/>
        <w:ind w:left="500" w:hanging="500"/>
      </w:pPr>
      <w:bookmarkStart w:id="52" w:name="note_43"/>
      <w:bookmarkEnd w:id="52"/>
      <w:r>
        <w:rPr>
          <w:sz w:val="18"/>
        </w:rPr>
        <w:t>[43]</w:t>
      </w:r>
      <w:r>
        <w:rPr>
          <w:sz w:val="18"/>
        </w:rPr>
        <w:t xml:space="preserve"> Hardacre，《Shinto: A History》，第三章关于伊势祭祀、斋王及内外宫的讨论，第五章关于度会思想的讨论。</w:t>
      </w:r>
    </w:p>
    <w:p>
      <w:pPr>
        <w:spacing w:line="288" w:lineRule="auto" w:after="120"/>
        <w:ind w:left="500" w:hanging="500"/>
      </w:pPr>
      <w:bookmarkStart w:id="53" w:name="note_44"/>
      <w:bookmarkEnd w:id="53"/>
      <w:r>
        <w:rPr>
          <w:sz w:val="18"/>
        </w:rPr>
        <w:t>[44]</w:t>
      </w:r>
      <w:r>
        <w:rPr>
          <w:sz w:val="18"/>
        </w:rPr>
        <w:t xml:space="preserve"> 同上，第九章伊势参宫、御师与参拜组织的讨论。“御荫参”的发生规模、参加者处境与沿途支持有时代差异，不能将所有伊势参拜都归为同一种集体出走。</w:t>
      </w:r>
    </w:p>
    <w:p>
      <w:pPr>
        <w:spacing w:line="288" w:lineRule="auto" w:after="120"/>
        <w:ind w:left="500" w:hanging="500"/>
      </w:pPr>
      <w:bookmarkStart w:id="54" w:name="note_45"/>
      <w:bookmarkEnd w:id="54"/>
      <w:r>
        <w:rPr>
          <w:sz w:val="18"/>
        </w:rPr>
        <w:t>[45]</w:t>
      </w:r>
      <w:r>
        <w:rPr>
          <w:sz w:val="18"/>
        </w:rPr>
        <w:t xml:space="preserve"> 同上，第三章关于式年迁宫制度及其历史的讨论；伊势神宫“式年遷宮”：https://www.isejingu.or.jp/sengu/ 。</w:t>
      </w:r>
    </w:p>
    <w:p>
      <w:pPr>
        <w:spacing w:line="288" w:lineRule="auto" w:after="120"/>
        <w:ind w:left="500" w:hanging="500"/>
      </w:pPr>
      <w:bookmarkStart w:id="55" w:name="note_46"/>
      <w:bookmarkEnd w:id="55"/>
      <w:r>
        <w:rPr>
          <w:sz w:val="18"/>
        </w:rPr>
        <w:t>[46]</w:t>
      </w:r>
      <w:r>
        <w:rPr>
          <w:sz w:val="18"/>
        </w:rPr>
        <w:t xml:space="preserve"> Hardacre，《Shinto: A History》，第二章出云与国让叙事，以及第三章古代地方祭祀组织的相关讨论；出云大社“出雲大社と大国主大神”：https://izumooyashiro.or.jp/about/ookami 。神在旧历十月聚集出云的讲述，是后世发展的祭祀传统，不宜直接倒写成《古事记》叙事。</w:t>
      </w:r>
    </w:p>
    <w:p>
      <w:pPr>
        <w:spacing w:line="288" w:lineRule="auto" w:after="120"/>
        <w:ind w:left="500" w:hanging="500"/>
      </w:pPr>
      <w:bookmarkStart w:id="56" w:name="note_47"/>
      <w:bookmarkEnd w:id="56"/>
      <w:r>
        <w:rPr>
          <w:sz w:val="18"/>
        </w:rPr>
        <w:t>[47]</w:t>
      </w:r>
      <w:r>
        <w:rPr>
          <w:sz w:val="18"/>
        </w:rPr>
        <w:t xml:space="preserve"> Hardacre，《Shinto: A History》，第三、第四章；国学院大学《Encyclopedia of Shinto》，“Hachiman Shinkō”。八幡、应神与其他祭神的关系经过历史发展，不宜把后世祭神表完整投回信仰初起时。</w:t>
      </w:r>
    </w:p>
    <w:p>
      <w:pPr>
        <w:spacing w:line="288" w:lineRule="auto" w:after="120"/>
        <w:ind w:left="500" w:hanging="500"/>
      </w:pPr>
      <w:bookmarkStart w:id="57" w:name="note_48"/>
      <w:bookmarkEnd w:id="57"/>
      <w:r>
        <w:rPr>
          <w:sz w:val="18"/>
        </w:rPr>
        <w:t>[48]</w:t>
      </w:r>
      <w:r>
        <w:rPr>
          <w:sz w:val="18"/>
        </w:rPr>
        <w:t xml:space="preserve"> Hardacre，《Shinto: A History》，第四章“Iwashimizu Hachimangū”；石清水八幡宫“歴史と信仰”：https://iwashimizu.or.jp/about/ 。比卖大神的解释应结合各社传统，本文不把它简化为应神天皇配偶。</w:t>
      </w:r>
    </w:p>
    <w:p>
      <w:pPr>
        <w:spacing w:line="288" w:lineRule="auto" w:after="120"/>
        <w:ind w:left="500" w:hanging="500"/>
      </w:pPr>
      <w:bookmarkStart w:id="58" w:name="note_49"/>
      <w:bookmarkEnd w:id="58"/>
      <w:r>
        <w:rPr>
          <w:sz w:val="18"/>
        </w:rPr>
        <w:t>[49]</w:t>
      </w:r>
      <w:r>
        <w:rPr>
          <w:sz w:val="18"/>
        </w:rPr>
        <w:t xml:space="preserve"> Hardacre，《Shinto: A History》，第三章藤原氏、氏神与春日祭祀的讨论；春日大社“御本殿”：https://www.kasugataisha.or.jp/guidance/keidai-map3/modal-01/ 。正文保留该社创立叙事的传统性质。</w:t>
      </w:r>
    </w:p>
    <w:p>
      <w:pPr>
        <w:spacing w:line="288" w:lineRule="auto" w:after="120"/>
        <w:ind w:left="500" w:hanging="500"/>
      </w:pPr>
      <w:bookmarkStart w:id="59" w:name="note_50"/>
      <w:bookmarkEnd w:id="59"/>
      <w:r>
        <w:rPr>
          <w:sz w:val="18"/>
        </w:rPr>
        <w:t>[50]</w:t>
      </w:r>
      <w:r>
        <w:rPr>
          <w:sz w:val="18"/>
        </w:rPr>
        <w:t xml:space="preserve"> 春日大社“12月の行事”：https://www.kasugataisha.or.jp/calendar/winter12/ ；“おん祭について”：https://onmatsuri.kasugataisha.or.jp/wakamiya/ 。</w:t>
      </w:r>
    </w:p>
    <w:p>
      <w:pPr>
        <w:spacing w:line="288" w:lineRule="auto" w:after="120"/>
        <w:ind w:left="500" w:hanging="500"/>
      </w:pPr>
      <w:bookmarkStart w:id="60" w:name="note_51"/>
      <w:bookmarkEnd w:id="60"/>
      <w:r>
        <w:rPr>
          <w:sz w:val="18"/>
        </w:rPr>
        <w:t>[51]</w:t>
      </w:r>
      <w:r>
        <w:rPr>
          <w:sz w:val="18"/>
        </w:rPr>
        <w:t xml:space="preserve"> Breen、Teeuwen，《A New History of Shinto》，第三章日吉圣地个案；日吉大社“日吉大社について”：https://hiyoshitaisha.jp/about/index.html 。古代及中世日吉、后世山王思想与今日神社的祭神解释，应按其历史层次阅读。</w:t>
      </w:r>
    </w:p>
    <w:p>
      <w:pPr>
        <w:spacing w:line="288" w:lineRule="auto" w:after="120"/>
        <w:ind w:left="500" w:hanging="500"/>
      </w:pPr>
      <w:bookmarkStart w:id="61" w:name="note_52"/>
      <w:bookmarkEnd w:id="61"/>
      <w:r>
        <w:rPr>
          <w:sz w:val="18"/>
        </w:rPr>
        <w:t>[52]</w:t>
      </w:r>
      <w:r>
        <w:rPr>
          <w:sz w:val="18"/>
        </w:rPr>
        <w:t xml:space="preserve"> Breen、Teeuwen，《A New History of Shinto》，第三章，尤其1571年毁坏、近世恢复与1868年神佛分离的讨论。</w:t>
      </w:r>
    </w:p>
    <w:p>
      <w:pPr>
        <w:spacing w:line="288" w:lineRule="auto" w:after="120"/>
        <w:ind w:left="500" w:hanging="500"/>
      </w:pPr>
      <w:bookmarkStart w:id="62" w:name="note_53"/>
      <w:bookmarkEnd w:id="62"/>
      <w:r>
        <w:rPr>
          <w:sz w:val="18"/>
        </w:rPr>
        <w:t>[53]</w:t>
      </w:r>
      <w:r>
        <w:rPr>
          <w:sz w:val="18"/>
        </w:rPr>
        <w:t xml:space="preserve"> Hardacre，《Shinto: A History》，第四至第六章有关熊野朝圣、神佛对应与誓约的讨论；熊野本宫大社“由緒・歴史”“御祭神”：https://www.hongutaisha.jp/about/ 。</w:t>
      </w:r>
    </w:p>
    <w:p>
      <w:pPr>
        <w:spacing w:line="288" w:lineRule="auto" w:after="120"/>
        <w:ind w:left="500" w:hanging="500"/>
      </w:pPr>
      <w:bookmarkStart w:id="63" w:name="note_54"/>
      <w:bookmarkEnd w:id="63"/>
      <w:r>
        <w:rPr>
          <w:sz w:val="18"/>
        </w:rPr>
        <w:t>[54]</w:t>
      </w:r>
      <w:r>
        <w:rPr>
          <w:sz w:val="18"/>
        </w:rPr>
        <w:t xml:space="preserve"> 熊野那智大社“例大祭『那智の扇祭り』”：https://kumanonachitaisha.or.jp/event/fan/ 。本节以现行祭礼说明空间关系，其详细历史留待祭礼与山岳信仰部分。</w:t>
      </w:r>
    </w:p>
    <w:p>
      <w:pPr>
        <w:spacing w:line="288" w:lineRule="auto" w:after="120"/>
        <w:ind w:left="500" w:hanging="500"/>
      </w:pPr>
      <w:bookmarkStart w:id="64" w:name="note_55"/>
      <w:bookmarkEnd w:id="64"/>
      <w:r>
        <w:rPr>
          <w:sz w:val="18"/>
        </w:rPr>
        <w:t>[55]</w:t>
      </w:r>
      <w:r>
        <w:rPr>
          <w:sz w:val="18"/>
        </w:rPr>
        <w:t xml:space="preserve"> 熊野本宫大社“由緒・歴史”，同前网址。旧社地大斋原与现址不可混同。</w:t>
      </w:r>
    </w:p>
    <w:p>
      <w:pPr>
        <w:spacing w:line="288" w:lineRule="auto" w:after="120"/>
        <w:ind w:left="500" w:hanging="500"/>
      </w:pPr>
      <w:bookmarkStart w:id="65" w:name="note_56"/>
      <w:bookmarkEnd w:id="65"/>
      <w:r>
        <w:rPr>
          <w:sz w:val="18"/>
        </w:rPr>
        <w:t>[56]</w:t>
      </w:r>
      <w:r>
        <w:rPr>
          <w:sz w:val="18"/>
        </w:rPr>
        <w:t xml:space="preserve"> Hardacre，《Shinto: A History》，第九章；伏见稻荷大社“伏見稲荷大社とは”，同前网址。</w:t>
      </w:r>
    </w:p>
    <w:p>
      <w:pPr>
        <w:spacing w:line="288" w:lineRule="auto" w:after="120"/>
        <w:ind w:left="500" w:hanging="500"/>
      </w:pPr>
      <w:bookmarkStart w:id="66" w:name="note_57"/>
      <w:bookmarkEnd w:id="66"/>
      <w:r>
        <w:rPr>
          <w:sz w:val="18"/>
        </w:rPr>
        <w:t>[57]</w:t>
      </w:r>
      <w:r>
        <w:rPr>
          <w:sz w:val="18"/>
        </w:rPr>
        <w:t xml:space="preserve"> 栃木县数字博物馆“东照宫”建筑资料：https://www.digitalmuseum.pref.tochigi.lg.jp/museweb_e/detail?cls=collect3a&amp;pkey=1318001 ；关于1645年宫号，参日本国立公文书馆“東照社竣工と宮号宣下”：https://www.archives.go.jp/exhibition/digital/ieyasu/contents6_05/01.html ，并与久能山东照宫所列纪年及Hardacre第八章对照。日光、久能山两处的祭祀历史，正文分别处理。</w:t>
      </w:r>
    </w:p>
    <w:p>
      <w:bookmarkStart w:id="67" w:name="part_3"/>
      <w:pPr>
        <w:pStyle w:val="Heading1"/>
      </w:pPr>
      <w:r>
        <w:t>第三部分　人怎样与神共同生活</w:t>
      </w:r>
      <w:bookmarkEnd w:id="67"/>
    </w:p>
    <w:p>
      <w:bookmarkStart w:id="68" w:name="sec_8"/>
      <w:pPr>
        <w:pStyle w:val="Heading2"/>
      </w:pPr>
      <w:r>
        <w:t>八　参拜的人，在向神表达什么</w:t>
      </w:r>
      <w:bookmarkEnd w:id="68"/>
    </w:p>
    <w:p>
      <w:pPr>
        <w:pStyle w:val="Heading3"/>
      </w:pPr>
      <w:r>
        <w:t>一　愿望怎样成为一次行动</w:t>
      </w:r>
    </w:p>
    <w:p>
      <w:pPr>
        <w:ind w:firstLine="440"/>
      </w:pPr>
      <w:r>
        <w:t>家里有人生病，日子便会被重新安排。什么时辰服药，谁去请医，钱还能支撑多久，夜里由谁守候，都成为不能回避的事情。照料者忙了许久，仍然不知道明天会怎样。</w:t>
      </w:r>
    </w:p>
    <w:p>
      <w:pPr>
        <w:ind w:firstLine="440"/>
      </w:pPr>
      <w:r>
        <w:t>去一趟神社，可能就在这样的生活中发生。</w:t>
      </w:r>
    </w:p>
    <w:p>
      <w:pPr>
        <w:ind w:firstLine="440"/>
      </w:pPr>
      <w:r>
        <w:t>对于参拜的人，走过鸟居，清洗双手，在殿前停下，是一件自己还能够完成的事。病人也许不能同行，于是由亲属代为祈愿。许愿的人把不能亲自承受、也不能替对方消除的痛苦，带到一个可以倾诉的地方。</w:t>
      </w:r>
    </w:p>
    <w:p>
      <w:pPr>
        <w:ind w:firstLine="440"/>
      </w:pPr>
      <w:r>
        <w:t>我们不能从鞠躬的姿势判断他究竟相信多少，也不能因为他回来之后仍然请医、服药，就认定刚才的祈求不够真诚。求医与祈愿，可以同时属于照顾亲人的努力。神前的行动让恐惧有了一个出口，也让牵挂得到一种表达。</w:t>
      </w:r>
    </w:p>
    <w:p>
      <w:pPr>
        <w:ind w:firstLine="440"/>
      </w:pPr>
      <w:r>
        <w:t>在德川时代，城市与乡村的人向神佛请求的事情，十分具体。病痛、难产、火灾、出行和经营，都能进入祈愿。Hardacre讨论江户信仰时，介绍了按不同烦恼编排寺社与灵验的指南；护符也可能针对某种疾病或危险。人们会打听哪里值得去，交换有关显灵的消息，也会在一处没有得到期待之后，寻找另一处。</w:t>
      </w:r>
      <w:hyperlink w:anchor="note_58" w:history="1">
        <w:r>
          <w:rPr>
            <w:vertAlign w:val="superscript"/>
          </w:rPr>
          <w:t>[58]</w:t>
        </w:r>
      </w:hyperlink>
    </w:p>
    <w:p>
      <w:pPr>
        <w:ind w:firstLine="440"/>
      </w:pPr>
      <w:r>
        <w:t>这是一种向生活中的困难寻找回应的方式。对于某些人，它意味着深厚的信任；对于另一些人，或许只是多做一点便多一分希望。相同的参拜动作，并不要求每个人具有完全相同的内心。</w:t>
      </w:r>
    </w:p>
    <w:p>
      <w:pPr>
        <w:pStyle w:val="Heading3"/>
      </w:pPr>
      <w:r>
        <w:t>二　一枚钱，与一场祈祷</w:t>
      </w:r>
    </w:p>
    <w:p>
      <w:pPr>
        <w:ind w:firstLine="440"/>
      </w:pPr>
      <w:r>
        <w:t>殿前的赛钱箱，使参拜有了一个很容易被看见的动作：投入钱币。</w:t>
      </w:r>
    </w:p>
    <w:p>
      <w:pPr>
        <w:ind w:firstLine="440"/>
      </w:pPr>
      <w:r>
        <w:t>“赛钱”是奉献给神佛的钱，既可以表达祈求，也可以表达感谢。它有更长的供物历史。曾经被撒在神前的米，或包在纸里的少量米粮，随着货币经济与远途参诣的发展，越来越多地由钱币替代。中世后期已有投钱箱的记录，德川时代城市中的钱币奉献更为常见，地方上献米的习惯却仍然延续。</w:t>
      </w:r>
      <w:hyperlink w:anchor="note_59" w:history="1">
        <w:r>
          <w:rPr>
            <w:vertAlign w:val="superscript"/>
          </w:rPr>
          <w:t>[59]</w:t>
        </w:r>
      </w:hyperlink>
    </w:p>
    <w:p>
      <w:pPr>
        <w:ind w:firstLine="440"/>
      </w:pPr>
      <w:r>
        <w:t>一枚钱变得比一把米方便，也使离开故乡的人更容易在远方完成奉献。商业与交通的变化，因而能够进入一个看起来很古老的宗教动作。</w:t>
      </w:r>
    </w:p>
    <w:p>
      <w:pPr>
        <w:ind w:firstLine="440"/>
      </w:pPr>
      <w:r>
        <w:t>投入赛钱、鞠躬祈愿，是个人可以自行完成的参拜。由神职主持的祈祷，则会把请求放入更正式的仪式。在今日神社常见的安排中，申请者登记姓名、住址与所求事项，奉上初穗料，随后参加修祓、祝词奏上、玉串奉奠等环节。不同神社与不同仪式的程序会有差别。这里的“玉串”，就是第一部分介绍过、在榊枝上系纸垂等的供物；奉奠是将它郑重献于神前。</w:t>
      </w:r>
      <w:hyperlink w:anchor="note_60" w:history="1">
        <w:r>
          <w:rPr>
            <w:vertAlign w:val="superscript"/>
          </w:rPr>
          <w:t>[60]</w:t>
        </w:r>
      </w:hyperlink>
    </w:p>
    <w:p>
      <w:pPr>
        <w:ind w:firstLine="440"/>
      </w:pPr>
      <w:r>
        <w:t>姓名被读出，愿望被说清，同行的人按程序起身、行礼。对于一个已经被焦虑折磨许久的人，这种有人主持、有始有终的过程，可能具有分量：自己的事情得到了一次专门的对待。</w:t>
      </w:r>
    </w:p>
    <w:p>
      <w:pPr>
        <w:ind w:firstLine="440"/>
      </w:pPr>
      <w:r>
        <w:t>“初穗”原指最初收获的穗实，也由此延伸为奉献。今天所说的初穗料，常以金钱形式呈上。宗教上的名称表达供奉的意义，现实中它也与仪式所需的人力、物品和神社收入相连。两层关系同时存在。神职需要维持生活，殿宇需要修缮，祈愿者也可能据此选择参加哪一种仪式；钱的存在并不能单独说明一个人的信仰是真是假。</w:t>
      </w:r>
    </w:p>
    <w:p>
      <w:pPr>
        <w:ind w:firstLine="440"/>
      </w:pPr>
      <w:r>
        <w:t>在德川时代，请人祈祷的服务已经相当活跃，提供服务的也不只有今日意义上的神职。寺僧、修验者、御师，以及身份与组织关系各异的民间宗教者，都可能为人祈祷、除厄。前文提到过的城市稻荷，便处在这样一个人员交错的世界。我们今天在社务所看到的手续，是这段历史之后形成的安排，不能直接搬回江户的每一条街巷。</w:t>
      </w:r>
      <w:hyperlink w:anchor="note_61" w:history="1">
        <w:r>
          <w:rPr>
            <w:vertAlign w:val="superscript"/>
          </w:rPr>
          <w:t>[61]</w:t>
        </w:r>
      </w:hyperlink>
    </w:p>
    <w:p>
      <w:pPr>
        <w:pStyle w:val="Heading3"/>
      </w:pPr>
      <w:r>
        <w:t>三　人离开了，牵挂怎样留下来</w:t>
      </w:r>
    </w:p>
    <w:p>
      <w:pPr>
        <w:ind w:firstLine="440"/>
      </w:pPr>
      <w:r>
        <w:t>祈祷结束，人还要回家。若能带走一件东西，神前的关系便不必完全留在刚才的场所。</w:t>
      </w:r>
    </w:p>
    <w:p>
      <w:pPr>
        <w:ind w:firstLine="440"/>
      </w:pPr>
      <w:r>
        <w:t>神札通常用于安置、奉祀，御守则更便于随身携带。它们可以用纸、木、布袋等形式出现，表达特定神社与神圣保护的联系。神札往往进入家庭的神棚；御守则可能被交给即将出行的亲人，放进孩子的书包，或由家属替病人请来。</w:t>
      </w:r>
      <w:hyperlink w:anchor="note_62" w:history="1">
        <w:r>
          <w:rPr>
            <w:vertAlign w:val="superscript"/>
          </w:rPr>
          <w:t>[62]</w:t>
        </w:r>
      </w:hyperlink>
    </w:p>
    <w:p>
      <w:pPr>
        <w:ind w:firstLine="440"/>
      </w:pPr>
      <w:r>
        <w:t>一件很小的物品，也能够承担一段很大的牵挂。赠送它的人未必善于谈论自己的恐惧，但把御守交到对方手里，已经是在说：我希望你平安。</w:t>
      </w:r>
    </w:p>
    <w:p>
      <w:pPr>
        <w:ind w:firstLine="440"/>
      </w:pPr>
      <w:r>
        <w:t>神社把这类物品称为“授予品”，用以表达它们经过祈祷、由信众领受的性质。它们同时需要制作、运输与分发。稻荷、伊势等信仰能够广泛传播，便与神札进入家庭的过程有关。一个家庭没有人去过那座遥远的圣地，也可能已经在家中供奉它的神札。</w:t>
      </w:r>
    </w:p>
    <w:p>
      <w:pPr>
        <w:ind w:firstLine="440"/>
      </w:pPr>
      <w:r>
        <w:t>人也会把愿望留在神前。绘马是其中最直观的一种。</w:t>
      </w:r>
    </w:p>
    <w:p>
      <w:pPr>
        <w:ind w:firstLine="440"/>
      </w:pPr>
      <w:r>
        <w:t>“绘马”原来与献马以及用马的图像代替实马的传统相连，后来题材不断扩展。船、身体部位、所求的事情与感谢的文字，都可以画在奉纳物上。今天常见的小木牌，只是这个传统中最容易辨认的形式。国学院大学所列的绘马资料里，有祈求乳汁充足的，也有承诺戒酒、戒烟的：人不仅请求外部的帮助，也可能把改变自己的承诺交给神。</w:t>
      </w:r>
      <w:hyperlink w:anchor="note_63" w:history="1">
        <w:r>
          <w:rPr>
            <w:vertAlign w:val="superscript"/>
          </w:rPr>
          <w:t>[63]</w:t>
        </w:r>
      </w:hyperlink>
    </w:p>
    <w:p>
      <w:pPr>
        <w:ind w:firstLine="440"/>
      </w:pPr>
      <w:r>
        <w:t>把愿望写下来，与在心里默念，感受未必相同。写字要求人把模糊的担忧变成一句可以说清的话。木牌挂上去之后，祈愿者可以离开，而那句话还在那里。</w:t>
      </w:r>
    </w:p>
    <w:p>
      <w:pPr>
        <w:ind w:firstLine="440"/>
      </w:pPr>
      <w:r>
        <w:t>有时，人还想带走一个回答，于是抽取御签。</w:t>
      </w:r>
    </w:p>
    <w:p>
      <w:pPr>
        <w:ind w:firstLine="440"/>
      </w:pPr>
      <w:r>
        <w:t>“签”在历史上既可以用于询问吉凶，也可以用于决定承担某项祭祀的人选。今日熟悉的御签，常由抽出的号码对应一纸签文，谈及疾病、出行、等待或其他事项。它也出现在佛教寺院中，不能仅以“神社里的算命”概括其来历。</w:t>
      </w:r>
      <w:hyperlink w:anchor="note_64" w:history="1">
        <w:r>
          <w:rPr>
            <w:vertAlign w:val="superscript"/>
          </w:rPr>
          <w:t>[64]</w:t>
        </w:r>
      </w:hyperlink>
    </w:p>
    <w:p>
      <w:pPr>
        <w:ind w:firstLine="440"/>
      </w:pPr>
      <w:r>
        <w:t>签文会被认真读，也会被重新解释。等待的人可能特别留意“迟来”，病中家属可能停在“勿忧”之类的劝语上。这里的情感力量，并不要求我们认定签纸能够预言未来；同一句话进入不同人的生活，会碰到不同的忧虑。</w:t>
      </w:r>
    </w:p>
    <w:p>
      <w:pPr>
        <w:ind w:firstLine="440"/>
      </w:pPr>
      <w:r>
        <w:t>旧神札和御守的还纳，则让这段关系有了后续。信众将它们送回，由寺社按各自安排处理，可能再领受新的物品。今日常见的定期更换，并非所有护符在所有时代一律一年到期。一个人是否继续佩戴，可能也与还愿、所求事项和当地解释有关。</w:t>
      </w:r>
    </w:p>
    <w:p>
      <w:pPr>
        <w:pStyle w:val="Heading3"/>
      </w:pPr>
      <w:r>
        <w:t>四　所求实现以后</w:t>
      </w:r>
    </w:p>
    <w:p>
      <w:pPr>
        <w:ind w:firstLine="440"/>
      </w:pPr>
      <w:r>
        <w:t>参拜并不只发生在事情悬而未决的时候。</w:t>
      </w:r>
    </w:p>
    <w:p>
      <w:pPr>
        <w:ind w:firstLine="440"/>
      </w:pPr>
      <w:r>
        <w:t>病人康复，远行者归来，生意渡过艰难，一些人会再次回到神前，表达感谢。这叫谢参，也常以“礼参”一类名称出现。奉纳可以是钱、物品、建筑构件，也可以是艺能和劳作。前文画面中的鸟居、绘马与灯笼，有些便承载着这样的关系。</w:t>
      </w:r>
    </w:p>
    <w:p>
      <w:pPr>
        <w:ind w:firstLine="440"/>
      </w:pPr>
      <w:r>
        <w:t>祈愿与答谢之间，也会出现许诺。有人暂时戒去自己喜爱的食物，以表示诚意；有人反复往返参拜。“百度参”便是这种持续祈求的一种形式，以反复的行走和次数表达恳切。</w:t>
      </w:r>
      <w:hyperlink w:anchor="note_65" w:history="1">
        <w:r>
          <w:rPr>
            <w:vertAlign w:val="superscript"/>
          </w:rPr>
          <w:t>[65]</w:t>
        </w:r>
      </w:hyperlink>
    </w:p>
    <w:p>
      <w:pPr>
        <w:ind w:firstLine="440"/>
      </w:pPr>
      <w:r>
        <w:t>这样的付出使等待不再完全静止，却也可能加重负担。希望得不到回应时，人可能失望，也可能怀疑自己做得不够。亲人的死亡，不会因为家属已经尽力便不再发生；付出的次数，也无法替生命提供保证。研究信仰，需要看见祈祷曾经支持人，也需要给没有实现的愿望留下位置。</w:t>
      </w:r>
    </w:p>
    <w:p>
      <w:pPr>
        <w:ind w:firstLine="440"/>
      </w:pPr>
      <w:r>
        <w:t>灵验故事往往更容易流传：病好了，船回来了，灾难止住了。相反，没有等到结果的人，未必留下同样多的讲述。因此，我们能够从这类故事中认识信仰如何传播、什么困境使人投入其中，却不能只靠被保存下来的成功故事，判断仪式实际治愈了多少疾病。</w:t>
      </w:r>
    </w:p>
    <w:p>
      <w:pPr>
        <w:ind w:firstLine="440"/>
      </w:pPr>
      <w:r>
        <w:t>对于身处其中的人，祈愿也不只关乎后来是否如愿。在一个没有答案的下午，能够有人同行，能够停在一处神前，把亲人的名字说出来，本身就可能帮助他继续照料、继续等待。</w:t>
      </w:r>
    </w:p>
    <w:p>
      <w:pPr>
        <w:keepNext/>
        <w:spacing w:before="200" w:after="60" w:line="240" w:lineRule="auto"/>
        <w:jc w:val="center"/>
      </w:pPr>
      <w:r>
        <w:drawing>
          <wp:inline xmlns:a="http://schemas.openxmlformats.org/drawingml/2006/main" xmlns:pic="http://schemas.openxmlformats.org/drawingml/2006/picture">
            <wp:extent cx="6309360" cy="3550902"/>
            <wp:docPr id="8" name="Picture 8" descr="一个愿望，怎样留在神前、带回家中"/>
            <wp:cNvGraphicFramePr>
              <a:graphicFrameLocks noChangeAspect="1"/>
            </wp:cNvGraphicFramePr>
            <a:graphic>
              <a:graphicData uri="http://schemas.openxmlformats.org/drawingml/2006/picture">
                <pic:pic>
                  <pic:nvPicPr>
                    <pic:cNvPr id="0" name="20.jpg"/>
                    <pic:cNvPicPr/>
                  </pic:nvPicPr>
                  <pic:blipFill>
                    <a:blip r:embed="rId18"/>
                    <a:stretch>
                      <a:fillRect/>
                    </a:stretch>
                  </pic:blipFill>
                  <pic:spPr>
                    <a:xfrm>
                      <a:off x="0" y="0"/>
                      <a:ext cx="6309360" cy="3550902"/>
                    </a:xfrm>
                    <a:prstGeom prst="rect"/>
                  </pic:spPr>
                </pic:pic>
              </a:graphicData>
            </a:graphic>
          </wp:inline>
        </w:drawing>
      </w:r>
    </w:p>
    <w:p>
      <w:pPr>
        <w:pStyle w:val="Caption"/>
        <w:jc w:val="center"/>
      </w:pPr>
      <w:r>
        <w:t>图8　一个愿望，怎样留在神前、带回家中</w:t>
      </w:r>
    </w:p>
    <w:p>
      <w:bookmarkStart w:id="69" w:name="sec_9"/>
      <w:pPr>
        <w:pStyle w:val="Heading2"/>
      </w:pPr>
      <w:r>
        <w:t>九　一年之中，人为什么再次来到这里</w:t>
      </w:r>
      <w:bookmarkEnd w:id="69"/>
    </w:p>
    <w:p>
      <w:pPr>
        <w:pStyle w:val="Heading3"/>
      </w:pPr>
      <w:r>
        <w:t>一　等待收成的人，需要怎样的一年</w:t>
      </w:r>
    </w:p>
    <w:p>
      <w:pPr>
        <w:ind w:firstLine="440"/>
      </w:pPr>
      <w:r>
        <w:t>愿望可以把一个人带到神前，季节则能够把许多人一次次带回来。</w:t>
      </w:r>
    </w:p>
    <w:p>
      <w:pPr>
        <w:ind w:firstLine="440"/>
      </w:pPr>
      <w:r>
        <w:t>一粒种子落土之后，劳动者还要等。田里需要水，水又不能太多；风雨有时是恩惠，有时会摧毁即将到手的收获。即便经验丰富，也没有人能够把整年的结果完全掌握在手里。</w:t>
      </w:r>
    </w:p>
    <w:p>
      <w:pPr>
        <w:ind w:firstLine="440"/>
      </w:pPr>
      <w:r>
        <w:t>在不少地方祭祀里，春天的祈求与秋天的感谢因此构成一组关系。神被迎来，田地开始耕作，供物被献上，人在收获之后重新聚集。反复举行的仪式，使劳动获得共同的时刻，也让一年中的不安有了可以一起面对的场合。</w:t>
      </w:r>
    </w:p>
    <w:p>
      <w:pPr>
        <w:ind w:firstLine="440"/>
      </w:pPr>
      <w:r>
        <w:t>初午便处在这样的节律中。“午”是十二地支之一，“初午”指二月第一个午日。德川时代采用旧历，今日各地有的按公历二月，有的仍依旧历等安排举行，季节位置因而不能一概而论。它与稻荷信仰关系深厚，也与田神从山中来到耕地的讲述相连。一些地方还纳入养蚕、马匹及其他生产生活中的祈愿。</w:t>
      </w:r>
      <w:hyperlink w:anchor="note_66" w:history="1">
        <w:r>
          <w:rPr>
            <w:vertAlign w:val="superscript"/>
          </w:rPr>
          <w:t>[66]</w:t>
        </w:r>
      </w:hyperlink>
    </w:p>
    <w:p>
      <w:pPr>
        <w:ind w:firstLine="440"/>
      </w:pPr>
      <w:r>
        <w:t>上一部分中，从田地进入街市的稻荷，在这里又把不同生计放入年度的重复。农人希望收成，经营者希望店铺兴旺，都可以在这个日子向它表达愿望。共同的祭日，并没有使所有人面对的困难变得相同。</w:t>
      </w:r>
    </w:p>
    <w:p>
      <w:pPr>
        <w:ind w:firstLine="440"/>
      </w:pPr>
      <w:r>
        <w:t>但日本各地的祭礼，并非都由稻作周期自然长成。</w:t>
      </w:r>
    </w:p>
    <w:p>
      <w:pPr>
        <w:ind w:firstLine="440"/>
      </w:pPr>
      <w:r>
        <w:t>港口有航行的时节，城市有火灾与疫病的记忆，地方神社也会以创祀、迁座或某项历史事件决定祭日。朝廷的节日、佛教仪式和地方组织的安排，同样进入神社的一年。铃木聪子对中世重要神社年度行事的研究，便追踪了宫廷节日仪式如何被吸收、改造为神社的定期活动。</w:t>
      </w:r>
      <w:hyperlink w:anchor="note_67" w:history="1">
        <w:r>
          <w:rPr>
            <w:vertAlign w:val="superscript"/>
          </w:rPr>
          <w:t>[67]</w:t>
        </w:r>
      </w:hyperlink>
    </w:p>
    <w:p>
      <w:pPr>
        <w:ind w:firstLine="440"/>
      </w:pPr>
      <w:r>
        <w:t>一份祭历因此既记着自然，也记着人怎样组织社会。</w:t>
      </w:r>
    </w:p>
    <w:p>
      <w:pPr>
        <w:pStyle w:val="Heading3"/>
      </w:pPr>
      <w:r>
        <w:t>二　祈年、新尝与神尝，分别在做什么</w:t>
      </w:r>
    </w:p>
    <w:p>
      <w:pPr>
        <w:ind w:firstLine="440"/>
      </w:pPr>
      <w:r>
        <w:t>在众多名称里，祈年祭、新尝祭与神尝祭容易混淆，需要单独辨认。</w:t>
      </w:r>
    </w:p>
    <w:p>
      <w:pPr>
        <w:ind w:firstLine="440"/>
      </w:pPr>
      <w:r>
        <w:t>祈年祭，在年初祈求当年的丰收，古代是朝廷神祇祭祀体系中的重要仪式。这里的“年”与谷物收成有深厚联系。宫廷祈年祭后来因战乱等原因衰落、中断，明治时期又被重建。近代以后，许多神社的祭祀安排中也有祈年祭，今日常以二月十七日为重要日期，但地方并非都使用同一天。</w:t>
      </w:r>
      <w:hyperlink w:anchor="note_68" w:history="1">
        <w:r>
          <w:rPr>
            <w:vertAlign w:val="superscript"/>
          </w:rPr>
          <w:t>[68]</w:t>
        </w:r>
      </w:hyperlink>
    </w:p>
    <w:p>
      <w:pPr>
        <w:ind w:firstLine="440"/>
      </w:pPr>
      <w:r>
        <w:t>新尝祭，则在收获之后奉献新谷，表达感谢。在宫廷仪式中，天皇向神献上新谷，并亲自尝食。它既关乎食物，也把天皇置于人与神、土地与收成之间。今日宫廷新尝祭以十一月二十三日举行，神社及地方的相关仪式另有安排。德川时期的宫廷仪式与近代确立的全国祭祀秩序，应分别认识。</w:t>
      </w:r>
    </w:p>
    <w:p>
      <w:pPr>
        <w:ind w:firstLine="440"/>
      </w:pPr>
      <w:r>
        <w:t>神尝祭是伊势神宫特别重要的祭祀，将新谷献给天照等神明。今日内外宫的主要仪式集中在十月十五日至十七日，随后相关祭祀还延伸到其他宫社；改历以前则在旧历九月举行。</w:t>
      </w:r>
      <w:hyperlink w:anchor="note_69" w:history="1">
        <w:r>
          <w:rPr>
            <w:vertAlign w:val="superscript"/>
          </w:rPr>
          <w:t>[69]</w:t>
        </w:r>
      </w:hyperlink>
    </w:p>
    <w:p>
      <w:pPr>
        <w:ind w:firstLine="440"/>
      </w:pPr>
      <w:r>
        <w:t>三者有共同的谷物背景，但所在场所、主持者与制度关系并不相同。尤其不能把“尝”理解成节庆聚餐的别名。谁先献上、谁能够进入仪式、谁代表众人尝食，能够把生活中最基础的食物，变成权威与秩序的一部分。</w:t>
      </w:r>
    </w:p>
    <w:p>
      <w:pPr>
        <w:ind w:firstLine="440"/>
      </w:pPr>
      <w:r>
        <w:t>皇室祭祀的政治意义，后面还要展开。此处先让读者看见，国家与地方也可能通过同一季节建立联系，却并不因此拥有同一种内心：主持者在祈求天下丰足，种田的人可能首先想到家中仓里的余粮。</w:t>
      </w:r>
    </w:p>
    <w:p>
      <w:pPr>
        <w:pStyle w:val="Heading3"/>
      </w:pPr>
      <w:r>
        <w:t>三　半年过去，人需要重新收拾什么</w:t>
      </w:r>
    </w:p>
    <w:p>
      <w:pPr>
        <w:ind w:firstLine="440"/>
      </w:pPr>
      <w:r>
        <w:t>年度仪式也会回应积累。</w:t>
      </w:r>
    </w:p>
    <w:p>
      <w:pPr>
        <w:ind w:firstLine="440"/>
      </w:pPr>
      <w:r>
        <w:t>一段时间过去，身体劳累，人际关系受到损伤，灾祸的记忆还没有散去。大祓以定期净化的形式，将“重新开始”放在共同的时间里。古代制度中的大祓安排在六月与十二月的月末；今天常见的是公历六月三十日、十二月三十一日，称夏越大祓和年越大祓。</w:t>
      </w:r>
      <w:hyperlink w:anchor="note_70" w:history="1">
        <w:r>
          <w:rPr>
            <w:vertAlign w:val="superscript"/>
          </w:rPr>
          <w:t>[70]</w:t>
        </w:r>
      </w:hyperlink>
    </w:p>
    <w:p>
      <w:pPr>
        <w:ind w:firstLine="440"/>
      </w:pPr>
      <w:r>
        <w:t>第一部分已经介绍过祓与禊。在这里，它们进入了日历。人不必等到发生一场无法承受的灾难，才第一次想到净化；一年走到某个关口，就可以重新整理与神、与他人的关系。</w:t>
      </w:r>
    </w:p>
    <w:p>
      <w:pPr>
        <w:ind w:firstLine="440"/>
      </w:pPr>
      <w:r>
        <w:t>一些神社在夏越时设置茅之轮，让参与者依当地的程序穿过。另一些仪式使用人形，也就是人的替身形纸片或其他物件，承载需要祓除之物。相同的大祓名称之下，参与方式和地方解释仍有差别。</w:t>
      </w:r>
    </w:p>
    <w:p>
      <w:pPr>
        <w:ind w:firstLine="440"/>
      </w:pPr>
      <w:r>
        <w:t>共同的时间能够使行动更容易发生。平日难以说清的疲惫，在“大家都来”的日子里，不必被单独解释。这种关系也有另一面：若每户都被期待参加，不愿参加的人便可能承受压力。归属与约束，常从同一扇门进入生活。</w:t>
      </w:r>
    </w:p>
    <w:p>
      <w:pPr>
        <w:ind w:firstLine="440"/>
      </w:pPr>
      <w:r>
        <w:t>地方的例祭，也是在一年中定期举行的重要祭祀。“例”指按既定惯例举行；有些例祭以神幸与公众活动著称，有些则以殿内仪式为主。它们为地方建立相逢的日期，却不必都拥有长长的巡游队伍。节庆中神明怎样走出殿宇，留待下一节之后的神幸专题细说。</w:t>
      </w:r>
    </w:p>
    <w:p>
      <w:pPr>
        <w:pStyle w:val="Heading3"/>
      </w:pPr>
      <w:r>
        <w:t>四　新年参拜，为什么会与铁路相遇</w:t>
      </w:r>
    </w:p>
    <w:p>
      <w:pPr>
        <w:ind w:firstLine="440"/>
      </w:pPr>
      <w:r>
        <w:t>今天人们熟悉的初诣，是一年开始时到寺社参拜。它看起来很适合被想象成远古以来从未改变的民族习惯，但其现代形式有明确的社会历史。</w:t>
      </w:r>
    </w:p>
    <w:p>
      <w:pPr>
        <w:ind w:firstLine="440"/>
      </w:pPr>
      <w:r>
        <w:t>德川时代已经存在新年参诣，也有人依据当年的吉方，选择相应方向的寺社，称为惠方参。家中迎接岁神、守岁以及其他新年习俗，也构成不同的安排。进入明治以后，铁路改变了可达的距离，城市生活又使假日郊游更有吸引力，原有习俗因此被重新组合。</w:t>
      </w:r>
    </w:p>
    <w:p>
      <w:pPr>
        <w:ind w:firstLine="440"/>
      </w:pPr>
      <w:r>
        <w:t>平山昇研究东京的形成过程，以川崎大师等郊外寺院为重要案例。铁路便于人们元旦出游，经营者争取参拜客，也使目的地不再严格受每年吉方与旧有缘日约束。“初诣”逐渐成为能够涵盖这种新年远出的名称。</w:t>
      </w:r>
      <w:hyperlink w:anchor="note_71" w:history="1">
        <w:r>
          <w:rPr>
            <w:vertAlign w:val="superscript"/>
          </w:rPr>
          <w:t>[71]</w:t>
        </w:r>
      </w:hyperlink>
    </w:p>
    <w:p>
      <w:pPr>
        <w:ind w:firstLine="440"/>
      </w:pPr>
      <w:r>
        <w:t>对一个平日很少离开工作地点的人而言，火车票买来的不仅是一次参拜，还有走出城市、看看远处人群的一天。热闹、游乐与虔诚可以同在一趟旅程中。</w:t>
      </w:r>
    </w:p>
    <w:p>
      <w:pPr>
        <w:ind w:firstLine="440"/>
      </w:pPr>
      <w:r>
        <w:t>此后，这种习俗又与皇室相关神社、民族认同和国家话语发生联系。但它的扩展并不能只写成政府发布命令、民众照做。人的假日期待、交通经营者的招徕、报纸的讲述与宗教场所的接待，都参与其中。</w:t>
      </w:r>
    </w:p>
    <w:p>
      <w:pPr>
        <w:ind w:firstLine="440"/>
      </w:pPr>
      <w:r>
        <w:t>这是理解日常信仰的一条重要线索。国家能够借用一种已经使人愿意参与的行动，而行动在被赋予国家意义之后，也可能继续保留聚会、游玩与家庭团聚的吸引力。把参与者的全部感受压成单一的政治忠诚，会让那些真实的生活从画面里退去。</w:t>
      </w:r>
    </w:p>
    <w:p>
      <w:pPr>
        <w:pStyle w:val="Heading3"/>
      </w:pPr>
      <w:r>
        <w:t>年度祭祀查阅表</w:t>
      </w:r>
    </w:p>
    <w:p>
      <w:pPr>
        <w:ind w:firstLine="440"/>
      </w:pPr>
      <w:r>
        <w:t>下表用于区别名称与时间层次，并非一份适用于历代全国神社的统一日程。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9"/>
        <w:gridCol w:w="2239"/>
        <w:gridCol w:w="5458"/>
      </w:tblGrid>
      <w:tr>
        <w:trPr>
          <w:cantSplit/>
          <w:tblHeader/>
        </w:trPr>
        <w:tc>
          <w:tcPr>
            <w:tcW w:type="dxa" w:w="2239"/>
            <w:vAlign w:val="center"/>
            <w:tcMar>
              <w:top w:w="85" w:type="dxa"/>
              <w:left w:w="85" w:type="dxa"/>
              <w:bottom w:w="85" w:type="dxa"/>
              <w:right w:w="85" w:type="dxa"/>
            </w:tcMar>
            <w:shd w:fill="EEEAE3"/>
          </w:tcPr>
          <w:p>
            <w:pPr>
              <w:spacing w:after="40" w:line="288" w:lineRule="auto"/>
            </w:pPr>
            <w:r>
              <w:rPr>
                <w:b/>
                <w:sz w:val="19"/>
              </w:rPr>
              <w:t>名称</w:t>
            </w:r>
          </w:p>
        </w:tc>
        <w:tc>
          <w:tcPr>
            <w:tcW w:type="dxa" w:w="2239"/>
            <w:vAlign w:val="center"/>
            <w:tcMar>
              <w:top w:w="85" w:type="dxa"/>
              <w:left w:w="85" w:type="dxa"/>
              <w:bottom w:w="85" w:type="dxa"/>
              <w:right w:w="85" w:type="dxa"/>
            </w:tcMar>
            <w:shd w:fill="EEEAE3"/>
          </w:tcPr>
          <w:p>
            <w:pPr>
              <w:spacing w:after="40" w:line="288" w:lineRule="auto"/>
            </w:pPr>
            <w:r>
              <w:rPr>
                <w:b/>
                <w:sz w:val="19"/>
              </w:rPr>
              <w:t>主要关切</w:t>
            </w:r>
          </w:p>
        </w:tc>
        <w:tc>
          <w:tcPr>
            <w:tcW w:type="dxa" w:w="5458"/>
            <w:vAlign w:val="center"/>
            <w:tcMar>
              <w:top w:w="85" w:type="dxa"/>
              <w:left w:w="85" w:type="dxa"/>
              <w:bottom w:w="85" w:type="dxa"/>
              <w:right w:w="85" w:type="dxa"/>
            </w:tcMar>
            <w:shd w:fill="EEEAE3"/>
          </w:tcPr>
          <w:p>
            <w:pPr>
              <w:spacing w:after="40" w:line="288" w:lineRule="auto"/>
            </w:pPr>
            <w:r>
              <w:rPr>
                <w:b/>
                <w:sz w:val="19"/>
              </w:rPr>
              <w:t>时间与历史层次</w:t>
            </w:r>
          </w:p>
        </w:tc>
      </w:tr>
      <w:tr>
        <w:trPr>
          <w:cantSplit/>
        </w:trPr>
        <w:tc>
          <w:tcPr>
            <w:tcW w:type="dxa" w:w="2239"/>
            <w:vAlign w:val="center"/>
            <w:tcMar>
              <w:top w:w="85" w:type="dxa"/>
              <w:left w:w="85" w:type="dxa"/>
              <w:bottom w:w="85" w:type="dxa"/>
              <w:right w:w="85" w:type="dxa"/>
            </w:tcMar>
          </w:tcPr>
          <w:p>
            <w:pPr>
              <w:spacing w:after="40" w:line="288" w:lineRule="auto"/>
            </w:pPr>
            <w:r>
              <w:rPr>
                <w:b w:val="0"/>
                <w:sz w:val="19"/>
              </w:rPr>
              <w:t>初午</w:t>
            </w:r>
          </w:p>
        </w:tc>
        <w:tc>
          <w:tcPr>
            <w:tcW w:type="dxa" w:w="2239"/>
            <w:vAlign w:val="center"/>
            <w:tcMar>
              <w:top w:w="85" w:type="dxa"/>
              <w:left w:w="85" w:type="dxa"/>
              <w:bottom w:w="85" w:type="dxa"/>
              <w:right w:w="85" w:type="dxa"/>
            </w:tcMar>
          </w:tcPr>
          <w:p>
            <w:pPr>
              <w:spacing w:after="40" w:line="288" w:lineRule="auto"/>
            </w:pPr>
            <w:r>
              <w:rPr>
                <w:b w:val="0"/>
                <w:sz w:val="19"/>
              </w:rPr>
              <w:t>稻荷、丰收及地方生产生活</w:t>
            </w:r>
          </w:p>
        </w:tc>
        <w:tc>
          <w:tcPr>
            <w:tcW w:type="dxa" w:w="5458"/>
            <w:vAlign w:val="center"/>
            <w:tcMar>
              <w:top w:w="85" w:type="dxa"/>
              <w:left w:w="85" w:type="dxa"/>
              <w:bottom w:w="85" w:type="dxa"/>
              <w:right w:w="85" w:type="dxa"/>
            </w:tcMar>
          </w:tcPr>
          <w:p>
            <w:pPr>
              <w:spacing w:after="40" w:line="288" w:lineRule="auto"/>
            </w:pPr>
            <w:r>
              <w:rPr>
                <w:b w:val="0"/>
                <w:sz w:val="19"/>
              </w:rPr>
              <w:t>二月第一个午日；旧历、公历及地方安排需区分</w:t>
            </w:r>
          </w:p>
        </w:tc>
      </w:tr>
      <w:tr>
        <w:trPr>
          <w:cantSplit/>
        </w:trPr>
        <w:tc>
          <w:tcPr>
            <w:tcW w:type="dxa" w:w="2239"/>
            <w:vAlign w:val="center"/>
            <w:tcMar>
              <w:top w:w="85" w:type="dxa"/>
              <w:left w:w="85" w:type="dxa"/>
              <w:bottom w:w="85" w:type="dxa"/>
              <w:right w:w="85" w:type="dxa"/>
            </w:tcMar>
          </w:tcPr>
          <w:p>
            <w:pPr>
              <w:spacing w:after="40" w:line="288" w:lineRule="auto"/>
            </w:pPr>
            <w:r>
              <w:rPr>
                <w:b w:val="0"/>
                <w:sz w:val="19"/>
              </w:rPr>
              <w:t>祈年祭</w:t>
            </w:r>
          </w:p>
        </w:tc>
        <w:tc>
          <w:tcPr>
            <w:tcW w:type="dxa" w:w="2239"/>
            <w:vAlign w:val="center"/>
            <w:tcMar>
              <w:top w:w="85" w:type="dxa"/>
              <w:left w:w="85" w:type="dxa"/>
              <w:bottom w:w="85" w:type="dxa"/>
              <w:right w:w="85" w:type="dxa"/>
            </w:tcMar>
          </w:tcPr>
          <w:p>
            <w:pPr>
              <w:spacing w:after="40" w:line="288" w:lineRule="auto"/>
            </w:pPr>
            <w:r>
              <w:rPr>
                <w:b w:val="0"/>
                <w:sz w:val="19"/>
              </w:rPr>
              <w:t>祈求当年丰收</w:t>
            </w:r>
          </w:p>
        </w:tc>
        <w:tc>
          <w:tcPr>
            <w:tcW w:type="dxa" w:w="5458"/>
            <w:vAlign w:val="center"/>
            <w:tcMar>
              <w:top w:w="85" w:type="dxa"/>
              <w:left w:w="85" w:type="dxa"/>
              <w:bottom w:w="85" w:type="dxa"/>
              <w:right w:w="85" w:type="dxa"/>
            </w:tcMar>
          </w:tcPr>
          <w:p>
            <w:pPr>
              <w:spacing w:after="40" w:line="288" w:lineRule="auto"/>
            </w:pPr>
            <w:r>
              <w:rPr>
                <w:b w:val="0"/>
                <w:sz w:val="19"/>
              </w:rPr>
              <w:t>古代国家祭祀的重要项目；今日常以公历2月17日为重要日期</w:t>
            </w:r>
          </w:p>
        </w:tc>
      </w:tr>
      <w:tr>
        <w:trPr>
          <w:cantSplit/>
        </w:trPr>
        <w:tc>
          <w:tcPr>
            <w:tcW w:type="dxa" w:w="2239"/>
            <w:vAlign w:val="center"/>
            <w:tcMar>
              <w:top w:w="85" w:type="dxa"/>
              <w:left w:w="85" w:type="dxa"/>
              <w:bottom w:w="85" w:type="dxa"/>
              <w:right w:w="85" w:type="dxa"/>
            </w:tcMar>
          </w:tcPr>
          <w:p>
            <w:pPr>
              <w:spacing w:after="40" w:line="288" w:lineRule="auto"/>
            </w:pPr>
            <w:r>
              <w:rPr>
                <w:b w:val="0"/>
                <w:sz w:val="19"/>
              </w:rPr>
              <w:t>夏越、年越大祓</w:t>
            </w:r>
          </w:p>
        </w:tc>
        <w:tc>
          <w:tcPr>
            <w:tcW w:type="dxa" w:w="2239"/>
            <w:vAlign w:val="center"/>
            <w:tcMar>
              <w:top w:w="85" w:type="dxa"/>
              <w:left w:w="85" w:type="dxa"/>
              <w:bottom w:w="85" w:type="dxa"/>
              <w:right w:w="85" w:type="dxa"/>
            </w:tcMar>
          </w:tcPr>
          <w:p>
            <w:pPr>
              <w:spacing w:after="40" w:line="288" w:lineRule="auto"/>
            </w:pPr>
            <w:r>
              <w:rPr>
                <w:b w:val="0"/>
                <w:sz w:val="19"/>
              </w:rPr>
              <w:t>定期祓除、净化</w:t>
            </w:r>
          </w:p>
        </w:tc>
        <w:tc>
          <w:tcPr>
            <w:tcW w:type="dxa" w:w="5458"/>
            <w:vAlign w:val="center"/>
            <w:tcMar>
              <w:top w:w="85" w:type="dxa"/>
              <w:left w:w="85" w:type="dxa"/>
              <w:bottom w:w="85" w:type="dxa"/>
              <w:right w:w="85" w:type="dxa"/>
            </w:tcMar>
          </w:tcPr>
          <w:p>
            <w:pPr>
              <w:spacing w:after="40" w:line="288" w:lineRule="auto"/>
            </w:pPr>
            <w:r>
              <w:rPr>
                <w:b w:val="0"/>
                <w:sz w:val="19"/>
              </w:rPr>
              <w:t>古代为六月、十二月月末；今日常见6月30日、12月31日</w:t>
            </w:r>
          </w:p>
        </w:tc>
      </w:tr>
      <w:tr>
        <w:trPr>
          <w:cantSplit/>
        </w:trPr>
        <w:tc>
          <w:tcPr>
            <w:tcW w:type="dxa" w:w="2239"/>
            <w:vAlign w:val="center"/>
            <w:tcMar>
              <w:top w:w="85" w:type="dxa"/>
              <w:left w:w="85" w:type="dxa"/>
              <w:bottom w:w="85" w:type="dxa"/>
              <w:right w:w="85" w:type="dxa"/>
            </w:tcMar>
          </w:tcPr>
          <w:p>
            <w:pPr>
              <w:spacing w:after="40" w:line="288" w:lineRule="auto"/>
            </w:pPr>
            <w:r>
              <w:rPr>
                <w:b w:val="0"/>
                <w:sz w:val="19"/>
              </w:rPr>
              <w:t>地方例祭</w:t>
            </w:r>
          </w:p>
        </w:tc>
        <w:tc>
          <w:tcPr>
            <w:tcW w:type="dxa" w:w="2239"/>
            <w:vAlign w:val="center"/>
            <w:tcMar>
              <w:top w:w="85" w:type="dxa"/>
              <w:left w:w="85" w:type="dxa"/>
              <w:bottom w:w="85" w:type="dxa"/>
              <w:right w:w="85" w:type="dxa"/>
            </w:tcMar>
          </w:tcPr>
          <w:p>
            <w:pPr>
              <w:spacing w:after="40" w:line="288" w:lineRule="auto"/>
            </w:pPr>
            <w:r>
              <w:rPr>
                <w:b w:val="0"/>
                <w:sz w:val="19"/>
              </w:rPr>
              <w:t>神社与地方的定期重要祭祀</w:t>
            </w:r>
          </w:p>
        </w:tc>
        <w:tc>
          <w:tcPr>
            <w:tcW w:type="dxa" w:w="5458"/>
            <w:vAlign w:val="center"/>
            <w:tcMar>
              <w:top w:w="85" w:type="dxa"/>
              <w:left w:w="85" w:type="dxa"/>
              <w:bottom w:w="85" w:type="dxa"/>
              <w:right w:w="85" w:type="dxa"/>
            </w:tcMar>
          </w:tcPr>
          <w:p>
            <w:pPr>
              <w:spacing w:after="40" w:line="288" w:lineRule="auto"/>
            </w:pPr>
            <w:r>
              <w:rPr>
                <w:b w:val="0"/>
                <w:sz w:val="19"/>
              </w:rPr>
              <w:t>由各社传统及后来的安排确定，不限于春秋</w:t>
            </w:r>
          </w:p>
        </w:tc>
      </w:tr>
      <w:tr>
        <w:trPr>
          <w:cantSplit/>
        </w:trPr>
        <w:tc>
          <w:tcPr>
            <w:tcW w:type="dxa" w:w="2239"/>
            <w:vAlign w:val="center"/>
            <w:tcMar>
              <w:top w:w="85" w:type="dxa"/>
              <w:left w:w="85" w:type="dxa"/>
              <w:bottom w:w="85" w:type="dxa"/>
              <w:right w:w="85" w:type="dxa"/>
            </w:tcMar>
          </w:tcPr>
          <w:p>
            <w:pPr>
              <w:spacing w:after="40" w:line="288" w:lineRule="auto"/>
            </w:pPr>
            <w:r>
              <w:rPr>
                <w:b w:val="0"/>
                <w:sz w:val="19"/>
              </w:rPr>
              <w:t>神尝祭</w:t>
            </w:r>
          </w:p>
        </w:tc>
        <w:tc>
          <w:tcPr>
            <w:tcW w:type="dxa" w:w="2239"/>
            <w:vAlign w:val="center"/>
            <w:tcMar>
              <w:top w:w="85" w:type="dxa"/>
              <w:left w:w="85" w:type="dxa"/>
              <w:bottom w:w="85" w:type="dxa"/>
              <w:right w:w="85" w:type="dxa"/>
            </w:tcMar>
          </w:tcPr>
          <w:p>
            <w:pPr>
              <w:spacing w:after="40" w:line="288" w:lineRule="auto"/>
            </w:pPr>
            <w:r>
              <w:rPr>
                <w:b w:val="0"/>
                <w:sz w:val="19"/>
              </w:rPr>
              <w:t>伊势神宫奉献新谷</w:t>
            </w:r>
          </w:p>
        </w:tc>
        <w:tc>
          <w:tcPr>
            <w:tcW w:type="dxa" w:w="5458"/>
            <w:vAlign w:val="center"/>
            <w:tcMar>
              <w:top w:w="85" w:type="dxa"/>
              <w:left w:w="85" w:type="dxa"/>
              <w:bottom w:w="85" w:type="dxa"/>
              <w:right w:w="85" w:type="dxa"/>
            </w:tcMar>
          </w:tcPr>
          <w:p>
            <w:pPr>
              <w:spacing w:after="40" w:line="288" w:lineRule="auto"/>
            </w:pPr>
            <w:r>
              <w:rPr>
                <w:b w:val="0"/>
                <w:sz w:val="19"/>
              </w:rPr>
              <w:t>改历前旧历九月；今日内外宫主要仪式在10月15—17日，其他相关祭祀另有延续</w:t>
            </w:r>
          </w:p>
        </w:tc>
      </w:tr>
      <w:tr>
        <w:trPr>
          <w:cantSplit/>
        </w:trPr>
        <w:tc>
          <w:tcPr>
            <w:tcW w:type="dxa" w:w="2239"/>
            <w:vAlign w:val="center"/>
            <w:tcMar>
              <w:top w:w="85" w:type="dxa"/>
              <w:left w:w="85" w:type="dxa"/>
              <w:bottom w:w="85" w:type="dxa"/>
              <w:right w:w="85" w:type="dxa"/>
            </w:tcMar>
          </w:tcPr>
          <w:p>
            <w:pPr>
              <w:spacing w:after="40" w:line="288" w:lineRule="auto"/>
            </w:pPr>
            <w:r>
              <w:rPr>
                <w:b w:val="0"/>
                <w:sz w:val="19"/>
              </w:rPr>
              <w:t>新尝祭</w:t>
            </w:r>
          </w:p>
        </w:tc>
        <w:tc>
          <w:tcPr>
            <w:tcW w:type="dxa" w:w="2239"/>
            <w:vAlign w:val="center"/>
            <w:tcMar>
              <w:top w:w="85" w:type="dxa"/>
              <w:left w:w="85" w:type="dxa"/>
              <w:bottom w:w="85" w:type="dxa"/>
              <w:right w:w="85" w:type="dxa"/>
            </w:tcMar>
          </w:tcPr>
          <w:p>
            <w:pPr>
              <w:spacing w:after="40" w:line="288" w:lineRule="auto"/>
            </w:pPr>
            <w:r>
              <w:rPr>
                <w:b w:val="0"/>
                <w:sz w:val="19"/>
              </w:rPr>
              <w:t>献新谷、感谢收获</w:t>
            </w:r>
          </w:p>
        </w:tc>
        <w:tc>
          <w:tcPr>
            <w:tcW w:type="dxa" w:w="5458"/>
            <w:vAlign w:val="center"/>
            <w:tcMar>
              <w:top w:w="85" w:type="dxa"/>
              <w:left w:w="85" w:type="dxa"/>
              <w:bottom w:w="85" w:type="dxa"/>
              <w:right w:w="85" w:type="dxa"/>
            </w:tcMar>
          </w:tcPr>
          <w:p>
            <w:pPr>
              <w:spacing w:after="40" w:line="288" w:lineRule="auto"/>
            </w:pPr>
            <w:r>
              <w:rPr>
                <w:b w:val="0"/>
                <w:sz w:val="19"/>
              </w:rPr>
              <w:t>宫廷、神社与地方仪式需区别；今日宫廷仪式在11月23日</w:t>
            </w:r>
          </w:p>
        </w:tc>
      </w:tr>
      <w:tr>
        <w:trPr>
          <w:cantSplit/>
        </w:trPr>
        <w:tc>
          <w:tcPr>
            <w:tcW w:type="dxa" w:w="2239"/>
            <w:vAlign w:val="center"/>
            <w:tcMar>
              <w:top w:w="85" w:type="dxa"/>
              <w:left w:w="85" w:type="dxa"/>
              <w:bottom w:w="85" w:type="dxa"/>
              <w:right w:w="85" w:type="dxa"/>
            </w:tcMar>
          </w:tcPr>
          <w:p>
            <w:pPr>
              <w:spacing w:after="40" w:line="288" w:lineRule="auto"/>
            </w:pPr>
            <w:r>
              <w:rPr>
                <w:b w:val="0"/>
                <w:sz w:val="19"/>
              </w:rPr>
              <w:t>初诣</w:t>
            </w:r>
          </w:p>
        </w:tc>
        <w:tc>
          <w:tcPr>
            <w:tcW w:type="dxa" w:w="2239"/>
            <w:vAlign w:val="center"/>
            <w:tcMar>
              <w:top w:w="85" w:type="dxa"/>
              <w:left w:w="85" w:type="dxa"/>
              <w:bottom w:w="85" w:type="dxa"/>
              <w:right w:w="85" w:type="dxa"/>
            </w:tcMar>
          </w:tcPr>
          <w:p>
            <w:pPr>
              <w:spacing w:after="40" w:line="288" w:lineRule="auto"/>
            </w:pPr>
            <w:r>
              <w:rPr>
                <w:b w:val="0"/>
                <w:sz w:val="19"/>
              </w:rPr>
              <w:t>新年祈愿与出行</w:t>
            </w:r>
          </w:p>
        </w:tc>
        <w:tc>
          <w:tcPr>
            <w:tcW w:type="dxa" w:w="5458"/>
            <w:vAlign w:val="center"/>
            <w:tcMar>
              <w:top w:w="85" w:type="dxa"/>
              <w:left w:w="85" w:type="dxa"/>
              <w:bottom w:w="85" w:type="dxa"/>
              <w:right w:w="85" w:type="dxa"/>
            </w:tcMar>
          </w:tcPr>
          <w:p>
            <w:pPr>
              <w:spacing w:after="40" w:line="288" w:lineRule="auto"/>
            </w:pPr>
            <w:r>
              <w:rPr>
                <w:b w:val="0"/>
                <w:sz w:val="19"/>
              </w:rPr>
              <w:t>有近世新年参诣背景，现代形式在近代城市与交通变化中发展</w:t>
            </w:r>
          </w:p>
        </w:tc>
      </w:tr>
    </w:tbl>
    <w:p>
      <w:pPr>
        <w:spacing w:after="0"/>
      </w:pPr>
    </w:p>
    <w:p>
      <w:pPr>
        <w:keepNext/>
        <w:spacing w:before="200" w:after="60" w:line="240" w:lineRule="auto"/>
        <w:jc w:val="center"/>
      </w:pPr>
      <w:r>
        <w:drawing>
          <wp:inline xmlns:a="http://schemas.openxmlformats.org/drawingml/2006/main" xmlns:pic="http://schemas.openxmlformats.org/drawingml/2006/picture">
            <wp:extent cx="6309360" cy="3550902"/>
            <wp:docPr id="9" name="Picture 9" descr="一年之中，人为什么再次相聚"/>
            <wp:cNvGraphicFramePr>
              <a:graphicFrameLocks noChangeAspect="1"/>
            </wp:cNvGraphicFramePr>
            <a:graphic>
              <a:graphicData uri="http://schemas.openxmlformats.org/drawingml/2006/picture">
                <pic:pic>
                  <pic:nvPicPr>
                    <pic:cNvPr id="0" name="0.jpg"/>
                    <pic:cNvPicPr/>
                  </pic:nvPicPr>
                  <pic:blipFill>
                    <a:blip r:embed="rId19"/>
                    <a:stretch>
                      <a:fillRect/>
                    </a:stretch>
                  </pic:blipFill>
                  <pic:spPr>
                    <a:xfrm>
                      <a:off x="0" y="0"/>
                      <a:ext cx="6309360" cy="3550902"/>
                    </a:xfrm>
                    <a:prstGeom prst="rect"/>
                  </pic:spPr>
                </pic:pic>
              </a:graphicData>
            </a:graphic>
          </wp:inline>
        </w:drawing>
      </w:r>
    </w:p>
    <w:p>
      <w:pPr>
        <w:pStyle w:val="Caption"/>
        <w:jc w:val="center"/>
      </w:pPr>
      <w:r>
        <w:t>图9　一年之中，人为什么再次相聚</w:t>
      </w:r>
    </w:p>
    <w:p>
      <w:bookmarkStart w:id="70" w:name="sec_10"/>
      <w:pPr>
        <w:pStyle w:val="Heading2"/>
      </w:pPr>
      <w:r>
        <w:t>十　从出生到衰老，家庭怎样与神相处</w:t>
      </w:r>
      <w:bookmarkEnd w:id="70"/>
    </w:p>
    <w:p>
      <w:pPr>
        <w:pStyle w:val="Heading3"/>
      </w:pPr>
      <w:r>
        <w:t>一　把一个孩子带到世界面前</w:t>
      </w:r>
    </w:p>
    <w:p>
      <w:pPr>
        <w:ind w:firstLine="440"/>
      </w:pPr>
      <w:r>
        <w:t>孩子出生以后，一家人最先盼望的，往往是他能够平安活下去。</w:t>
      </w:r>
    </w:p>
    <w:p>
      <w:pPr>
        <w:ind w:firstLine="440"/>
      </w:pPr>
      <w:r>
        <w:t>能够听见啼哭，看到吃奶，过了几天又过了几天，对照料者来说都不是小事。今天的照片里，新生儿被抱到神社，亲属站在旁边，留下一个家庭新成员最初的合影。这种温暖的画面后面，有更长的、关于生命如何得到承认的历史。</w:t>
      </w:r>
    </w:p>
    <w:p>
      <w:pPr>
        <w:ind w:firstLine="440"/>
      </w:pPr>
      <w:r>
        <w:t>宫参，或称初宫参，通常指孩子出生后第一次前往地方守护神处参拜。它祈求成长，也曾具有让新生儿成为地方氏子一员的社会意义。孩子属于一个家庭，同时开始被置于一个由地方祭祀与人际关系构成的世界。</w:t>
      </w:r>
      <w:hyperlink w:anchor="note_72" w:history="1">
        <w:r>
          <w:rPr>
            <w:vertAlign w:val="superscript"/>
          </w:rPr>
          <w:t>[72]</w:t>
        </w:r>
      </w:hyperlink>
    </w:p>
    <w:p>
      <w:pPr>
        <w:ind w:firstLine="440"/>
      </w:pPr>
      <w:r>
        <w:t>举行的日数有地方差异，不能只用一张“男婴几天、女婴几天”的表格代表全国。一些传统又与产后忌期相连，婴儿由祖母、助产者等抱来，母亲未必能同时参加。这里既有对生命过渡阶段的理解，也有对女性行动的实际限制；不能因为仪式在祝福孩子，就忽略生育者在其中可能被排除的位置。</w:t>
      </w:r>
    </w:p>
    <w:p>
      <w:pPr>
        <w:ind w:firstLine="440"/>
      </w:pPr>
      <w:r>
        <w:t>如今许多家庭由母亲共同参加，关注点也更多落在平安成长与家庭纪念。形式的改变，并没有使亲属的牵挂失去真实性。</w:t>
      </w:r>
    </w:p>
    <w:p>
      <w:pPr>
        <w:ind w:firstLine="440"/>
      </w:pPr>
      <w:r>
        <w:t>再过几年，孩子又可能穿上节日衣服来到神前。七五三，便以三岁、五岁、七岁的成长关口为名。</w:t>
      </w:r>
    </w:p>
    <w:p>
      <w:pPr>
        <w:ind w:firstLine="440"/>
      </w:pPr>
      <w:r>
        <w:t>它与留发、初着袴、改用正式衣带等旧有成长礼仪有关。这些仪礼从贵族、武家等环境进入更广泛社会，德川时期的城市已有七五三的庆祝与图像。但今日以盛装参拜著名神社、摄影留念为鲜明特征的形式，又经历了近代的扩展。关西的十三参等传统，还把儿童带到虚空藏菩萨所在的寺院，提醒我们成长祝福并不只有一条道路。</w:t>
      </w:r>
      <w:hyperlink w:anchor="note_73" w:history="1">
        <w:r>
          <w:rPr>
            <w:vertAlign w:val="superscript"/>
          </w:rPr>
          <w:t>[73]</w:t>
        </w:r>
      </w:hyperlink>
    </w:p>
    <w:p>
      <w:pPr>
        <w:ind w:firstLine="440"/>
      </w:pPr>
      <w:r>
        <w:t>父母关心的是一个具体的孩子能否健康长大，习俗提供的却是许多人能够共同理解的表达。孩子可能只觉得衣服束缚、走路不便，大人却在他身上看见已经平安经过的岁月。仪式容纳的感受，可以并不对称。</w:t>
      </w:r>
    </w:p>
    <w:p>
      <w:pPr>
        <w:pStyle w:val="Heading3"/>
      </w:pPr>
      <w:r>
        <w:t>二　成长之后，人还是会害怕</w:t>
      </w:r>
    </w:p>
    <w:p>
      <w:pPr>
        <w:ind w:firstLine="440"/>
      </w:pPr>
      <w:r>
        <w:t>成年并没有终结对保护的需要。</w:t>
      </w:r>
    </w:p>
    <w:p>
      <w:pPr>
        <w:ind w:firstLine="440"/>
      </w:pPr>
      <w:r>
        <w:t>厄年，把某些年龄认作较易遭受不幸的关口，前后还可能分为前厄、后厄。今日常见的说法包括男性四十二岁、女性三十三岁等，但各地和不同寺社的安排并非完全一致，年龄通常又涉及传统虚岁算法。它们是历史形成的宗教与民俗解释，不是这些年龄必然发生灾难的医学规律。</w:t>
      </w:r>
      <w:hyperlink w:anchor="note_74" w:history="1">
        <w:r>
          <w:rPr>
            <w:vertAlign w:val="superscript"/>
          </w:rPr>
          <w:t>[74]</w:t>
        </w:r>
      </w:hyperlink>
    </w:p>
    <w:p>
      <w:pPr>
        <w:ind w:firstLine="440"/>
      </w:pPr>
      <w:r>
        <w:t>在这样的年份，人会祈祷除厄，接受净化，或依当地习惯参与特定仪式。宗教生活给生命划出了一些需要停下来照看的地方。</w:t>
      </w:r>
    </w:p>
    <w:p>
      <w:pPr>
        <w:ind w:firstLine="440"/>
      </w:pPr>
      <w:r>
        <w:t>人在中年感到的疲惫与担忧，未必都由年龄造成。家庭责任、工作、生育与亲人衰老，可能在同一时期聚集。我们不能替古人断定厄年一定起源于这些压力，但可以理解，为什么一种让人认真对待风险、也允许人寻求支持的习俗，会具有持续的吸引力。</w:t>
      </w:r>
    </w:p>
    <w:p>
      <w:pPr>
        <w:ind w:firstLine="440"/>
      </w:pPr>
      <w:r>
        <w:t>祝寿则使另一种时间经验被说出来。还历通常以六十年干支循环完成为背景，庆贺走过一轮生命。此后也有不同年龄的贺寿。有人能活到这一天，是亲属可以表达感谢、也重新看见彼此的一件事。</w:t>
      </w:r>
    </w:p>
    <w:p>
      <w:pPr>
        <w:ind w:firstLine="440"/>
      </w:pPr>
      <w:r>
        <w:t>对于老人，仪式可能带来被重视的安慰，也可能只是一天的团聚。能否真正减轻衰老的孤独，还要看祝贺散去之后，谁继续照料，谁愿意再来。</w:t>
      </w:r>
    </w:p>
    <w:p>
      <w:pPr>
        <w:pStyle w:val="Heading3"/>
      </w:pPr>
      <w:r>
        <w:t>三　一场看起来很古老的婚礼</w:t>
      </w:r>
    </w:p>
    <w:p>
      <w:pPr>
        <w:ind w:firstLine="440"/>
      </w:pPr>
      <w:r>
        <w:t>神职主持，祝词奏上，新人以酒盏完成仪式，亲属见证誓约。神前婚礼很容易给人一种印象：日本家庭从很久以前便一代代这样结婚。</w:t>
      </w:r>
    </w:p>
    <w:p>
      <w:pPr>
        <w:ind w:firstLine="440"/>
      </w:pPr>
      <w:r>
        <w:t>旧有婚礼当然可以包含敬神、祖先与家族礼法。德川时代的武家礼法及其民间传播，也把婚姻与神圣关系相联系。但婚礼多在家中举行，与今日通常由神职主持、在神社或婚礼会馆举行的神前式，不是同一种普遍安排。</w:t>
      </w:r>
    </w:p>
    <w:p>
      <w:pPr>
        <w:ind w:firstLine="440"/>
      </w:pPr>
      <w:r>
        <w:t>现代神前婚礼在明治时期发展，1900年皇太子嘉仁，也就是后来的大正天皇，与九条节子举行婚礼，成为推广的重要契机。此后，东京大神宫等将相关程序改编、示范，面向更广泛社会传播。</w:t>
      </w:r>
      <w:hyperlink w:anchor="note_75" w:history="1">
        <w:r>
          <w:rPr>
            <w:vertAlign w:val="superscript"/>
          </w:rPr>
          <w:t>[75]</w:t>
        </w:r>
      </w:hyperlink>
    </w:p>
    <w:p>
      <w:pPr>
        <w:ind w:firstLine="440"/>
      </w:pPr>
      <w:r>
        <w:t>这段历史使我们能够同时认识两件事：仪式的现代形式并不古老，参加者的感情却不因此轻薄。一个家庭可以借助新近整理的礼仪，郑重面对一段希望长久的关系。</w:t>
      </w:r>
    </w:p>
    <w:p>
      <w:pPr>
        <w:ind w:firstLine="440"/>
      </w:pPr>
      <w:r>
        <w:t>婚礼也把两个人置于更多人的见证之下。神、家族、亲属与社会承认相互交织，既可能提供支持，也可能要求新人承担特定的家庭角色。看见祝福的同时，还应看见决定由谁作出、谁承担后果。关于婚姻与家庭制度的变化，全书后面的社会史叙述还会继续展开。</w:t>
      </w:r>
    </w:p>
    <w:p>
      <w:pPr>
        <w:pStyle w:val="Heading3"/>
      </w:pPr>
      <w:r>
        <w:t>四　家中那一小块神圣的地方</w:t>
      </w:r>
    </w:p>
    <w:p>
      <w:pPr>
        <w:ind w:firstLine="440"/>
      </w:pPr>
      <w:r>
        <w:t>并非每一次面对神，都需要走出家门。</w:t>
      </w:r>
    </w:p>
    <w:p>
      <w:pPr>
        <w:ind w:firstLine="440"/>
      </w:pPr>
      <w:r>
        <w:t>神棚使神札能够在家中得到安置，清水、米、盐或酒等供物，则把日常食物的一部分转为奉献。具体供物与频率随家庭和传统而异。神棚不必都是精致的微型殿宇，也可以有较简朴的形式。它的传播，与伊势等神札进入家庭、家庭祭祀的发展密切相关。</w:t>
      </w:r>
      <w:hyperlink w:anchor="note_76" w:history="1">
        <w:r>
          <w:rPr>
            <w:vertAlign w:val="superscript"/>
          </w:rPr>
          <w:t>[76]</w:t>
        </w:r>
      </w:hyperlink>
    </w:p>
    <w:p>
      <w:pPr>
        <w:ind w:firstLine="440"/>
      </w:pPr>
      <w:r>
        <w:t>一处空间被打扫、供物被更换，人便在生活中反复确认某种联系。这种确认未必总伴随着长篇的自我解释。有时只是起床后的一次照看，或出门前短暂的停步。</w:t>
      </w:r>
    </w:p>
    <w:p>
      <w:pPr>
        <w:ind w:firstLine="440"/>
      </w:pPr>
      <w:r>
        <w:t>同一家庭也可能设置佛坛，供奉佛与亡者牌位。神棚与佛坛可以在一个屋檐下存在，各自连接不同的传承、家族记忆和仪式。地方守护神、伊势神札中的神、佛教尊像与家中亡者，并不因为都受到礼敬，就成为同一种对象。</w:t>
      </w:r>
    </w:p>
    <w:p>
      <w:pPr>
        <w:ind w:firstLine="440"/>
      </w:pPr>
      <w:r>
        <w:t>采取神道式祖先祭祀的家庭，还可能设置御灵舍，用以奉祀亡者之灵。它通常与神棚分别安排。近世国学及神道葬祭的发展，是理解其传播的重要背景。</w:t>
      </w:r>
      <w:hyperlink w:anchor="note_77" w:history="1">
        <w:r>
          <w:rPr>
            <w:vertAlign w:val="superscript"/>
          </w:rPr>
          <w:t>[77]</w:t>
        </w:r>
      </w:hyperlink>
    </w:p>
    <w:p>
      <w:pPr>
        <w:ind w:firstLine="440"/>
      </w:pPr>
      <w:r>
        <w:t>也有佛教传统对神札与敬神持拒斥态度，信众并非人人都以同样方式兼奉神佛。因此，一个家庭“有神有佛”，可以帮助我们理解常见的生活组合，却不该成为要求所有日本人符合的模板。</w:t>
      </w:r>
    </w:p>
    <w:p>
      <w:pPr>
        <w:ind w:firstLine="440"/>
      </w:pPr>
      <w:r>
        <w:t>对维持这些祭祀的人来说，真正繁重的部分可能是每天的照料。谁记得换水，谁准备供物，谁知道祖父母的忌日，谁在搬家时决定怎样安置旧物，常常比一句宗教身份声明更能显示家中的传承。</w:t>
      </w:r>
    </w:p>
    <w:p>
      <w:pPr>
        <w:pStyle w:val="Heading3"/>
      </w:pPr>
      <w:r>
        <w:t>五　人死以后，关系怎样继续</w:t>
      </w:r>
    </w:p>
    <w:p>
      <w:pPr>
        <w:ind w:firstLine="440"/>
      </w:pPr>
      <w:r>
        <w:t>神道与死亡的关系，需要比“出生归神，死亡归佛”多说几句。</w:t>
      </w:r>
    </w:p>
    <w:p>
      <w:pPr>
        <w:ind w:firstLine="440"/>
      </w:pPr>
      <w:r>
        <w:t>德川时代，寺院登记及檀家关系，使佛教深度进入家庭的葬礼和死者供养。寺院保存亡者的记忆，主持追善，也让家族与一个宗教机构建立跨越个人生命的关系。这些制度与观念，附录一已有介绍。</w:t>
      </w:r>
    </w:p>
    <w:p>
      <w:pPr>
        <w:ind w:firstLine="440"/>
      </w:pPr>
      <w:r>
        <w:t>神葬祭则以神道式仪礼面对死亡，在近世已有神职、思想家和部分武家等争取实行，并非到明治才第一次出现。但它在德川制度下受到限制，不能据少数例子认定普通家庭普遍自由选择。进入明治以后，它的制度条件与传播范围又发生变化。</w:t>
      </w:r>
      <w:hyperlink w:anchor="note_78" w:history="1">
        <w:r>
          <w:rPr>
            <w:vertAlign w:val="superscript"/>
          </w:rPr>
          <w:t>[78]</w:t>
        </w:r>
      </w:hyperlink>
    </w:p>
    <w:p>
      <w:pPr>
        <w:ind w:firstLine="440"/>
      </w:pPr>
      <w:r>
        <w:t>神葬祭中可以包含将亡者之灵迎入灵玺等祭祀对象、送葬、安葬与后续祖灵祭祀。它没有必要完全依照佛教的往生与成佛语言来解释死亡，但历史上也吸收、改造了不同来源的仪式成分。具体程序不是一套从神代未经变化地传下来的成法。</w:t>
      </w:r>
    </w:p>
    <w:p>
      <w:pPr>
        <w:ind w:firstLine="440"/>
      </w:pPr>
      <w:r>
        <w:t>死亡被视为需要处理的秽，并不意味着亡者从此只能被厌弃。对生者与祭祀空间作出暂时区分，与此后长久敬奉亡者，可以存在于同一传统。葬仪常在住宅、会馆或其他场所进行，也因此不能因为某家采取神葬祭，就想象棺木一定要被抬进神社正殿。</w:t>
      </w:r>
    </w:p>
    <w:p>
      <w:pPr>
        <w:ind w:firstLine="440"/>
      </w:pPr>
      <w:r>
        <w:t>对于家属，术语背后仍然是失去一个人之后必须面对的生活。昨天还会回应的声音不再响起，饭食仍要准备，屋子仍要打扫，却有一个位置空了下来。牌位、灵玺、忌日与供物，使生者能够继续做一些与他有关的事。</w:t>
      </w:r>
    </w:p>
    <w:p>
      <w:pPr>
        <w:ind w:firstLine="440"/>
      </w:pPr>
      <w:r>
        <w:t>这些行为不能把人带回，却使遗忘不至于立刻成为唯一的结局。至于一家如何理解亡者最终去了哪里，还要回到它所承接的具体佛教、神道与地方传统中，不能只用“日本人相信祖先会变成神”一语替代。</w:t>
      </w:r>
    </w:p>
    <w:p>
      <w:pPr>
        <w:keepNext/>
        <w:spacing w:before="200" w:after="60" w:line="240" w:lineRule="auto"/>
        <w:jc w:val="center"/>
      </w:pPr>
      <w:r>
        <w:drawing>
          <wp:inline xmlns:a="http://schemas.openxmlformats.org/drawingml/2006/main" xmlns:pic="http://schemas.openxmlformats.org/drawingml/2006/picture">
            <wp:extent cx="6309360" cy="3550902"/>
            <wp:docPr id="10" name="Picture 10" descr="一个家庭，怎样陪伴生命的变化"/>
            <wp:cNvGraphicFramePr>
              <a:graphicFrameLocks noChangeAspect="1"/>
            </wp:cNvGraphicFramePr>
            <a:graphic>
              <a:graphicData uri="http://schemas.openxmlformats.org/drawingml/2006/picture">
                <pic:pic>
                  <pic:nvPicPr>
                    <pic:cNvPr id="0" name="7.jpg"/>
                    <pic:cNvPicPr/>
                  </pic:nvPicPr>
                  <pic:blipFill>
                    <a:blip r:embed="rId20"/>
                    <a:stretch>
                      <a:fillRect/>
                    </a:stretch>
                  </pic:blipFill>
                  <pic:spPr>
                    <a:xfrm>
                      <a:off x="0" y="0"/>
                      <a:ext cx="6309360" cy="3550902"/>
                    </a:xfrm>
                    <a:prstGeom prst="rect"/>
                  </pic:spPr>
                </pic:pic>
              </a:graphicData>
            </a:graphic>
          </wp:inline>
        </w:drawing>
      </w:r>
    </w:p>
    <w:p>
      <w:pPr>
        <w:pStyle w:val="Caption"/>
        <w:jc w:val="center"/>
      </w:pPr>
      <w:r>
        <w:t>图10　一个家庭，怎样陪伴生命的变化</w:t>
      </w:r>
    </w:p>
    <w:p>
      <w:bookmarkStart w:id="71" w:name="sec_11"/>
      <w:pPr>
        <w:pStyle w:val="Heading2"/>
      </w:pPr>
      <w:r>
        <w:t>十一　神明出行，人也走向远方</w:t>
      </w:r>
      <w:bookmarkEnd w:id="71"/>
    </w:p>
    <w:p>
      <w:pPr>
        <w:pStyle w:val="Heading3"/>
      </w:pPr>
      <w:r>
        <w:t>一　殿门之外，还有神可以去的地方</w:t>
      </w:r>
    </w:p>
    <w:p>
      <w:pPr>
        <w:ind w:firstLine="440"/>
      </w:pPr>
      <w:r>
        <w:t>平日，神社可以安静得只听见脚步与树叶声。到了某些祭礼，神轿出现，人群聚集，原本通往市场、码头和住家的道路，成为神明经过的路线。</w:t>
      </w:r>
    </w:p>
    <w:p>
      <w:pPr>
        <w:ind w:firstLine="440"/>
      </w:pPr>
      <w:r>
        <w:t>神轿，日语称“神舆”，是迎请神灵巡行的载具。仪式使神灵临于轿中，由人抬行或依当地形式移动。“出御”是神离开原来祭祀场所，“还御”是返回；途中暂驻、接受供奉的地方，可以称为御旅所。并不是每项祭礼都有这些环节，也不是所有华丽的节庆车辆都是神轿：山车、花车等可以承载表演与装饰，和迎请神灵的载具具有不同作用。</w:t>
      </w:r>
      <w:hyperlink w:anchor="note_79" w:history="1">
        <w:r>
          <w:rPr>
            <w:vertAlign w:val="superscript"/>
          </w:rPr>
          <w:t>[79]</w:t>
        </w:r>
      </w:hyperlink>
    </w:p>
    <w:p>
      <w:pPr>
        <w:ind w:firstLine="440"/>
      </w:pPr>
      <w:r>
        <w:t>神的巡行改变了人对空间的使用。街道要让出来，供物要备好，原本不经常进殿的人，也可能在自家附近迎接神。路线经过哪里，在哪里停留，谁负责迎送，都使地方的关系变得可见。</w:t>
      </w:r>
    </w:p>
    <w:p>
      <w:pPr>
        <w:ind w:firstLine="440"/>
      </w:pPr>
      <w:r>
        <w:t>抬轿者肩上承受的重量尤其具体。绳结必须牢靠，脚步要相互配合，转弯、下坡、涉水都需要有人指挥。神圣并没有使器物失去重量，也没有使人的体力变得无穷。要让巡行平安结束，依靠的是许多人愿意并且能够共同做事。</w:t>
      </w:r>
    </w:p>
    <w:p>
      <w:pPr>
        <w:ind w:firstLine="440"/>
      </w:pPr>
      <w:r>
        <w:t>供奉的也不只有食物。神乐、舞乐、戏剧、相扑或其他地方艺能，可以成为奉献。神乐本身包含不同历史来源和表演形式，不能只凭天岩户故事，就把各地全部舞蹈写成同一套远古节目。</w:t>
      </w:r>
    </w:p>
    <w:p>
      <w:pPr>
        <w:ind w:firstLine="440"/>
      </w:pPr>
      <w:r>
        <w:t>在仪式之后，一些参加者会进行直会，共享与祭祀相连的食物和酒。它既与撤下的神馔有关，也使人从专门的祭祀状态重新进入日常。并非街边所有饮食摊都是直会，更不是每位观看者都能够进入同一席宴。</w:t>
      </w:r>
      <w:hyperlink w:anchor="note_80" w:history="1">
        <w:r>
          <w:rPr>
            <w:vertAlign w:val="superscript"/>
          </w:rPr>
          <w:t>[80]</w:t>
        </w:r>
      </w:hyperlink>
    </w:p>
    <w:p>
      <w:pPr>
        <w:ind w:firstLine="440"/>
      </w:pPr>
      <w:r>
        <w:t>谁能与谁同坐，坐在什么位置，又把人间的秩序带回了神前。</w:t>
      </w:r>
    </w:p>
    <w:p>
      <w:pPr>
        <w:pStyle w:val="Heading3"/>
      </w:pPr>
      <w:r>
        <w:t>二　坂本的人，怎样把神抬向琵琶湖</w:t>
      </w:r>
    </w:p>
    <w:p>
      <w:pPr>
        <w:ind w:firstLine="440"/>
      </w:pPr>
      <w:r>
        <w:t>日吉山王祭能够把这些关系放在一个具体地方。</w:t>
      </w:r>
    </w:p>
    <w:p>
      <w:pPr>
        <w:ind w:firstLine="440"/>
      </w:pPr>
      <w:r>
        <w:t>上一部分介绍过，日吉神社群位于比叡山东麓的坂本，与延历寺长期共处。Breen与Teeuwen研究其中的祭礼，使用了天台僧觉深1688年所记的仪式程序。依这份记述，当时祭礼的重要活动按旧历四月的午日、未日、申日展开，不能直接与今日四月十二日至十五日的日程等同。</w:t>
      </w:r>
      <w:hyperlink w:anchor="note_81" w:history="1">
        <w:r>
          <w:rPr>
            <w:vertAlign w:val="superscript"/>
          </w:rPr>
          <w:t>[81]</w:t>
        </w:r>
      </w:hyperlink>
    </w:p>
    <w:p>
      <w:pPr>
        <w:ind w:firstLine="440"/>
      </w:pPr>
      <w:r>
        <w:t>神轿先从山上被运下，进入山下不同的祭祀场所，若干座神轿逐步汇集。供物、献茶、狮子舞和田乐等活动，在不同场合展开。到了申日，神职打开内殿献供，高位天台僧也参与特定程序。七座神轿沿坂本的道路前往琵琶湖，转移到船上，在湖面接受供奉，之后再返回。</w:t>
      </w:r>
    </w:p>
    <w:p>
      <w:pPr>
        <w:ind w:firstLine="440"/>
      </w:pPr>
      <w:r>
        <w:t>这条路线把山上的神、山下的町与湖上的活动连接起来。它需要抬夫，也需要船、停驻之所和协调者；僧侣、神职与地方人员各有位置。前文所说的神佛共同生活，在这里成为一场必须有人完成的工作。</w:t>
      </w:r>
    </w:p>
    <w:p>
      <w:pPr>
        <w:ind w:firstLine="440"/>
      </w:pPr>
      <w:r>
        <w:t>但现场并不只有协作，也有支配。</w:t>
      </w:r>
    </w:p>
    <w:p>
      <w:pPr>
        <w:ind w:firstLine="440"/>
      </w:pPr>
      <w:r>
        <w:t>当时参与组织祭礼、维持坂本事务的“公人”，是一类与延历寺相连、可以婚配并居住于当地的基层人员。祭礼图像中，他们不仅出现在神轿周围，也负责约束观看人群。研究者讨论的近世绘画和游记，留下了观众被竹杖击打的场面；当时的地方记述者寒川辰清，还对以神意为理由伤人提出质疑。</w:t>
      </w:r>
      <w:hyperlink w:anchor="note_82" w:history="1">
        <w:r>
          <w:rPr>
            <w:vertAlign w:val="superscript"/>
          </w:rPr>
          <w:t>[82]</w:t>
        </w:r>
      </w:hyperlink>
    </w:p>
    <w:p>
      <w:pPr>
        <w:ind w:firstLine="440"/>
      </w:pPr>
      <w:r>
        <w:t>这一笔不该从节庆的美丽画面里擦掉。神轿经过，对有些人是庄严，对有些人是热闹，对被打的人则是疼痛。坐在观看棚中的僧侣、管理队伍的人、被要求保持秩序的居民，并没有经历同一种祭礼。</w:t>
      </w:r>
    </w:p>
    <w:p>
      <w:pPr>
        <w:ind w:firstLine="440"/>
      </w:pPr>
      <w:r>
        <w:t>也不能因此把山王祭的全部历史归结为暴力。它仍然动员技艺、保存仪式、联系地方，只是这些作用与权力的不平等同时发生。后来的变革又会重新安排祭神名称、解释与参与资格。第四部分将进一步追踪寺院、神社与人的关系如何经历这些变化。</w:t>
      </w:r>
    </w:p>
    <w:p>
      <w:pPr>
        <w:pStyle w:val="Heading3"/>
      </w:pPr>
      <w:r>
        <w:t>三　不是每个人都去过伊势，但伊势已经来到家中</w:t>
      </w:r>
    </w:p>
    <w:p>
      <w:pPr>
        <w:ind w:firstLine="440"/>
      </w:pPr>
      <w:r>
        <w:t>神明可以被迎到街上，人也会走向远方的神明。</w:t>
      </w:r>
    </w:p>
    <w:p>
      <w:pPr>
        <w:ind w:firstLine="440"/>
      </w:pPr>
      <w:r>
        <w:t>德川时代的伊势参宫，需要从一群并不显眼的往来者讲起：御师。</w:t>
      </w:r>
    </w:p>
    <w:p>
      <w:pPr>
        <w:ind w:firstLine="440"/>
      </w:pPr>
      <w:r>
        <w:t>“御师”通常与代人祈祷的宗教服务有关，伊势的读法传统也常作“おんし”。这些人为信众联系祭祀、传播神札、安排参宫，形成自己的活动区域与接待关系。不能把他们简单理解成今日神社里所有神职的古称。</w:t>
      </w:r>
      <w:hyperlink w:anchor="note_83" w:history="1">
        <w:r>
          <w:rPr>
            <w:vertAlign w:val="superscript"/>
          </w:rPr>
          <w:t>[83]</w:t>
        </w:r>
      </w:hyperlink>
    </w:p>
    <w:p>
      <w:pPr>
        <w:ind w:firstLine="440"/>
      </w:pPr>
      <w:r>
        <w:t>御师与助手离开伊势，进入村落和城市，送来神札、历书及其他物品，接受米粮、钱或地方出产，按需要提供祈祷。有些关系按年反复维持。村中负责人协助接待，家庭领受神札，陌生的远方圣地便逐渐进入自己的生活。</w:t>
      </w:r>
    </w:p>
    <w:p>
      <w:pPr>
        <w:ind w:firstLine="440"/>
      </w:pPr>
      <w:r>
        <w:t>这使信仰的传播不必等待每个人先读懂古典神话。一个家庭能够知道的是：每年有人来，供奉有安排，有人出行时知道可以投宿在哪里。神的来处，经由一个可以见面的人，获得了实际的距离。</w:t>
      </w:r>
    </w:p>
    <w:p>
      <w:pPr>
        <w:ind w:firstLine="440"/>
      </w:pPr>
      <w:r>
        <w:t>参加伊势讲，也能帮助人安排远行。讲是围绕信仰、仪式或其他共同事项结成的团体，在这里承担积累费用、选派参加者等工作。轮流派人、抽签决定或其他办法，使并非每户都能立刻负担的旅程，能够在较长时间里由团体支持。同行者带回神札和纪念物，留在家中的人也因此分享与圣地的联系。</w:t>
      </w:r>
    </w:p>
    <w:p>
      <w:pPr>
        <w:ind w:firstLine="440"/>
      </w:pPr>
      <w:r>
        <w:t>御师在伊势的住宿与接待，则使出发之前的关系继续发挥作用。有些御师宅可以容纳许多旅人，提供饮食、祈祷与引导。疲惫的来客不必到了目的地再从头寻找一切，接待者也因长期往来得到收入。信任、服务和经济利益，在这里交织。</w:t>
      </w:r>
    </w:p>
    <w:p>
      <w:pPr>
        <w:ind w:firstLine="440"/>
      </w:pPr>
      <w:r>
        <w:t>Breen与Teeuwen及Hardacre都指出，御师经营的信众区域还可能被继承、转让，具有财产性质。</w:t>
      </w:r>
      <w:hyperlink w:anchor="note_84" w:history="1">
        <w:r>
          <w:rPr>
            <w:vertAlign w:val="superscript"/>
          </w:rPr>
          <w:t>[84]</w:t>
        </w:r>
      </w:hyperlink>
      <w:r>
        <w:t xml:space="preserve"> 因而，它既是神圣关系的传播，也是一种需要维护客群、组织物流和争取资源的经营。</w:t>
      </w:r>
    </w:p>
    <w:p>
      <w:pPr>
        <w:ind w:firstLine="440"/>
      </w:pPr>
      <w:r>
        <w:t>对一个终于到达的人而言，这些安排未必显得抽象。有人知道自己从哪里来，能够递来饭食、安排夜宿，路途的辛苦便有了暂时的终点。远方的神圣，也是通过这样的接待被感受到的。</w:t>
      </w:r>
    </w:p>
    <w:p>
      <w:pPr>
        <w:pStyle w:val="Heading3"/>
      </w:pPr>
      <w:r>
        <w:t>四　离家，是祝福，也是一场冒险</w:t>
      </w:r>
    </w:p>
    <w:p>
      <w:pPr>
        <w:ind w:firstLine="440"/>
      </w:pPr>
      <w:r>
        <w:t>不能因为接待网络存在，就把德川参宫写成一场没有困难的旅行。</w:t>
      </w:r>
    </w:p>
    <w:p>
      <w:pPr>
        <w:ind w:firstLine="440"/>
      </w:pPr>
      <w:r>
        <w:t>道路、渡口、船、旅舍与茶屋使远途参诣更可行，疲劳、疾病、天气和费用却始终跟着旅人。出行者还要面对身份、通行和家中职责的限制。能够离开，不只是路已经修好，还意味着有人暂时接过了自己原来的工作。</w:t>
      </w:r>
    </w:p>
    <w:p>
      <w:pPr>
        <w:ind w:firstLine="440"/>
      </w:pPr>
      <w:r>
        <w:t>因此，远行的吸引有时来自神，也来自暂时离开熟悉的生活。仆役不再只围着主家的日程转，家中承担劳作的人第一次走出附近乡里，村民看见远处的市镇与饮食。这样的经验可以与虔诚同行，不必先被分成“真正朝圣”与“只是游玩”。</w:t>
      </w:r>
    </w:p>
    <w:p>
      <w:pPr>
        <w:ind w:firstLine="440"/>
      </w:pPr>
      <w:r>
        <w:t>也有人未经主人或家长许可便出发，通常归入“拔参”一类现象。它与定期组织的伊势讲参宫不是同一安排。大规模人群在某些年份涌向伊势，则常被称为御荫参。1705年、1771年、1830年等，是研究中常讨论的重要高潮。</w:t>
      </w:r>
      <w:hyperlink w:anchor="note_85" w:history="1">
        <w:r>
          <w:rPr>
            <w:vertAlign w:val="superscript"/>
          </w:rPr>
          <w:t>[85]</w:t>
        </w:r>
      </w:hyperlink>
    </w:p>
    <w:p>
      <w:pPr>
        <w:ind w:firstLine="440"/>
      </w:pPr>
      <w:r>
        <w:t>御荫参伴随着神札降下、神恩降临等传闻，也依靠沿途施行的接济。吃食、少量钱物、住宿或其他帮助，使一些原本带钱不足的人能够继续前进。接济者表达信仰，也可能受到地方惯例与人群压力的影响。不同地方的参与和应对，并非完全一致。</w:t>
      </w:r>
    </w:p>
    <w:p>
      <w:pPr>
        <w:ind w:firstLine="440"/>
      </w:pPr>
      <w:r>
        <w:t>人多起来，原有规矩可能松动，公共秩序与供给却也承受压力。热闹给一部分人以摆脱日常的自由，对沿途家庭和管理者，则可能意味着额外的粮食、劳务与困难。一次远行，并不只消耗出发者自己的资源。</w:t>
      </w:r>
    </w:p>
    <w:p>
      <w:pPr>
        <w:ind w:firstLine="440"/>
      </w:pPr>
      <w:r>
        <w:t>抵达伊势之后，参宫又与观览、饮食、购物和娱乐相遇。近世指南告诉旅人哪里值得去看，纪念品使远方可以被带回，归来后的讲述则继续推动下一批人出发。</w:t>
      </w:r>
    </w:p>
    <w:p>
      <w:pPr>
        <w:ind w:firstLine="440"/>
      </w:pPr>
      <w:r>
        <w:t>这些见闻能够扩展人对列岛的认识，却不能自动转化成一个已经成熟、人人一致的现代国家认同。有人重视天照与皇统，有人主要信赖神恩，也有人更珍惜此生终于出了一趟远门。后来国家会重新解释参宫的意义，但不能因此替每个德川旅人预先写好心事。</w:t>
      </w:r>
    </w:p>
    <w:p>
      <w:pPr>
        <w:keepNext/>
        <w:spacing w:before="200" w:after="60" w:line="240" w:lineRule="auto"/>
        <w:jc w:val="center"/>
      </w:pPr>
      <w:r>
        <w:drawing>
          <wp:inline xmlns:a="http://schemas.openxmlformats.org/drawingml/2006/main" xmlns:pic="http://schemas.openxmlformats.org/drawingml/2006/picture">
            <wp:extent cx="6309360" cy="3550902"/>
            <wp:docPr id="11" name="Picture 11" descr="神明出行，与人走向远方"/>
            <wp:cNvGraphicFramePr>
              <a:graphicFrameLocks noChangeAspect="1"/>
            </wp:cNvGraphicFramePr>
            <a:graphic>
              <a:graphicData uri="http://schemas.openxmlformats.org/drawingml/2006/picture">
                <pic:pic>
                  <pic:nvPicPr>
                    <pic:cNvPr id="0" name="17.jpg"/>
                    <pic:cNvPicPr/>
                  </pic:nvPicPr>
                  <pic:blipFill>
                    <a:blip r:embed="rId21"/>
                    <a:stretch>
                      <a:fillRect/>
                    </a:stretch>
                  </pic:blipFill>
                  <pic:spPr>
                    <a:xfrm>
                      <a:off x="0" y="0"/>
                      <a:ext cx="6309360" cy="3550902"/>
                    </a:xfrm>
                    <a:prstGeom prst="rect"/>
                  </pic:spPr>
                </pic:pic>
              </a:graphicData>
            </a:graphic>
          </wp:inline>
        </w:drawing>
      </w:r>
    </w:p>
    <w:p>
      <w:pPr>
        <w:pStyle w:val="Caption"/>
        <w:jc w:val="center"/>
      </w:pPr>
      <w:r>
        <w:t>图11　神明出行，与人走向远方</w:t>
      </w:r>
    </w:p>
    <w:p>
      <w:bookmarkStart w:id="72" w:name="sec_12"/>
      <w:pPr>
        <w:pStyle w:val="Heading2"/>
      </w:pPr>
      <w:r>
        <w:t>十二　一场祭礼，由谁承担</w:t>
      </w:r>
      <w:bookmarkEnd w:id="72"/>
    </w:p>
    <w:p>
      <w:pPr>
        <w:pStyle w:val="Heading3"/>
      </w:pPr>
      <w:r>
        <w:t>一　人群散去以后</w:t>
      </w:r>
    </w:p>
    <w:p>
      <w:pPr>
        <w:ind w:firstLine="440"/>
      </w:pPr>
      <w:r>
        <w:t>祭礼结束，观看的人回家，神轿返回原处。留下来的人，还要收拾供物、整理绳索、归还器具、清扫场地，有时还要结清账目。</w:t>
      </w:r>
    </w:p>
    <w:p>
      <w:pPr>
        <w:ind w:firstLine="440"/>
      </w:pPr>
      <w:r>
        <w:t>若只在最热闹的时刻看一座神社，很容易把维持它的人想得过于简单：神职负责祭祀，信众前来参加。但真正的一场祭礼，通常需要更多种关系。谁有资格决定日程，谁出钱，谁必须出力，谁能靠近神轿，谁只能在外观看，都可能由长期形成的制度安排。</w:t>
      </w:r>
    </w:p>
    <w:p>
      <w:pPr>
        <w:ind w:firstLine="440"/>
      </w:pPr>
      <w:r>
        <w:t>“氏子”是理解这些关系的一个入口。</w:t>
      </w:r>
    </w:p>
    <w:p>
      <w:pPr>
        <w:ind w:firstLine="440"/>
      </w:pPr>
      <w:r>
        <w:t>氏神在较早的历史中，与氏族、祖先及其祭祀关系密切。随着社会变化，地方共同体与守护神的联系发展起来，氏子越来越多地指与某一神社相联系、生活在其周围地域的人群。这个名称因而不能一概解释成同一个血缘家族的后代。</w:t>
      </w:r>
      <w:hyperlink w:anchor="note_86" w:history="1">
        <w:r>
          <w:rPr>
            <w:vertAlign w:val="superscript"/>
          </w:rPr>
          <w:t>[86]</w:t>
        </w:r>
      </w:hyperlink>
    </w:p>
    <w:p>
      <w:pPr>
        <w:ind w:firstLine="440"/>
      </w:pPr>
      <w:r>
        <w:t>在当地出生、居住、拥有家业或参加组织，可能使一个人被纳入地方祭祀。参与能够带来接纳、互助与被承认的位置，也可能伴随经费和劳务义务。一个人不必先完成内心信仰的声明，才会被期待承担这些事务。</w:t>
      </w:r>
    </w:p>
    <w:p>
      <w:pPr>
        <w:ind w:firstLine="440"/>
      </w:pPr>
      <w:r>
        <w:t>“崇敬者”则便于理解另一种联系：人未必住在神社附近，却因个人信仰、经营、职业或其他关系持续支持它。今日神社组织常区分氏子与崇敬者，但这些用法的制度化有近代历史，不宜照搬为德川各地共同采用的登记分类。</w:t>
      </w:r>
    </w:p>
    <w:p>
      <w:pPr>
        <w:ind w:firstLine="440"/>
      </w:pPr>
      <w:r>
        <w:t>神职负责专门祭祀与相关事务，今天常见宫司、祢宜等职名。德川时代，各社的家族传承、人员称谓以及与寺院、领主的关系并不整齐一致。主持一处地方祭祀的人，也可能兼做其他劳动，无法只靠神社生活。</w:t>
      </w:r>
      <w:hyperlink w:anchor="note_87" w:history="1">
        <w:r>
          <w:rPr>
            <w:vertAlign w:val="superscript"/>
          </w:rPr>
          <w:t>[87]</w:t>
        </w:r>
      </w:hyperlink>
    </w:p>
    <w:p>
      <w:pPr>
        <w:ind w:firstLine="440"/>
      </w:pPr>
      <w:r>
        <w:t>读者在这里需要看见的，是不同责任怎样相接，而不必急着背下一套全国通用的职位等级。</w:t>
      </w:r>
    </w:p>
    <w:p>
      <w:pPr>
        <w:pStyle w:val="Heading3"/>
      </w:pPr>
      <w:r>
        <w:t>二　轮到谁家，谁能入座</w:t>
      </w:r>
    </w:p>
    <w:p>
      <w:pPr>
        <w:ind w:firstLine="440"/>
      </w:pPr>
      <w:r>
        <w:t>宫座，是某些地方掌握神事资格的组织，近畿等西日本地区尤其值得注意。它可能围绕特定家户、年龄次序或其他成员资格形成，参与神前供奉、会食与祭礼事务。各地组织差异很大，“宫座”也并非每个地方自己的惯用名称。</w:t>
      </w:r>
      <w:hyperlink w:anchor="note_88" w:history="1">
        <w:r>
          <w:rPr>
            <w:vertAlign w:val="superscript"/>
          </w:rPr>
          <w:t>[88]</w:t>
        </w:r>
      </w:hyperlink>
    </w:p>
    <w:p>
      <w:pPr>
        <w:ind w:firstLine="440"/>
      </w:pPr>
      <w:r>
        <w:t>“座”最直观地呈现一种秩序：谁有位置，谁还没有位置。</w:t>
      </w:r>
    </w:p>
    <w:p>
      <w:pPr>
        <w:ind w:firstLine="440"/>
      </w:pPr>
      <w:r>
        <w:t>一些组织限于原有家户，新来者即便在村里生活多年，也未必自然获得同样资格。加入、晋升、入座与分担事务，可能经过一套程序。近神的位置既能被理解为责任，也能成为家户地位的标志。</w:t>
      </w:r>
    </w:p>
    <w:p>
      <w:pPr>
        <w:ind w:firstLine="440"/>
      </w:pPr>
      <w:r>
        <w:t>轮值则使负担在成员中移动。承担当次祭祀责任的人可以称当人，轮到的家称当屋。准备供物、场地、洁斋及接待等任务，需要钱，也占用时间。按户轮换、依序安排或抽签，都有地方例子；具体工作与任期随传统而异。</w:t>
      </w:r>
      <w:hyperlink w:anchor="note_89" w:history="1">
        <w:r>
          <w:rPr>
            <w:vertAlign w:val="superscript"/>
          </w:rPr>
          <w:t>[89]</w:t>
        </w:r>
      </w:hyperlink>
    </w:p>
    <w:p>
      <w:pPr>
        <w:ind w:firstLine="440"/>
      </w:pPr>
      <w:r>
        <w:t>轮值能避免责任永远压在同一家，却不能保证各家承受起来同样轻松。对于劳力不足、粮食不宽裕的家庭，一次体面的供奉可能相当吃力。反过来，富裕家户也可能借充分准备赢得声望，说明自己有能力承担公共事务。</w:t>
      </w:r>
    </w:p>
    <w:p>
      <w:pPr>
        <w:ind w:firstLine="440"/>
      </w:pPr>
      <w:r>
        <w:t>直会中的座次、奉纳物上的姓名、巡行里的先后，都能把这种差异展示出来。共同敬神并没有使家产、性别、年龄与旧有身份自动失去作用。那些在厨房里忙碌、准备衣服和食物的人，也未必获得与公开主持者相称的可见位置。</w:t>
      </w:r>
    </w:p>
    <w:p>
      <w:pPr>
        <w:ind w:firstLine="440"/>
      </w:pPr>
      <w:r>
        <w:t>这并不意味着普通参与者从来不能改变安排。新住户、年轻人、经营者与原有家户之间，能够围绕资格和工作发生协商或争执。祭礼延续的历史，也包括不断决定谁可以被算作“我们”的过程。</w:t>
      </w:r>
    </w:p>
    <w:p>
      <w:pPr>
        <w:pStyle w:val="Heading3"/>
      </w:pPr>
      <w:r>
        <w:t>三　钱、米粮和一天的工</w:t>
      </w:r>
    </w:p>
    <w:p>
      <w:pPr>
        <w:ind w:firstLine="440"/>
      </w:pPr>
      <w:r>
        <w:t>神社需要的资源，并非总以钱币出现。</w:t>
      </w:r>
    </w:p>
    <w:p>
      <w:pPr>
        <w:ind w:firstLine="440"/>
      </w:pPr>
      <w:r>
        <w:t>有些社寺从领主确认或捐赠的土地获得收入，有些依靠地方家户提供米粮、酒、柴木与其他供物。修屋顶、清理道路、抬轿、备饭，也都是投入。没有在账面上领报酬的劳动，并非没有成本：它使用了本可以下田、做工、照顾家人或休息的时间。</w:t>
      </w:r>
    </w:p>
    <w:p>
      <w:pPr>
        <w:ind w:firstLine="440"/>
      </w:pPr>
      <w:r>
        <w:t>对一座神社，可以分别问三件事：平日由什么维持，祭礼额外需要什么，遇到大修又到哪里筹措。三种需要未必由同一批人、同一种来源满足。</w:t>
      </w:r>
    </w:p>
    <w:p>
      <w:pPr>
        <w:ind w:firstLine="440"/>
      </w:pPr>
      <w:r>
        <w:t>日常赛钱、祈祷与授予品相关收入，能够支持部分活动；特定祭礼可能另向家户、商家或团体筹措；大规模营建则需要领主、有力家户与更广范围信众的支持。商业、住宿与门前町的发展，也可能为部分圣地及其周边人员提供收入，但不能因此认为每座乡村小祠都能经营一条繁盛街市。</w:t>
      </w:r>
      <w:hyperlink w:anchor="note_90" w:history="1">
        <w:r>
          <w:rPr>
            <w:vertAlign w:val="superscript"/>
          </w:rPr>
          <w:t>[90]</w:t>
        </w:r>
      </w:hyperlink>
    </w:p>
    <w:p>
      <w:pPr>
        <w:ind w:firstLine="440"/>
      </w:pPr>
      <w:r>
        <w:t>家庭承担的份额如何计算，能反映地方关系。平均摊派看似相等，对贫困家户可能更沉重；依家产、土地或其他标准分担，又需要有人认定这些差别。谁负责收取、谁能够减免、谁查验支出，都会影响人们怎样看待祭礼。</w:t>
      </w:r>
    </w:p>
    <w:p>
      <w:pPr>
        <w:ind w:firstLine="440"/>
      </w:pPr>
      <w:r>
        <w:t>总代是今日常见的支持者代表称谓，通常从氏子、崇敬者等中产生，与神职协商维护、经费及相关事务。其具体制度有近代以来的形成过程。理解德川村落时，应回到当时的村役人、祭祀家户与组织名称，不能把他们全部改称现代神社的总代。</w:t>
      </w:r>
      <w:hyperlink w:anchor="note_91" w:history="1">
        <w:r>
          <w:rPr>
            <w:vertAlign w:val="superscript"/>
          </w:rPr>
          <w:t>[91]</w:t>
        </w:r>
      </w:hyperlink>
    </w:p>
    <w:p>
      <w:pPr>
        <w:ind w:firstLine="440"/>
      </w:pPr>
      <w:r>
        <w:t>信仰可以使人愿意付出，声望、邻里关系与惯例也会推动付出。有人感谢神恩，有人觉得不能让自家落在人后，有人只是希望祭礼顺利结束。不同动机能够共同支持一件事，却也可能在负担加重之后分开。</w:t>
      </w:r>
    </w:p>
    <w:p>
      <w:pPr>
        <w:ind w:firstLine="440"/>
      </w:pPr>
      <w:r>
        <w:t>因此，看到奉纳名录，既要想到一份诚意，也要追问这份诚意怎样被筹集、由谁承担。捐纳既不能仅凭名称就认定完全自由，也不能因为存在惯例，就断言每个参加者都心怀不满。</w:t>
      </w:r>
    </w:p>
    <w:p>
      <w:pPr>
        <w:pStyle w:val="Heading3"/>
      </w:pPr>
      <w:r>
        <w:t>四　御师带来的关系，怎样成为义务</w:t>
      </w:r>
    </w:p>
    <w:p>
      <w:pPr>
        <w:ind w:firstLine="440"/>
      </w:pPr>
      <w:r>
        <w:t>上一节讲到御师帮助人远行。现在从留在村里的家庭看，同一套网络还带来另一种体验。</w:t>
      </w:r>
    </w:p>
    <w:p>
      <w:pPr>
        <w:ind w:firstLine="440"/>
      </w:pPr>
      <w:r>
        <w:t>Hardacre对伊势御师的研究综述指出，一些地方的奉献由村落关系推动，米粮与钱物的分担甚至按当地负担标准安排。御师的接待和运输，也需要村中提供人力、马匹或其他帮助。供奉能够逐渐被看成地方居民理应承担的事务，与个人是否热切相信伊势神恩不完全相同。</w:t>
      </w:r>
      <w:hyperlink w:anchor="note_92" w:history="1">
        <w:r>
          <w:rPr>
            <w:vertAlign w:val="superscript"/>
          </w:rPr>
          <w:t>[92]</w:t>
        </w:r>
      </w:hyperlink>
    </w:p>
    <w:p>
      <w:pPr>
        <w:ind w:firstLine="440"/>
      </w:pPr>
      <w:r>
        <w:t>同一位御师，对一户人家是熟悉的祈祷者，对另一户则可能意味着又一次要准备的米粮。宗教网络能够跨越藩界连接地方，也会把资源从地方集中到圣地及其服务者手中。</w:t>
      </w:r>
    </w:p>
    <w:p>
      <w:pPr>
        <w:ind w:firstLine="440"/>
      </w:pPr>
      <w:r>
        <w:t>有些家庭并不愿加入。某些净土真宗或日莲系信众所在地区，对伊势神札与御师活动曾存在抵触。地方差异也说明，共同生活不必等于毫无分歧地接受同一套供奉。</w:t>
      </w:r>
    </w:p>
    <w:p>
      <w:pPr>
        <w:ind w:firstLine="440"/>
      </w:pPr>
      <w:r>
        <w:t>出口延佳1666年编写的伊势灵验记，留下关于拒绝领受神札、后来发生火灾的故事。Hardacre转述其中一个1650年的案例：若干家庭不愿领受御师所发的祓具，故事随后把火灾解释为不敬的惩罚，又安排村民回头恳求领受。</w:t>
      </w:r>
      <w:hyperlink w:anchor="note_93" w:history="1">
        <w:r>
          <w:rPr>
            <w:vertAlign w:val="superscript"/>
          </w:rPr>
          <w:t>[93]</w:t>
        </w:r>
      </w:hyperlink>
    </w:p>
    <w:p>
      <w:pPr>
        <w:ind w:firstLine="440"/>
      </w:pPr>
      <w:r>
        <w:t>它不证明火灾由神发动，却让我们看见一种有力的劝说方式：拒绝与灾难被接在一起，接受则被写成恢复安全的道路。对于本就畏惧火灾的村民，这样的讲述可能比一套关于神道本质的论说更直接。</w:t>
      </w:r>
    </w:p>
    <w:p>
      <w:pPr>
        <w:ind w:firstLine="440"/>
      </w:pPr>
      <w:r>
        <w:t>同一批灵验故事里，也有御师祈祷后火势改变、住宅得以保全的讲述。保护与惩罚相互映照，使领受物品、供奉与安全建立联系。人们在希望受到保护时，也可能担心不参加会付出代价。</w:t>
      </w:r>
    </w:p>
    <w:p>
      <w:pPr>
        <w:ind w:firstLine="440"/>
      </w:pPr>
      <w:r>
        <w:t>这让我们更接近神如何进入人心。信赖与恐惧未必来自两种不同信仰，它们可能围绕同一张神札、同一位往来的宗教者并存。</w:t>
      </w:r>
    </w:p>
    <w:p>
      <w:pPr>
        <w:pStyle w:val="Heading3"/>
      </w:pPr>
      <w:r>
        <w:t>五　地方需要远方的权威做什么</w:t>
      </w:r>
    </w:p>
    <w:p>
      <w:pPr>
        <w:ind w:firstLine="440"/>
      </w:pPr>
      <w:r>
        <w:t>还有一些地方，希望从京都获得对自己祭祀的承认。</w:t>
      </w:r>
    </w:p>
    <w:p>
      <w:pPr>
        <w:ind w:firstLine="440"/>
      </w:pPr>
      <w:r>
        <w:t>吉田家颁发的证书能够提供神位、神号或祭祀资格等不同承认，种类与程序随时期而变。购买、申请、转达与举行安装仪式，使一张文书进入村里的权力关系。Hardacre指出，神职与其他承担地方祭祀的人都可能争取相关资格，获得证明未必只会巩固原有神职，也可能改变他们与其他家户的相对位置。</w:t>
      </w:r>
      <w:hyperlink w:anchor="note_94" w:history="1">
        <w:r>
          <w:rPr>
            <w:vertAlign w:val="superscript"/>
          </w:rPr>
          <w:t>[94]</w:t>
        </w:r>
      </w:hyperlink>
    </w:p>
    <w:p>
      <w:pPr>
        <w:ind w:firstLine="440"/>
      </w:pPr>
      <w:r>
        <w:t>前田弘美研究地方申请神位的过程，进一步指出，有些村落同时寻求改变被视为神所禁忌的生产活动，例如种植特定作物。来自吉田家的认可，使地方能够在保留敬神关系的同时调整旧例。申请既涉及声望，也涉及农业与生计的现实需要。</w:t>
      </w:r>
      <w:hyperlink w:anchor="note_95" w:history="1">
        <w:r>
          <w:rPr>
            <w:vertAlign w:val="superscript"/>
          </w:rPr>
          <w:t>[95]</w:t>
        </w:r>
      </w:hyperlink>
    </w:p>
    <w:p>
      <w:pPr>
        <w:ind w:firstLine="440"/>
      </w:pPr>
      <w:r>
        <w:t>地方并非只能被动接受远方的命令。某些人会主动寻找更高的认可，以说服邻里：改变可以得到允许。权威也因此获得收入和影响，进入原本未必能直接控制的地方生活。</w:t>
      </w:r>
    </w:p>
    <w:p>
      <w:pPr>
        <w:ind w:firstLine="440"/>
      </w:pPr>
      <w:r>
        <w:t>这些交往说明，社会变化与宗教未必只是彼此对抗。新的经营需要可以借助旧的神圣语言争取空间，旧有权威则可能通过处理新的需要延续自己。与此同时，谁最有能力提出申请、支付费用，也会影响变化首先有利于谁。</w:t>
      </w:r>
    </w:p>
    <w:p>
      <w:pPr>
        <w:ind w:firstLine="440"/>
      </w:pPr>
      <w:r>
        <w:t>神社之所以能长期留在地方，不只因为人相信它，还因为人用它安排共同事务、维护资格、处理风险，有时也用它争取改变。后来国家重新组织地方祭祀时，面对的便是这些已经存在的人、资源与关系，而非一片等待命令的空地。</w:t>
      </w:r>
    </w:p>
    <w:p>
      <w:pPr>
        <w:ind w:firstLine="440"/>
      </w:pPr>
      <w:r>
        <w:t>但在继续讲国家之前，还要回到一件已经多次出现的事情：这些人向神奉献时，僧侣为什么也在那里，佛经为什么也会响起？下一部分将从这种共同生活出发，进一步展开神与佛的关系。</w:t>
      </w:r>
    </w:p>
    <w:p>
      <w:pPr>
        <w:pStyle w:val="Heading3"/>
      </w:pPr>
      <w:r>
        <w:t>组织与资源查阅表</w:t>
      </w:r>
    </w:p>
    <w:p>
      <w:pPr>
        <w:ind w:firstLine="440"/>
      </w:pPr>
      <w:r>
        <w:t>下表区别角色及组织的作用，不把它们排列为一套历代全国共同采用的等级制度。</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4"/>
        <w:gridCol w:w="4050"/>
        <w:gridCol w:w="3871"/>
      </w:tblGrid>
      <w:tr>
        <w:trPr>
          <w:cantSplit/>
          <w:tblHeader/>
        </w:trPr>
        <w:tc>
          <w:tcPr>
            <w:tcW w:type="dxa" w:w="2014"/>
            <w:vAlign w:val="center"/>
            <w:tcMar>
              <w:top w:w="85" w:type="dxa"/>
              <w:left w:w="85" w:type="dxa"/>
              <w:bottom w:w="85" w:type="dxa"/>
              <w:right w:w="85" w:type="dxa"/>
            </w:tcMar>
            <w:shd w:fill="EEEAE3"/>
          </w:tcPr>
          <w:p>
            <w:pPr>
              <w:spacing w:after="40" w:line="288" w:lineRule="auto"/>
            </w:pPr>
            <w:r>
              <w:rPr>
                <w:b/>
                <w:sz w:val="19"/>
              </w:rPr>
              <w:t>名称</w:t>
            </w:r>
          </w:p>
        </w:tc>
        <w:tc>
          <w:tcPr>
            <w:tcW w:type="dxa" w:w="4050"/>
            <w:vAlign w:val="center"/>
            <w:tcMar>
              <w:top w:w="85" w:type="dxa"/>
              <w:left w:w="85" w:type="dxa"/>
              <w:bottom w:w="85" w:type="dxa"/>
              <w:right w:w="85" w:type="dxa"/>
            </w:tcMar>
            <w:shd w:fill="EEEAE3"/>
          </w:tcPr>
          <w:p>
            <w:pPr>
              <w:spacing w:after="40" w:line="288" w:lineRule="auto"/>
            </w:pPr>
            <w:r>
              <w:rPr>
                <w:b/>
                <w:sz w:val="19"/>
              </w:rPr>
              <w:t>主要作用</w:t>
            </w:r>
          </w:p>
        </w:tc>
        <w:tc>
          <w:tcPr>
            <w:tcW w:type="dxa" w:w="3871"/>
            <w:vAlign w:val="center"/>
            <w:tcMar>
              <w:top w:w="85" w:type="dxa"/>
              <w:left w:w="85" w:type="dxa"/>
              <w:bottom w:w="85" w:type="dxa"/>
              <w:right w:w="85" w:type="dxa"/>
            </w:tcMar>
            <w:shd w:fill="EEEAE3"/>
          </w:tcPr>
          <w:p>
            <w:pPr>
              <w:spacing w:after="40" w:line="288" w:lineRule="auto"/>
            </w:pPr>
            <w:r>
              <w:rPr>
                <w:b/>
                <w:sz w:val="19"/>
              </w:rPr>
              <w:t>阅读时的历史区分</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氏子</w:t>
            </w:r>
          </w:p>
        </w:tc>
        <w:tc>
          <w:tcPr>
            <w:tcW w:type="dxa" w:w="4050"/>
            <w:vAlign w:val="center"/>
            <w:tcMar>
              <w:top w:w="85" w:type="dxa"/>
              <w:left w:w="85" w:type="dxa"/>
              <w:bottom w:w="85" w:type="dxa"/>
              <w:right w:w="85" w:type="dxa"/>
            </w:tcMar>
          </w:tcPr>
          <w:p>
            <w:pPr>
              <w:spacing w:after="40" w:line="288" w:lineRule="auto"/>
            </w:pPr>
            <w:r>
              <w:rPr>
                <w:b w:val="0"/>
                <w:sz w:val="19"/>
              </w:rPr>
              <w:t>与地方守护神、神社相联系的人群，可能承担维护与祭祀义务</w:t>
            </w:r>
          </w:p>
        </w:tc>
        <w:tc>
          <w:tcPr>
            <w:tcW w:type="dxa" w:w="3871"/>
            <w:vAlign w:val="center"/>
            <w:tcMar>
              <w:top w:w="85" w:type="dxa"/>
              <w:left w:w="85" w:type="dxa"/>
              <w:bottom w:w="85" w:type="dxa"/>
              <w:right w:w="85" w:type="dxa"/>
            </w:tcMar>
          </w:tcPr>
          <w:p>
            <w:pPr>
              <w:spacing w:after="40" w:line="288" w:lineRule="auto"/>
            </w:pPr>
            <w:r>
              <w:rPr>
                <w:b w:val="0"/>
                <w:sz w:val="19"/>
              </w:rPr>
              <w:t>不宜一律理解为同一血缘家族；地域关系与制度用法随时代变化</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崇敬者</w:t>
            </w:r>
          </w:p>
        </w:tc>
        <w:tc>
          <w:tcPr>
            <w:tcW w:type="dxa" w:w="4050"/>
            <w:vAlign w:val="center"/>
            <w:tcMar>
              <w:top w:w="85" w:type="dxa"/>
              <w:left w:w="85" w:type="dxa"/>
              <w:bottom w:w="85" w:type="dxa"/>
              <w:right w:w="85" w:type="dxa"/>
            </w:tcMar>
          </w:tcPr>
          <w:p>
            <w:pPr>
              <w:spacing w:after="40" w:line="288" w:lineRule="auto"/>
            </w:pPr>
            <w:r>
              <w:rPr>
                <w:b w:val="0"/>
                <w:sz w:val="19"/>
              </w:rPr>
              <w:t>不限于近邻地域、持续尊奉和支持某社的人</w:t>
            </w:r>
          </w:p>
        </w:tc>
        <w:tc>
          <w:tcPr>
            <w:tcW w:type="dxa" w:w="3871"/>
            <w:vAlign w:val="center"/>
            <w:tcMar>
              <w:top w:w="85" w:type="dxa"/>
              <w:left w:w="85" w:type="dxa"/>
              <w:bottom w:w="85" w:type="dxa"/>
              <w:right w:w="85" w:type="dxa"/>
            </w:tcMar>
          </w:tcPr>
          <w:p>
            <w:pPr>
              <w:spacing w:after="40" w:line="288" w:lineRule="auto"/>
            </w:pPr>
            <w:r>
              <w:rPr>
                <w:b w:val="0"/>
                <w:sz w:val="19"/>
              </w:rPr>
              <w:t>今日分类不能原样前推到所有德川地方组织</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神职</w:t>
            </w:r>
          </w:p>
        </w:tc>
        <w:tc>
          <w:tcPr>
            <w:tcW w:type="dxa" w:w="4050"/>
            <w:vAlign w:val="center"/>
            <w:tcMar>
              <w:top w:w="85" w:type="dxa"/>
              <w:left w:w="85" w:type="dxa"/>
              <w:bottom w:w="85" w:type="dxa"/>
              <w:right w:w="85" w:type="dxa"/>
            </w:tcMar>
          </w:tcPr>
          <w:p>
            <w:pPr>
              <w:spacing w:after="40" w:line="288" w:lineRule="auto"/>
            </w:pPr>
            <w:r>
              <w:rPr>
                <w:b w:val="0"/>
                <w:sz w:val="19"/>
              </w:rPr>
              <w:t>主持专门祭祀及相关事务</w:t>
            </w:r>
          </w:p>
        </w:tc>
        <w:tc>
          <w:tcPr>
            <w:tcW w:type="dxa" w:w="3871"/>
            <w:vAlign w:val="center"/>
            <w:tcMar>
              <w:top w:w="85" w:type="dxa"/>
              <w:left w:w="85" w:type="dxa"/>
              <w:bottom w:w="85" w:type="dxa"/>
              <w:right w:w="85" w:type="dxa"/>
            </w:tcMar>
          </w:tcPr>
          <w:p>
            <w:pPr>
              <w:spacing w:after="40" w:line="288" w:lineRule="auto"/>
            </w:pPr>
            <w:r>
              <w:rPr>
                <w:b w:val="0"/>
                <w:sz w:val="19"/>
              </w:rPr>
              <w:t>家业、资格、职名与寺院关系并非历代一致</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宫座</w:t>
            </w:r>
          </w:p>
        </w:tc>
        <w:tc>
          <w:tcPr>
            <w:tcW w:type="dxa" w:w="4050"/>
            <w:vAlign w:val="center"/>
            <w:tcMar>
              <w:top w:w="85" w:type="dxa"/>
              <w:left w:w="85" w:type="dxa"/>
              <w:bottom w:w="85" w:type="dxa"/>
              <w:right w:w="85" w:type="dxa"/>
            </w:tcMar>
          </w:tcPr>
          <w:p>
            <w:pPr>
              <w:spacing w:after="40" w:line="288" w:lineRule="auto"/>
            </w:pPr>
            <w:r>
              <w:rPr>
                <w:b w:val="0"/>
                <w:sz w:val="19"/>
              </w:rPr>
              <w:t>在部分地方掌握祭祀资格、供奉和会食等事务的组织</w:t>
            </w:r>
          </w:p>
        </w:tc>
        <w:tc>
          <w:tcPr>
            <w:tcW w:type="dxa" w:w="3871"/>
            <w:vAlign w:val="center"/>
            <w:tcMar>
              <w:top w:w="85" w:type="dxa"/>
              <w:left w:w="85" w:type="dxa"/>
              <w:bottom w:w="85" w:type="dxa"/>
              <w:right w:w="85" w:type="dxa"/>
            </w:tcMar>
          </w:tcPr>
          <w:p>
            <w:pPr>
              <w:spacing w:after="40" w:line="288" w:lineRule="auto"/>
            </w:pPr>
            <w:r>
              <w:rPr>
                <w:b w:val="0"/>
                <w:sz w:val="19"/>
              </w:rPr>
              <w:t>西日本案例较突出；成员资格与当地名称各异</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当人、当屋</w:t>
            </w:r>
          </w:p>
        </w:tc>
        <w:tc>
          <w:tcPr>
            <w:tcW w:type="dxa" w:w="4050"/>
            <w:vAlign w:val="center"/>
            <w:tcMar>
              <w:top w:w="85" w:type="dxa"/>
              <w:left w:w="85" w:type="dxa"/>
              <w:bottom w:w="85" w:type="dxa"/>
              <w:right w:w="85" w:type="dxa"/>
            </w:tcMar>
          </w:tcPr>
          <w:p>
            <w:pPr>
              <w:spacing w:after="40" w:line="288" w:lineRule="auto"/>
            </w:pPr>
            <w:r>
              <w:rPr>
                <w:b w:val="0"/>
                <w:sz w:val="19"/>
              </w:rPr>
              <w:t>当次或轮值承担仪式、供物、接待等责任的人或家户</w:t>
            </w:r>
          </w:p>
        </w:tc>
        <w:tc>
          <w:tcPr>
            <w:tcW w:type="dxa" w:w="3871"/>
            <w:vAlign w:val="center"/>
            <w:tcMar>
              <w:top w:w="85" w:type="dxa"/>
              <w:left w:w="85" w:type="dxa"/>
              <w:bottom w:w="85" w:type="dxa"/>
              <w:right w:w="85" w:type="dxa"/>
            </w:tcMar>
          </w:tcPr>
          <w:p>
            <w:pPr>
              <w:spacing w:after="40" w:line="288" w:lineRule="auto"/>
            </w:pPr>
            <w:r>
              <w:rPr>
                <w:b w:val="0"/>
                <w:sz w:val="19"/>
              </w:rPr>
              <w:t>轮值方法、任期、工作及与神职的分工有地方差异</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讲</w:t>
            </w:r>
          </w:p>
        </w:tc>
        <w:tc>
          <w:tcPr>
            <w:tcW w:type="dxa" w:w="4050"/>
            <w:vAlign w:val="center"/>
            <w:tcMar>
              <w:top w:w="85" w:type="dxa"/>
              <w:left w:w="85" w:type="dxa"/>
              <w:bottom w:w="85" w:type="dxa"/>
              <w:right w:w="85" w:type="dxa"/>
            </w:tcMar>
          </w:tcPr>
          <w:p>
            <w:pPr>
              <w:spacing w:after="40" w:line="288" w:lineRule="auto"/>
            </w:pPr>
            <w:r>
              <w:rPr>
                <w:b w:val="0"/>
                <w:sz w:val="19"/>
              </w:rPr>
              <w:t>围绕共同信仰或事项形成的团体，可筹资、组织参诣与聚会</w:t>
            </w:r>
          </w:p>
        </w:tc>
        <w:tc>
          <w:tcPr>
            <w:tcW w:type="dxa" w:w="3871"/>
            <w:vAlign w:val="center"/>
            <w:tcMar>
              <w:top w:w="85" w:type="dxa"/>
              <w:left w:w="85" w:type="dxa"/>
              <w:bottom w:w="85" w:type="dxa"/>
              <w:right w:w="85" w:type="dxa"/>
            </w:tcMar>
          </w:tcPr>
          <w:p>
            <w:pPr>
              <w:spacing w:after="40" w:line="288" w:lineRule="auto"/>
            </w:pPr>
            <w:r>
              <w:rPr>
                <w:b w:val="0"/>
                <w:sz w:val="19"/>
              </w:rPr>
              <w:t>不限于伊势，也不只存在于神道信仰</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御师</w:t>
            </w:r>
          </w:p>
        </w:tc>
        <w:tc>
          <w:tcPr>
            <w:tcW w:type="dxa" w:w="4050"/>
            <w:vAlign w:val="center"/>
            <w:tcMar>
              <w:top w:w="85" w:type="dxa"/>
              <w:left w:w="85" w:type="dxa"/>
              <w:bottom w:w="85" w:type="dxa"/>
              <w:right w:w="85" w:type="dxa"/>
            </w:tcMar>
          </w:tcPr>
          <w:p>
            <w:pPr>
              <w:spacing w:after="40" w:line="288" w:lineRule="auto"/>
            </w:pPr>
            <w:r>
              <w:rPr>
                <w:b w:val="0"/>
                <w:sz w:val="19"/>
              </w:rPr>
              <w:t>祈祷、传播神札、联系信众及接待参诣等服务的中介</w:t>
            </w:r>
          </w:p>
        </w:tc>
        <w:tc>
          <w:tcPr>
            <w:tcW w:type="dxa" w:w="3871"/>
            <w:vAlign w:val="center"/>
            <w:tcMar>
              <w:top w:w="85" w:type="dxa"/>
              <w:left w:w="85" w:type="dxa"/>
              <w:bottom w:w="85" w:type="dxa"/>
              <w:right w:w="85" w:type="dxa"/>
            </w:tcMar>
          </w:tcPr>
          <w:p>
            <w:pPr>
              <w:spacing w:after="40" w:line="288" w:lineRule="auto"/>
            </w:pPr>
            <w:r>
              <w:rPr>
                <w:b w:val="0"/>
                <w:sz w:val="19"/>
              </w:rPr>
              <w:t>伊势等圣地有具体传统；不能等同所有神职</w:t>
            </w:r>
          </w:p>
        </w:tc>
      </w:tr>
      <w:tr>
        <w:trPr>
          <w:cantSplit/>
        </w:trPr>
        <w:tc>
          <w:tcPr>
            <w:tcW w:type="dxa" w:w="2014"/>
            <w:vAlign w:val="center"/>
            <w:tcMar>
              <w:top w:w="85" w:type="dxa"/>
              <w:left w:w="85" w:type="dxa"/>
              <w:bottom w:w="85" w:type="dxa"/>
              <w:right w:w="85" w:type="dxa"/>
            </w:tcMar>
          </w:tcPr>
          <w:p>
            <w:pPr>
              <w:spacing w:after="40" w:line="288" w:lineRule="auto"/>
            </w:pPr>
            <w:r>
              <w:rPr>
                <w:b w:val="0"/>
                <w:sz w:val="19"/>
              </w:rPr>
              <w:t>总代</w:t>
            </w:r>
          </w:p>
        </w:tc>
        <w:tc>
          <w:tcPr>
            <w:tcW w:type="dxa" w:w="4050"/>
            <w:vAlign w:val="center"/>
            <w:tcMar>
              <w:top w:w="85" w:type="dxa"/>
              <w:left w:w="85" w:type="dxa"/>
              <w:bottom w:w="85" w:type="dxa"/>
              <w:right w:w="85" w:type="dxa"/>
            </w:tcMar>
          </w:tcPr>
          <w:p>
            <w:pPr>
              <w:spacing w:after="40" w:line="288" w:lineRule="auto"/>
            </w:pPr>
            <w:r>
              <w:rPr>
                <w:b w:val="0"/>
                <w:sz w:val="19"/>
              </w:rPr>
              <w:t>在今日等制度环境中代表支持者、参与维护及协商的人员</w:t>
            </w:r>
          </w:p>
        </w:tc>
        <w:tc>
          <w:tcPr>
            <w:tcW w:type="dxa" w:w="3871"/>
            <w:vAlign w:val="center"/>
            <w:tcMar>
              <w:top w:w="85" w:type="dxa"/>
              <w:left w:w="85" w:type="dxa"/>
              <w:bottom w:w="85" w:type="dxa"/>
              <w:right w:w="85" w:type="dxa"/>
            </w:tcMar>
          </w:tcPr>
          <w:p>
            <w:pPr>
              <w:spacing w:after="40" w:line="288" w:lineRule="auto"/>
            </w:pPr>
            <w:r>
              <w:rPr>
                <w:b w:val="0"/>
                <w:sz w:val="19"/>
              </w:rPr>
              <w:t>具体制度有近代历史，不能替换所有早期地方职称</w:t>
            </w:r>
          </w:p>
        </w:tc>
      </w:tr>
    </w:tbl>
    <w:p>
      <w:pPr>
        <w:spacing w:after="0"/>
      </w:pPr>
    </w:p>
    <w:p>
      <w:pPr>
        <w:keepNext/>
        <w:spacing w:before="200" w:after="60" w:line="240" w:lineRule="auto"/>
        <w:jc w:val="center"/>
      </w:pPr>
      <w:r>
        <w:drawing>
          <wp:inline xmlns:a="http://schemas.openxmlformats.org/drawingml/2006/main" xmlns:pic="http://schemas.openxmlformats.org/drawingml/2006/picture">
            <wp:extent cx="6309360" cy="3550902"/>
            <wp:docPr id="12" name="Picture 12" descr="热闹的一天，由哪些人撑起来"/>
            <wp:cNvGraphicFramePr>
              <a:graphicFrameLocks noChangeAspect="1"/>
            </wp:cNvGraphicFramePr>
            <a:graphic>
              <a:graphicData uri="http://schemas.openxmlformats.org/drawingml/2006/picture">
                <pic:pic>
                  <pic:nvPicPr>
                    <pic:cNvPr id="0" name="26.jpg"/>
                    <pic:cNvPicPr/>
                  </pic:nvPicPr>
                  <pic:blipFill>
                    <a:blip r:embed="rId22"/>
                    <a:stretch>
                      <a:fillRect/>
                    </a:stretch>
                  </pic:blipFill>
                  <pic:spPr>
                    <a:xfrm>
                      <a:off x="0" y="0"/>
                      <a:ext cx="6309360" cy="3550902"/>
                    </a:xfrm>
                    <a:prstGeom prst="rect"/>
                  </pic:spPr>
                </pic:pic>
              </a:graphicData>
            </a:graphic>
          </wp:inline>
        </w:drawing>
      </w:r>
    </w:p>
    <w:p>
      <w:pPr>
        <w:pStyle w:val="Caption"/>
        <w:jc w:val="center"/>
      </w:pPr>
      <w:r>
        <w:t>图12　热闹的一天，由哪些人撑起来</w:t>
      </w:r>
    </w:p>
    <w:p>
      <w:pPr>
        <w:pStyle w:val="Heading2"/>
        <w:pageBreakBefore/>
      </w:pPr>
      <w:r>
        <w:t>第三部分注释与资料</w:t>
      </w:r>
    </w:p>
    <w:p>
      <w:r>
        <w:t>本部分以德川时代的信仰生活为重心，结合较早的仪式背景及近代形成的习俗，说明它们之间的延续与变化。历史个案主要依据两部核心研究著作；现行仪式的说明，不作为证明德川时期全国统一做法的材料。书籍出版信息收入全书参考书目。</w:t>
      </w:r>
    </w:p>
    <w:p>
      <w:pPr>
        <w:spacing w:line="288" w:lineRule="auto" w:after="120"/>
        <w:ind w:left="500" w:hanging="500"/>
      </w:pPr>
      <w:bookmarkStart w:id="73" w:name="note_58"/>
      <w:bookmarkEnd w:id="73"/>
      <w:r>
        <w:rPr>
          <w:sz w:val="18"/>
        </w:rPr>
        <w:t>[58]</w:t>
      </w:r>
      <w:r>
        <w:rPr>
          <w:sz w:val="18"/>
        </w:rPr>
        <w:t xml:space="preserve"> Helen Hardacre，《Shinto: A History》，第九章“Edo-Period Shrine Life and Shrine Pilgrimage”，关于城市祈愿指南、疾病护符与稻荷信仰的讨论。开篇照料患病家人的处境为一般性情境描述，不指称某个有确切传记的历史家庭。</w:t>
      </w:r>
    </w:p>
    <w:p>
      <w:pPr>
        <w:spacing w:line="288" w:lineRule="auto" w:after="120"/>
        <w:ind w:left="500" w:hanging="500"/>
      </w:pPr>
      <w:bookmarkStart w:id="74" w:name="note_59"/>
      <w:bookmarkEnd w:id="74"/>
      <w:r>
        <w:rPr>
          <w:sz w:val="18"/>
        </w:rPr>
        <w:t>[59]</w:t>
      </w:r>
      <w:r>
        <w:rPr>
          <w:sz w:val="18"/>
        </w:rPr>
        <w:t xml:space="preserve"> 国学院大学《Encyclopedia of Shinto》，“Saisen”：https://d-museum.kokugakuin.ac.jp/eos/detail/id=9622 。</w:t>
      </w:r>
    </w:p>
    <w:p>
      <w:pPr>
        <w:spacing w:line="288" w:lineRule="auto" w:after="120"/>
        <w:ind w:left="500" w:hanging="500"/>
      </w:pPr>
      <w:bookmarkStart w:id="75" w:name="note_60"/>
      <w:bookmarkEnd w:id="75"/>
      <w:r>
        <w:rPr>
          <w:sz w:val="18"/>
        </w:rPr>
        <w:t>[60]</w:t>
      </w:r>
      <w:r>
        <w:rPr>
          <w:sz w:val="18"/>
        </w:rPr>
        <w:t xml:space="preserve"> 神社本厅“神社でのご祈願”：https://www.jinjahoncho.or.jp/omairi/gokigan/ ；“初穂料・玉串料のマナー”：https://www.jinjahoncho.or.jp/omairi/omotegaki/ 。这里用于说明今日常见程序及称谓。</w:t>
      </w:r>
    </w:p>
    <w:p>
      <w:pPr>
        <w:spacing w:line="288" w:lineRule="auto" w:after="120"/>
        <w:ind w:left="500" w:hanging="500"/>
      </w:pPr>
      <w:bookmarkStart w:id="76" w:name="note_61"/>
      <w:bookmarkEnd w:id="76"/>
      <w:r>
        <w:rPr>
          <w:sz w:val="18"/>
        </w:rPr>
        <w:t>[61]</w:t>
      </w:r>
      <w:r>
        <w:rPr>
          <w:sz w:val="18"/>
        </w:rPr>
        <w:t xml:space="preserve"> Hardacre，《Shinto: A History》，第九章关于祈祷者、寺院祈愿服务、稻荷及城市宗教者的讨论；John Breen、Mark Teeuwen，《A New History of Shinto》，第一章关于今日神社仪式及其历史形成的讨论。</w:t>
      </w:r>
    </w:p>
    <w:p>
      <w:pPr>
        <w:spacing w:line="288" w:lineRule="auto" w:after="120"/>
        <w:ind w:left="500" w:hanging="500"/>
      </w:pPr>
      <w:bookmarkStart w:id="77" w:name="note_62"/>
      <w:bookmarkEnd w:id="77"/>
      <w:r>
        <w:rPr>
          <w:sz w:val="18"/>
        </w:rPr>
        <w:t>[62]</w:t>
      </w:r>
      <w:r>
        <w:rPr>
          <w:sz w:val="18"/>
        </w:rPr>
        <w:t xml:space="preserve"> 神社本厅“お神札、お守り”：https://www.jinjahoncho.or.jp/omairi/omamori/ ；Hardacre，第九章有关神札、祓具及御师活动的讨论。神札、御守、神体等名称不能直接互换，本文不将所有护符视为同类器物。</w:t>
      </w:r>
    </w:p>
    <w:p>
      <w:pPr>
        <w:spacing w:line="288" w:lineRule="auto" w:after="120"/>
        <w:ind w:left="500" w:hanging="500"/>
      </w:pPr>
      <w:bookmarkStart w:id="78" w:name="note_63"/>
      <w:bookmarkEnd w:id="78"/>
      <w:r>
        <w:rPr>
          <w:sz w:val="18"/>
        </w:rPr>
        <w:t>[63]</w:t>
      </w:r>
      <w:r>
        <w:rPr>
          <w:sz w:val="18"/>
        </w:rPr>
        <w:t xml:space="preserve"> 国学院大学《Encyclopedia of Shinto》，“Ema”：https://d-museum.kokugakuin.ac.jp/eos/detail/?id=9608 。大幅绘马、不同材质及地方奉纳形式，远比今日小木牌丰富。</w:t>
      </w:r>
    </w:p>
    <w:p>
      <w:pPr>
        <w:spacing w:line="288" w:lineRule="auto" w:after="120"/>
        <w:ind w:left="500" w:hanging="500"/>
      </w:pPr>
      <w:bookmarkStart w:id="79" w:name="note_64"/>
      <w:bookmarkEnd w:id="79"/>
      <w:r>
        <w:rPr>
          <w:sz w:val="18"/>
        </w:rPr>
        <w:t>[64]</w:t>
      </w:r>
      <w:r>
        <w:rPr>
          <w:sz w:val="18"/>
        </w:rPr>
        <w:t xml:space="preserve"> 同百科，“Omikuji”：https://d-museum.kokugakuin.ac.jp/eos/detail/id=9959 ；Breen、Teeuwen，《A New History of Shinto》，第一章有关御签及其近世、近代变化的讨论。</w:t>
      </w:r>
    </w:p>
    <w:p>
      <w:pPr>
        <w:spacing w:line="288" w:lineRule="auto" w:after="120"/>
        <w:ind w:left="500" w:hanging="500"/>
      </w:pPr>
      <w:bookmarkStart w:id="80" w:name="note_65"/>
      <w:bookmarkEnd w:id="80"/>
      <w:r>
        <w:rPr>
          <w:sz w:val="18"/>
        </w:rPr>
        <w:t>[65]</w:t>
      </w:r>
      <w:r>
        <w:rPr>
          <w:sz w:val="18"/>
        </w:rPr>
        <w:t xml:space="preserve"> Hardacre，《Shinto: A History》，第九章关于祈愿、戒断、百度参及相关服务的讨论；国学院大学《Encyclopedia of Shinto》，“Hōnō”：https://d-museum.kokugakuin.ac.jp/eos/detail/id=8970 。</w:t>
      </w:r>
    </w:p>
    <w:p>
      <w:pPr>
        <w:spacing w:line="288" w:lineRule="auto" w:after="120"/>
        <w:ind w:left="500" w:hanging="500"/>
      </w:pPr>
      <w:bookmarkStart w:id="81" w:name="note_66"/>
      <w:bookmarkEnd w:id="81"/>
      <w:r>
        <w:rPr>
          <w:sz w:val="18"/>
        </w:rPr>
        <w:t>[66]</w:t>
      </w:r>
      <w:r>
        <w:rPr>
          <w:sz w:val="18"/>
        </w:rPr>
        <w:t xml:space="preserve"> 国学院大学《Encyclopedia of Shinto》，“Hatsuuma”：https://d-museum.kokugakuin.ac.jp/eos/detail/?id=8892 ；Hardacre，第九章稻荷信仰相关讨论。</w:t>
      </w:r>
    </w:p>
    <w:p>
      <w:pPr>
        <w:spacing w:line="288" w:lineRule="auto" w:after="120"/>
        <w:ind w:left="500" w:hanging="500"/>
      </w:pPr>
      <w:bookmarkStart w:id="82" w:name="note_67"/>
      <w:bookmarkEnd w:id="82"/>
      <w:r>
        <w:rPr>
          <w:sz w:val="18"/>
        </w:rPr>
        <w:t>[67]</w:t>
      </w:r>
      <w:r>
        <w:rPr>
          <w:sz w:val="18"/>
        </w:rPr>
        <w:t xml:space="preserve"> 铃木聪子，《神社年中行事の形成背景─節日神事を中心に─》；英译“The Background to the Formation of Shinto Shrines’ Annual Events: Seasonal Celebration Rites”，《Kokugakuin Japan Studies》第四卷：https://www2.kokugakuin.ac.jp/oardijcc/archives/pdf/KJS4-1Suzuki.pdf 。该文着重讨论与朝廷关系密切的重要神社，正文不以此代替所有乡村祭祀的起源。</w:t>
      </w:r>
    </w:p>
    <w:p>
      <w:pPr>
        <w:spacing w:line="288" w:lineRule="auto" w:after="120"/>
        <w:ind w:left="500" w:hanging="500"/>
      </w:pPr>
      <w:bookmarkStart w:id="83" w:name="note_68"/>
      <w:bookmarkEnd w:id="83"/>
      <w:r>
        <w:rPr>
          <w:sz w:val="18"/>
        </w:rPr>
        <w:t>[68]</w:t>
      </w:r>
      <w:r>
        <w:rPr>
          <w:sz w:val="18"/>
        </w:rPr>
        <w:t xml:space="preserve"> Hardacre，《Shinto: A History》，第三章古代国家祭祀制度及第十二章近代祭祀安排的讨论；国学院大学《Encyclopedia of Shinto》，“Kinensai”：https://d-museum.kokugakuin.ac.jp/eos/detail/?id=9300 。</w:t>
      </w:r>
    </w:p>
    <w:p>
      <w:pPr>
        <w:spacing w:line="288" w:lineRule="auto" w:after="120"/>
        <w:ind w:left="500" w:hanging="500"/>
      </w:pPr>
      <w:bookmarkStart w:id="84" w:name="note_69"/>
      <w:bookmarkEnd w:id="84"/>
      <w:r>
        <w:rPr>
          <w:sz w:val="18"/>
        </w:rPr>
        <w:t>[69]</w:t>
      </w:r>
      <w:r>
        <w:rPr>
          <w:sz w:val="18"/>
        </w:rPr>
        <w:t xml:space="preserve"> Breen、Teeuwen，《A New History of Shinto》，第五章有关新尝与大尝祭的历史讨论；伊势神宫“神嘗祭”：https://www.isejingu.or.jp/ritual/annual/kanname.html 。神尝祭的内外宫主要程序与全部相关宫社的祭期范围，应分别说明。</w:t>
      </w:r>
    </w:p>
    <w:p>
      <w:pPr>
        <w:spacing w:line="288" w:lineRule="auto" w:after="120"/>
        <w:ind w:left="500" w:hanging="500"/>
      </w:pPr>
      <w:bookmarkStart w:id="85" w:name="note_70"/>
      <w:bookmarkEnd w:id="85"/>
      <w:r>
        <w:rPr>
          <w:sz w:val="18"/>
        </w:rPr>
        <w:t>[70]</w:t>
      </w:r>
      <w:r>
        <w:rPr>
          <w:sz w:val="18"/>
        </w:rPr>
        <w:t xml:space="preserve"> Hardacre，《Shinto: A History》，第三章关于古代祓除、祭历及制度的讨论。夏越、年越与第一部分有关祓、秽、罪的说明合读；现代地方茅之轮、人形等做法不能一律前推为古代国家大祓的完整程序。</w:t>
      </w:r>
    </w:p>
    <w:p>
      <w:pPr>
        <w:spacing w:line="288" w:lineRule="auto" w:after="120"/>
        <w:ind w:left="500" w:hanging="500"/>
      </w:pPr>
      <w:bookmarkStart w:id="86" w:name="note_71"/>
      <w:bookmarkEnd w:id="86"/>
      <w:r>
        <w:rPr>
          <w:sz w:val="18"/>
        </w:rPr>
        <w:t>[71]</w:t>
      </w:r>
      <w:r>
        <w:rPr>
          <w:sz w:val="18"/>
        </w:rPr>
        <w:t xml:space="preserve"> 平山昇，《初詣の成立と展開─近代日本の都市における娯楽とナショナリズム》，东京大学学位论文，作者内容要旨：https://gakui.dl.itc.u-tokyo.ac.jp/cgi-bin/gazo.cgi?no=127621 ；并参Breen、Teeuwen，《A New History of Shinto》，第一章。本文采用平山对铁路、行乐与后来国家意义接合的解释，不将初诣概括成单一的自上而下发明。</w:t>
      </w:r>
    </w:p>
    <w:p>
      <w:pPr>
        <w:spacing w:line="288" w:lineRule="auto" w:after="120"/>
        <w:ind w:left="500" w:hanging="500"/>
      </w:pPr>
      <w:bookmarkStart w:id="87" w:name="note_72"/>
      <w:bookmarkEnd w:id="87"/>
      <w:r>
        <w:rPr>
          <w:sz w:val="18"/>
        </w:rPr>
        <w:t>[72]</w:t>
      </w:r>
      <w:r>
        <w:rPr>
          <w:sz w:val="18"/>
        </w:rPr>
        <w:t xml:space="preserve"> 国学院大学《Encyclopedia of Shinto》，“Hatsumiyamōde”：https://d-museum.kokugakuin.ac.jp/eos/detail/?id=8891 。具体日数、抱持者与产后忌期有地域和时代差异。</w:t>
      </w:r>
    </w:p>
    <w:p>
      <w:pPr>
        <w:spacing w:line="288" w:lineRule="auto" w:after="120"/>
        <w:ind w:left="500" w:hanging="500"/>
      </w:pPr>
      <w:bookmarkStart w:id="88" w:name="note_73"/>
      <w:bookmarkEnd w:id="88"/>
      <w:r>
        <w:rPr>
          <w:sz w:val="18"/>
        </w:rPr>
        <w:t>[73]</w:t>
      </w:r>
      <w:r>
        <w:rPr>
          <w:sz w:val="18"/>
        </w:rPr>
        <w:t xml:space="preserve"> 同百科，“Shichigosan”：https://d-museum.kokugakuin.ac.jp/eos/detail/id=8917 ；东京都立图书馆“七五三祝之图”相关说明：https://www.library.metro.tokyo.lg.jp/portals/0/edo/tokyo_library/english/modal/index.html?d=5438 ；Breen、Teeuwen，第一章。七五三的早期礼仪、近世城市庆祝与近代神社参拜形式，不视为同一时间完成。</w:t>
      </w:r>
    </w:p>
    <w:p>
      <w:pPr>
        <w:spacing w:line="288" w:lineRule="auto" w:after="120"/>
        <w:ind w:left="500" w:hanging="500"/>
      </w:pPr>
      <w:bookmarkStart w:id="89" w:name="note_74"/>
      <w:bookmarkEnd w:id="89"/>
      <w:r>
        <w:rPr>
          <w:sz w:val="18"/>
        </w:rPr>
        <w:t>[74]</w:t>
      </w:r>
      <w:r>
        <w:rPr>
          <w:sz w:val="18"/>
        </w:rPr>
        <w:t xml:space="preserve"> 国学院大学《Encyclopedia of Shinto》，“Yakudoshi”：https://d-museum.kokugakuin.ac.jp/eos/detail/?id=8968 。还历等贺寿的干支背景，也与日本接受、改造东亚历法文化有关。</w:t>
      </w:r>
    </w:p>
    <w:p>
      <w:pPr>
        <w:spacing w:line="288" w:lineRule="auto" w:after="120"/>
        <w:ind w:left="500" w:hanging="500"/>
      </w:pPr>
      <w:bookmarkStart w:id="90" w:name="note_75"/>
      <w:bookmarkEnd w:id="90"/>
      <w:r>
        <w:rPr>
          <w:sz w:val="18"/>
        </w:rPr>
        <w:t>[75]</w:t>
      </w:r>
      <w:r>
        <w:rPr>
          <w:sz w:val="18"/>
        </w:rPr>
        <w:t xml:space="preserve"> 同百科，“Shinzenkekkon (lit. ‘Marital Rites in the Presence of the Gods’)”：https://d-museum.kokugakuin.ac.jp/eos/detail/?id=8906 ；Breen、Teeuwen，《A New History of Shinto》，第一章。现代神前式的推广与较早婚姻礼法分别处理。</w:t>
      </w:r>
    </w:p>
    <w:p>
      <w:pPr>
        <w:spacing w:line="288" w:lineRule="auto" w:after="120"/>
        <w:ind w:left="500" w:hanging="500"/>
      </w:pPr>
      <w:bookmarkStart w:id="91" w:name="note_76"/>
      <w:bookmarkEnd w:id="91"/>
      <w:r>
        <w:rPr>
          <w:sz w:val="18"/>
        </w:rPr>
        <w:t>[76]</w:t>
      </w:r>
      <w:r>
        <w:rPr>
          <w:sz w:val="18"/>
        </w:rPr>
        <w:t xml:space="preserve"> 国学院大学《Encyclopedia of Shinto》，“Kamidana”：https://d-museum.kokugakuin.ac.jp/eos/detail/?id=9666 ；Hardacre，《Shinto: A History》，第九章有关家庭领受伊势神札与御师网络的讨论。</w:t>
      </w:r>
    </w:p>
    <w:p>
      <w:pPr>
        <w:spacing w:line="288" w:lineRule="auto" w:after="120"/>
        <w:ind w:left="500" w:hanging="500"/>
      </w:pPr>
      <w:bookmarkStart w:id="92" w:name="note_77"/>
      <w:bookmarkEnd w:id="92"/>
      <w:r>
        <w:rPr>
          <w:sz w:val="18"/>
        </w:rPr>
        <w:t>[77]</w:t>
      </w:r>
      <w:r>
        <w:rPr>
          <w:sz w:val="18"/>
        </w:rPr>
        <w:t xml:space="preserve"> 国学院大学《Encyclopedia of Shinto》，“Mitamaya”：https://d-museum.kokugakuin.ac.jp/eos/detail/?id=9664 ；Hardacre，第八至第十章关于神道葬祭、家庭信仰与国学的相关讨论。拒绝神札的佛教信众案例，另参该书第九章。</w:t>
      </w:r>
    </w:p>
    <w:p>
      <w:pPr>
        <w:spacing w:line="288" w:lineRule="auto" w:after="120"/>
        <w:ind w:left="500" w:hanging="500"/>
      </w:pPr>
      <w:bookmarkStart w:id="93" w:name="note_78"/>
      <w:bookmarkEnd w:id="93"/>
      <w:r>
        <w:rPr>
          <w:sz w:val="18"/>
        </w:rPr>
        <w:t>[78]</w:t>
      </w:r>
      <w:r>
        <w:rPr>
          <w:sz w:val="18"/>
        </w:rPr>
        <w:t xml:space="preserve"> 同百科，“Shinsōsai (Shinto Funeral Rites)”：https://d-museum.kokugakuin.ac.jp/eos/detail/?id=8905 ；Hardacre，第八章有关保科正之争取神道葬礼等案例，第十二章有关明治初年神职与宗教制度的讨论。具体葬仪与祖灵观应依传统、时期和场所区别，不把其全部程序追溯为神代遗存。</w:t>
      </w:r>
    </w:p>
    <w:p>
      <w:pPr>
        <w:spacing w:line="288" w:lineRule="auto" w:after="120"/>
        <w:ind w:left="500" w:hanging="500"/>
      </w:pPr>
      <w:bookmarkStart w:id="94" w:name="note_79"/>
      <w:bookmarkEnd w:id="94"/>
      <w:r>
        <w:rPr>
          <w:sz w:val="18"/>
        </w:rPr>
        <w:t>[79]</w:t>
      </w:r>
      <w:r>
        <w:rPr>
          <w:sz w:val="18"/>
        </w:rPr>
        <w:t xml:space="preserve"> Breen、Teeuwen，《A New History of Shinto》，第一章神社祭礼概述、第三章日吉个案。神轿、山车与御旅所等概念在各地有不同名称与组合，正文只建立基本区别。</w:t>
      </w:r>
    </w:p>
    <w:p>
      <w:pPr>
        <w:spacing w:line="288" w:lineRule="auto" w:after="120"/>
        <w:ind w:left="500" w:hanging="500"/>
      </w:pPr>
      <w:bookmarkStart w:id="95" w:name="note_80"/>
      <w:bookmarkEnd w:id="95"/>
      <w:r>
        <w:rPr>
          <w:sz w:val="18"/>
        </w:rPr>
        <w:t>[80]</w:t>
      </w:r>
      <w:r>
        <w:rPr>
          <w:sz w:val="18"/>
        </w:rPr>
        <w:t xml:space="preserve"> 国学院大学《Encyclopedia of Shinto》，“Naorai”：https://d-museum.kokugakuin.ac.jp/eos/detail/?id=9042 。</w:t>
      </w:r>
    </w:p>
    <w:p>
      <w:pPr>
        <w:spacing w:line="288" w:lineRule="auto" w:after="120"/>
        <w:ind w:left="500" w:hanging="500"/>
      </w:pPr>
      <w:bookmarkStart w:id="96" w:name="note_81"/>
      <w:bookmarkEnd w:id="96"/>
      <w:r>
        <w:rPr>
          <w:sz w:val="18"/>
        </w:rPr>
        <w:t>[81]</w:t>
      </w:r>
      <w:r>
        <w:rPr>
          <w:sz w:val="18"/>
        </w:rPr>
        <w:t xml:space="preserve"> Breen、Teeuwen，《A New History of Shinto》，第三章“The Hie Shrine and the early modern Sannō festival”，包括据觉深1688年《日吉山王祭礼新记》整理的程序表；大津市历史博物馆“第39回 江戸時代の山王祭への招待”亦介绍此资料：https://www.rekihaku.otsu.shiga.jp/db/archives/note/note39.html 。本文据研究转述；神社群在不同阶段的名称与祭神解释，另见本附录第四部分。</w:t>
      </w:r>
    </w:p>
    <w:p>
      <w:pPr>
        <w:spacing w:line="288" w:lineRule="auto" w:after="120"/>
        <w:ind w:left="500" w:hanging="500"/>
      </w:pPr>
      <w:bookmarkStart w:id="97" w:name="note_82"/>
      <w:bookmarkEnd w:id="97"/>
      <w:r>
        <w:rPr>
          <w:sz w:val="18"/>
        </w:rPr>
        <w:t>[82]</w:t>
      </w:r>
      <w:r>
        <w:rPr>
          <w:sz w:val="18"/>
        </w:rPr>
        <w:t xml:space="preserve"> 同上，第三章有关山王祭绘画、秋里篱岛参诣指南与寒川辰清地方记述的比较。正文不把研究者讨论的个案推广为所有日本祭礼的共同做法。</w:t>
      </w:r>
    </w:p>
    <w:p>
      <w:pPr>
        <w:spacing w:line="288" w:lineRule="auto" w:after="120"/>
        <w:ind w:left="500" w:hanging="500"/>
      </w:pPr>
      <w:bookmarkStart w:id="98" w:name="note_83"/>
      <w:bookmarkEnd w:id="98"/>
      <w:r>
        <w:rPr>
          <w:sz w:val="18"/>
        </w:rPr>
        <w:t>[83]</w:t>
      </w:r>
      <w:r>
        <w:rPr>
          <w:sz w:val="18"/>
        </w:rPr>
        <w:t xml:space="preserve"> Hardacre，《Shinto: A History》，第九章“Ise Pilgrimage”；Breen、Teeuwen，《A New History of Shinto》，第二章中世参诣、御师与讲的讨论。御师在不同圣地的身份与职掌并不相同。</w:t>
      </w:r>
    </w:p>
    <w:p>
      <w:pPr>
        <w:spacing w:line="288" w:lineRule="auto" w:after="120"/>
        <w:ind w:left="500" w:hanging="500"/>
      </w:pPr>
      <w:bookmarkStart w:id="99" w:name="note_84"/>
      <w:bookmarkEnd w:id="99"/>
      <w:r>
        <w:rPr>
          <w:sz w:val="18"/>
        </w:rPr>
        <w:t>[84]</w:t>
      </w:r>
      <w:r>
        <w:rPr>
          <w:sz w:val="18"/>
        </w:rPr>
        <w:t xml:space="preserve"> 同前两书相关章节。两书对御师与正式神职关系的概括有所不同，本文从有材料支持的服务、信众区域与接待活动说明其作用，不将他们一律列为神宫正式祭祀职员。</w:t>
      </w:r>
    </w:p>
    <w:p>
      <w:pPr>
        <w:spacing w:line="288" w:lineRule="auto" w:after="120"/>
        <w:ind w:left="500" w:hanging="500"/>
      </w:pPr>
      <w:bookmarkStart w:id="100" w:name="note_85"/>
      <w:bookmarkEnd w:id="100"/>
      <w:r>
        <w:rPr>
          <w:sz w:val="18"/>
        </w:rPr>
        <w:t>[85]</w:t>
      </w:r>
      <w:r>
        <w:rPr>
          <w:sz w:val="18"/>
        </w:rPr>
        <w:t xml:space="preserve"> Hardacre，《Shinto: A History》，第九章御荫参的讨论；国学院大学《Encyclopedia of Shinto》，“Okagemairi”：https://d-museum.kokugakuin.ac.jp/eos/detail/?id=8686 。拔参、御荫参与常规讲中参诣存在重叠，但不是同义词。1830年等参拜规模的估计口径不同，本文不据此排列精确人数。</w:t>
      </w:r>
    </w:p>
    <w:p>
      <w:pPr>
        <w:spacing w:line="288" w:lineRule="auto" w:after="120"/>
        <w:ind w:left="500" w:hanging="500"/>
      </w:pPr>
      <w:bookmarkStart w:id="101" w:name="note_86"/>
      <w:bookmarkEnd w:id="101"/>
      <w:r>
        <w:rPr>
          <w:sz w:val="18"/>
        </w:rPr>
        <w:t>[86]</w:t>
      </w:r>
      <w:r>
        <w:rPr>
          <w:sz w:val="18"/>
        </w:rPr>
        <w:t xml:space="preserve"> Breen、Teeuwen，《A New History of Shinto》，第二章地方神社、村落与宫座的历史；国学院大学《Encyclopedia of Shinto》，“Ujiko”：https://d-museum.kokugakuin.ac.jp/eos/detail/?id=8679 。</w:t>
      </w:r>
    </w:p>
    <w:p>
      <w:pPr>
        <w:spacing w:line="288" w:lineRule="auto" w:after="120"/>
        <w:ind w:left="500" w:hanging="500"/>
      </w:pPr>
      <w:bookmarkStart w:id="102" w:name="note_87"/>
      <w:bookmarkEnd w:id="102"/>
      <w:r>
        <w:rPr>
          <w:sz w:val="18"/>
        </w:rPr>
        <w:t>[87]</w:t>
      </w:r>
      <w:r>
        <w:rPr>
          <w:sz w:val="18"/>
        </w:rPr>
        <w:t xml:space="preserve"> Hardacre，《Shinto: A History》，第八章神职与资格、第十四至第十六章战后神社组织、祭礼及相关经营处境的讨论；不同历史阶段的职称与制度不能混用。</w:t>
      </w:r>
    </w:p>
    <w:p>
      <w:pPr>
        <w:spacing w:line="288" w:lineRule="auto" w:after="120"/>
        <w:ind w:left="500" w:hanging="500"/>
      </w:pPr>
      <w:bookmarkStart w:id="103" w:name="note_88"/>
      <w:bookmarkEnd w:id="103"/>
      <w:r>
        <w:rPr>
          <w:sz w:val="18"/>
        </w:rPr>
        <w:t>[88]</w:t>
      </w:r>
      <w:r>
        <w:rPr>
          <w:sz w:val="18"/>
        </w:rPr>
        <w:t xml:space="preserve"> Breen、Teeuwen，《A New History of Shinto》，第二章；国学院大学《Encyclopedia of Shinto》，“Miyaza”：https://d-museum.kokugakuin.ac.jp/eos/detail/?id=8671 。</w:t>
      </w:r>
    </w:p>
    <w:p>
      <w:pPr>
        <w:spacing w:line="288" w:lineRule="auto" w:after="120"/>
        <w:ind w:left="500" w:hanging="500"/>
      </w:pPr>
      <w:bookmarkStart w:id="104" w:name="note_89"/>
      <w:bookmarkEnd w:id="104"/>
      <w:r>
        <w:rPr>
          <w:sz w:val="18"/>
        </w:rPr>
        <w:t>[89]</w:t>
      </w:r>
      <w:r>
        <w:rPr>
          <w:sz w:val="18"/>
        </w:rPr>
        <w:t xml:space="preserve"> 同百科，“Tōya”：https://d-museum.kokugakuin.ac.jp/eos/detail/?id=8672 。当屋与神职的分工经过变化，不能用“轮流当神主”一语替代。</w:t>
      </w:r>
    </w:p>
    <w:p>
      <w:pPr>
        <w:spacing w:line="288" w:lineRule="auto" w:after="120"/>
        <w:ind w:left="500" w:hanging="500"/>
      </w:pPr>
      <w:bookmarkStart w:id="105" w:name="note_90"/>
      <w:bookmarkEnd w:id="105"/>
      <w:r>
        <w:rPr>
          <w:sz w:val="18"/>
        </w:rPr>
        <w:t>[90]</w:t>
      </w:r>
      <w:r>
        <w:rPr>
          <w:sz w:val="18"/>
        </w:rPr>
        <w:t xml:space="preserve"> Hardacre，《Shinto: A History》，第八、九章有关寺社资源、城市祈祷与御师活动的讨论；Breen、Teeuwen，第二、三章。土地收入、奉纳和仪式服务在各社中的比例不能从个别大社推定。</w:t>
      </w:r>
    </w:p>
    <w:p>
      <w:pPr>
        <w:spacing w:line="288" w:lineRule="auto" w:after="120"/>
        <w:ind w:left="500" w:hanging="500"/>
      </w:pPr>
      <w:bookmarkStart w:id="106" w:name="note_91"/>
      <w:bookmarkEnd w:id="106"/>
      <w:r>
        <w:rPr>
          <w:sz w:val="18"/>
        </w:rPr>
        <w:t>[91]</w:t>
      </w:r>
      <w:r>
        <w:rPr>
          <w:sz w:val="18"/>
        </w:rPr>
        <w:t xml:space="preserve"> 国学院大学《Encyclopedia of Shinto》，“Sōdai”：https://d-museum.kokugakuin.ac.jp/eos/detail/id=8673 。</w:t>
      </w:r>
    </w:p>
    <w:p>
      <w:pPr>
        <w:spacing w:line="288" w:lineRule="auto" w:after="120"/>
        <w:ind w:left="500" w:hanging="500"/>
      </w:pPr>
      <w:bookmarkStart w:id="107" w:name="note_92"/>
      <w:bookmarkEnd w:id="107"/>
      <w:r>
        <w:rPr>
          <w:sz w:val="18"/>
        </w:rPr>
        <w:t>[92]</w:t>
      </w:r>
      <w:r>
        <w:rPr>
          <w:sz w:val="18"/>
        </w:rPr>
        <w:t xml:space="preserve"> Hardacre，《Shinto: A History》，第九章“Ise Pilgrimage”。米粮分担、人马运输与地方义务的具体形态并非全国完全一致。</w:t>
      </w:r>
    </w:p>
    <w:p>
      <w:pPr>
        <w:spacing w:line="288" w:lineRule="auto" w:after="120"/>
        <w:ind w:left="500" w:hanging="500"/>
      </w:pPr>
      <w:bookmarkStart w:id="108" w:name="note_93"/>
      <w:bookmarkEnd w:id="108"/>
      <w:r>
        <w:rPr>
          <w:sz w:val="18"/>
        </w:rPr>
        <w:t>[93]</w:t>
      </w:r>
      <w:r>
        <w:rPr>
          <w:sz w:val="18"/>
        </w:rPr>
        <w:t xml:space="preserve"> 同上，第九章转述出口延佳所编伊势灵验记的御师、祓具与火灾故事。本文分析的是故事的组织与劝信作用，不据它判断实际火灾原因。</w:t>
      </w:r>
    </w:p>
    <w:p>
      <w:pPr>
        <w:spacing w:line="288" w:lineRule="auto" w:after="120"/>
        <w:ind w:left="500" w:hanging="500"/>
      </w:pPr>
      <w:bookmarkStart w:id="109" w:name="note_94"/>
      <w:bookmarkEnd w:id="109"/>
      <w:r>
        <w:rPr>
          <w:sz w:val="18"/>
        </w:rPr>
        <w:t>[94]</w:t>
      </w:r>
      <w:r>
        <w:rPr>
          <w:sz w:val="18"/>
        </w:rPr>
        <w:t xml:space="preserve"> 同上，第八章关于吉田证书、神职与其他地方祭祀人员的关系。不同证书授予的是神位、神号、神职或其他资格，不能把它们统称为同一种“购买官位”。</w:t>
      </w:r>
    </w:p>
    <w:p>
      <w:pPr>
        <w:spacing w:line="288" w:lineRule="auto" w:after="120"/>
        <w:ind w:left="500" w:hanging="500"/>
      </w:pPr>
      <w:bookmarkStart w:id="110" w:name="note_95"/>
      <w:bookmarkEnd w:id="110"/>
      <w:r>
        <w:rPr>
          <w:sz w:val="18"/>
        </w:rPr>
        <w:t>[95]</w:t>
      </w:r>
      <w:r>
        <w:rPr>
          <w:sz w:val="18"/>
        </w:rPr>
        <w:t xml:space="preserve"> 前田弘美（Hiromi Maeda），“Court Rank for Village Shrines: The Yoshida House’s Interactions with Local Shrines during the Mid-Tokugawa Period”，《Japanese Journal of Religious Studies》29卷3—4期，尤其关于地方禁忌、商品作物及村落领导者需求的讨论：https://nirc.nanzan-u.ac.jp/journal/6/article/1096/pdf/download 。其证书制度的详细历史留待本附录第五部分展开。</w:t>
      </w:r>
    </w:p>
    <w:p>
      <w:bookmarkStart w:id="111" w:name="part_4"/>
      <w:pPr>
        <w:pStyle w:val="Heading1"/>
      </w:pPr>
      <w:r>
        <w:t>第四部分　神与佛共同生活的世界</w:t>
      </w:r>
      <w:bookmarkEnd w:id="111"/>
    </w:p>
    <w:p>
      <w:bookmarkStart w:id="112" w:name="sec_13"/>
      <w:pPr>
        <w:pStyle w:val="Heading2"/>
      </w:pPr>
      <w:r>
        <w:t>十三　神与佛，为什么能够一起受到敬奉</w:t>
      </w:r>
      <w:bookmarkEnd w:id="112"/>
    </w:p>
    <w:p>
      <w:pPr>
        <w:ind w:firstLine="440"/>
      </w:pPr>
      <w:r>
        <w:t>在今天的三重县，多度大社的历史中，保存着一个颇能改变我们直觉的故事。</w:t>
      </w:r>
    </w:p>
    <w:p>
      <w:pPr>
        <w:ind w:firstLine="440"/>
      </w:pPr>
      <w:r>
        <w:t>故事说，八世纪，一位名叫满愿的僧人在多度修行。当地的神向他诉说自己的苦恼：自己因为过去的业而生为神，虽然具有神力，却仍未摆脱苦，希望归依佛、法、僧三宝，借助佛教获得解脱。此后，神的祭祀场所旁有了佛教的修行与供养。</w:t>
      </w:r>
      <w:hyperlink w:anchor="note_96" w:history="1">
        <w:r>
          <w:rPr>
            <w:vertAlign w:val="superscript"/>
          </w:rPr>
          <w:t>[96]</w:t>
        </w:r>
      </w:hyperlink>
    </w:p>
    <w:p>
      <w:pPr>
        <w:ind w:firstLine="440"/>
      </w:pPr>
      <w:r>
        <w:t>我们很容易替神设想一种高于人的生活：人要担心收成、疾病、死亡，神却可以接受供奉，左右人的命运。这个故事却让神也开口求助。祂能庇护一方土地，同时也有自己的困境；祂被人敬畏，却仍需要听经，需要有人为祂积累功德。</w:t>
      </w:r>
    </w:p>
    <w:p>
      <w:pPr>
        <w:ind w:firstLine="440"/>
      </w:pPr>
      <w:r>
        <w:t>这对于理解日本历史上的神佛关系，是一个很好的入口。</w:t>
      </w:r>
    </w:p>
    <w:p>
      <w:pPr>
        <w:ind w:firstLine="440"/>
      </w:pPr>
      <w:r>
        <w:t>上一部分里，一个家庭可以向神祈求孩子健康，也可以请僧侣为死去的亲人诵经。那是从人的生活看神与佛。多度的故事把我们再向前带了一步：神与佛之间，也可以发生关系。神不只是人们在佛教之外另找的一个求助对象。神本身就可以成为佛教所要救度的众生。</w:t>
      </w:r>
    </w:p>
    <w:p>
      <w:pPr>
        <w:pStyle w:val="Heading3"/>
      </w:pPr>
      <w:r>
        <w:t>神也需要听经</w:t>
      </w:r>
    </w:p>
    <w:p>
      <w:pPr>
        <w:ind w:firstLine="440"/>
      </w:pPr>
      <w:r>
        <w:t>多度的故事属于一种在古代日本陆续出现的解释：神因为宿业而生为神，需要依靠佛法脱离苦境。</w:t>
      </w:r>
    </w:p>
    <w:p>
      <w:pPr>
        <w:ind w:firstLine="440"/>
      </w:pPr>
      <w:r>
        <w:t>这里的“业”，指行为及其所带来的后果。按照佛教的理解，人的处境并非只由眼前这一生构成，生命在更长的因果关系中流转。神的力量再大，也可以被放进这个世界之中。能够呼风唤雨、施福降祸，与是否已经得到解脱，是两件事。</w:t>
      </w:r>
    </w:p>
    <w:p>
      <w:pPr>
        <w:ind w:firstLine="440"/>
      </w:pPr>
      <w:r>
        <w:t>这种解释给僧侣留下了一个重要的位置。</w:t>
      </w:r>
    </w:p>
    <w:p>
      <w:pPr>
        <w:ind w:firstLine="440"/>
      </w:pPr>
      <w:r>
        <w:t>如果神也有苦，僧侣为神诵经，就有了明确的意义；如果地方的灾异与神的苦恼有关，为神修建佛堂、抄写经典、举行供养，也就同时关系着当地人的安宁。人希望神保佑自己，便可以先为神做一些有益的事。救度神与安顿人的生活，在这里连了起来。</w:t>
      </w:r>
    </w:p>
    <w:p>
      <w:pPr>
        <w:ind w:firstLine="440"/>
      </w:pPr>
      <w:r>
        <w:t>于是，在神的祭祀场所附近，出现了被称为“神宫寺”的寺院。名字里的“神宫”，说明它与神的祭祀有关；“寺”，则说明这里有佛教的设施与活动。僧侣可以在此诵经、修法，为神祈求解脱，也为附近的人祈求丰收与平安。</w:t>
      </w:r>
      <w:hyperlink w:anchor="note_97" w:history="1">
        <w:r>
          <w:rPr>
            <w:vertAlign w:val="superscript"/>
          </w:rPr>
          <w:t>[97]</w:t>
        </w:r>
      </w:hyperlink>
    </w:p>
    <w:p>
      <w:pPr>
        <w:ind w:firstLine="440"/>
      </w:pPr>
      <w:r>
        <w:t>神宫寺的形成有不同的地方过程。有些与朝廷及大寺院有关，有些依托地方有力者和修行僧的活动。不能只凭这个名称，便想象全国都按照同一张图纸，在每座神社旁边添建了一座寺院。真正重要的是，一种新的关系已经能够被理解，也开始有了固定的场所和承担事务的人。</w:t>
      </w:r>
    </w:p>
    <w:p>
      <w:pPr>
        <w:ind w:firstLine="440"/>
      </w:pPr>
      <w:r>
        <w:t>对当地人而言，寺院的到来会改变一些很具体的事情：除了原有的祭祀，还可以听到诵经；除了献上食物和酒，还可以出资造像、抄经、建堂。面对同一种不安，人们有了更多可以实际去做的事。</w:t>
      </w:r>
    </w:p>
    <w:p>
      <w:pPr>
        <w:ind w:firstLine="440"/>
      </w:pPr>
      <w:r>
        <w:t>而且，神的位置并不只有“等待救度”这一种。</w:t>
      </w:r>
    </w:p>
    <w:p>
      <w:pPr>
        <w:pStyle w:val="Heading3"/>
      </w:pPr>
      <w:r>
        <w:t>从需要救度的神，到保护佛法的神</w:t>
      </w:r>
    </w:p>
    <w:p>
      <w:pPr>
        <w:ind w:firstLine="440"/>
      </w:pPr>
      <w:r>
        <w:t>在另一类叙述里，神主动保护佛教。</w:t>
      </w:r>
    </w:p>
    <w:p>
      <w:pPr>
        <w:ind w:firstLine="440"/>
      </w:pPr>
      <w:r>
        <w:t>寺院建在某块土地上，那里原本就有山川、林木与地方的神。僧侣要在此生活修行，便需要与土地的主人建立关系。神可以接受佛法，保护僧团，使修行免受阻碍；寺院则为神安排祭祀，承认祂对这一地域的权威。</w:t>
      </w:r>
    </w:p>
    <w:p>
      <w:pPr>
        <w:ind w:firstLine="440"/>
      </w:pPr>
      <w:r>
        <w:t>这样的神，常被称为寺院的“镇守”。“镇守”强调的是守护：守护寺院的空间，也守护在其中进行的宗教活动。佛教的普遍世界观，并没有使每一处地方的神都失去意义。恰恰相反，一座寺院越重要，保护它的神也可能越有声望。</w:t>
      </w:r>
    </w:p>
    <w:p>
      <w:pPr>
        <w:ind w:firstLine="440"/>
      </w:pPr>
      <w:r>
        <w:t>八幡的历史尤其能说明这一点。</w:t>
      </w:r>
    </w:p>
    <w:p>
      <w:pPr>
        <w:ind w:firstLine="440"/>
      </w:pPr>
      <w:r>
        <w:t>八幡与奈良东大寺大佛营建的联系，使祂成为支持佛教事业的神。后来，人们又以“八幡大菩萨”称呼祂。这个称呼把我们今天通常分开的类别放在了一起：祂是受到祭祀的神，也是具有佛教身份的大菩萨。</w:t>
      </w:r>
      <w:hyperlink w:anchor="note_98" w:history="1">
        <w:r>
          <w:rPr>
            <w:vertAlign w:val="superscript"/>
          </w:rPr>
          <w:t>[98]</w:t>
        </w:r>
      </w:hyperlink>
    </w:p>
    <w:p>
      <w:pPr>
        <w:ind w:firstLine="440"/>
      </w:pPr>
      <w:r>
        <w:t>在一些八幡图像中，祂甚至以僧人的形象出现。看见这样的造像，如果只拿“神像应该是什么样，佛像应该是什么样”的分类去辨认，便会感到困惑。但对于接受这种信仰的人，僧形并没有取消八幡的身份，反而表达了祂与佛法之间的亲密关系。</w:t>
      </w:r>
    </w:p>
    <w:p>
      <w:pPr>
        <w:ind w:firstLine="440"/>
      </w:pPr>
      <w:r>
        <w:t>这也提醒我们，同一位神可以拥有多重身份。保护国家、庇护武士、守护寺院、引导众生，这些角色可以在不同时期累积到祂的身上。后来得到广泛承认的形象，往往已经包含了几百年间不同人群的期待。</w:t>
      </w:r>
    </w:p>
    <w:p>
      <w:pPr>
        <w:ind w:firstLine="440"/>
      </w:pPr>
      <w:r>
        <w:t>在这里，神佛关系并非简单的谁消灭谁。僧侣借助地方神获得土地上的正当性与保护，地方神也借助寺院、经典和政治网络扩大自己的影响。共同祭祀有现实的推动力，也有能够说明它的思想语言。</w:t>
      </w:r>
    </w:p>
    <w:p>
      <w:pPr>
        <w:ind w:firstLine="440"/>
      </w:pPr>
      <w:r>
        <w:t>其中最有影响的一套语言，便是“本地垂迹”。</w:t>
      </w:r>
    </w:p>
    <w:p>
      <w:pPr>
        <w:pStyle w:val="Heading3"/>
      </w:pPr>
      <w:r>
        <w:t>本地与垂迹：神为什么可以是佛的显现</w:t>
      </w:r>
    </w:p>
    <w:p>
      <w:pPr>
        <w:ind w:firstLine="440"/>
      </w:pPr>
      <w:r>
        <w:t>“本地”在这里不是“本地人”的那个本地，而是本源、根本依据。“垂迹”，指从根本的存在显现出可以被人接近的形迹。</w:t>
      </w:r>
    </w:p>
    <w:p>
      <w:pPr>
        <w:ind w:firstLine="440"/>
      </w:pPr>
      <w:r>
        <w:t>按照本地垂迹的解释，佛与菩萨为了救度某一地方的人，可以以当地神的身份出现。人们眼前敬奉的神，是佛菩萨在具体土地上的显现；神的本地，则是与祂相应的佛或菩萨。</w:t>
      </w:r>
      <w:hyperlink w:anchor="note_99" w:history="1">
        <w:r>
          <w:rPr>
            <w:vertAlign w:val="superscript"/>
          </w:rPr>
          <w:t>[99]</w:t>
        </w:r>
      </w:hyperlink>
    </w:p>
    <w:p>
      <w:pPr>
        <w:ind w:firstLine="440"/>
      </w:pPr>
      <w:r>
        <w:t>这一解释回答了一个很实际的问题：如果佛法具有普遍意义，为什么还要敬奉某一座山、某一方土地的神？</w:t>
      </w:r>
    </w:p>
    <w:p>
      <w:pPr>
        <w:ind w:firstLine="440"/>
      </w:pPr>
      <w:r>
        <w:t>因为普遍的慈悲需要以人能够接近的方式到来。</w:t>
      </w:r>
    </w:p>
    <w:p>
      <w:pPr>
        <w:ind w:firstLine="440"/>
      </w:pPr>
      <w:r>
        <w:t>一个人未必能理解复杂的佛教义理，却知道祖辈敬奉的山在哪里，知道什么时候祭祀，知道孩子生病时可以去哪里祈愿。如果这位熟悉的神就是佛菩萨为当地众生显现的形象，那么沿着家乡的路走进祭祀场所，也可以成为走向佛法的一条路。</w:t>
      </w:r>
    </w:p>
    <w:p>
      <w:pPr>
        <w:ind w:firstLine="440"/>
      </w:pPr>
      <w:r>
        <w:t>这种解释没有要求信众先放下原有的敬畏，再学习一套完全陌生的信仰。它把原有的感情接了过来：对山林的敬畏，对地方的依恋，对祖辈习俗的信任，都可以进入佛教的救度关系。</w:t>
      </w:r>
    </w:p>
    <w:p>
      <w:pPr>
        <w:ind w:firstLine="440"/>
      </w:pPr>
      <w:r>
        <w:t>此前，神可能因为有苦而求助于佛；到了这里，神又可能是为了救人而显现的佛菩萨。两种说法在逻辑上并不完全相同，却长期存在于同一个宗教世界中。不同的文本、祭祀者与场所，会强调不同的关系。实际的信仰生活，也不总要等到所有解释彼此吻合之后才开始。</w:t>
      </w:r>
    </w:p>
    <w:p>
      <w:pPr>
        <w:ind w:firstLine="440"/>
      </w:pPr>
      <w:r>
        <w:t>“权现”是与这一世界密切相关的另一个词。</w:t>
      </w:r>
    </w:p>
    <w:p>
      <w:pPr>
        <w:ind w:firstLine="440"/>
      </w:pPr>
      <w:r>
        <w:t>“权”有随顺众生、采用方便方式的意思；“现”是显现。“权现”强调佛菩萨为了救度而采取的具体形象。这里的暂时显现并不等于虚假。对于祈愿的人，能够在此地垂听自己的神，正是慈悲可以被接近的方式。</w:t>
      </w:r>
    </w:p>
    <w:p>
      <w:pPr>
        <w:ind w:firstLine="440"/>
      </w:pPr>
      <w:r>
        <w:t>因此，我们会遇到“熊野权现”“山王权现”等称呼。它们往往指向拥有寺院、神社、僧侣、神职、修行路线与参拜者的整个信仰世界。若只是把“权现”换成今天熟悉的“某某神”，很多历史关系便会随之消失。</w:t>
      </w:r>
    </w:p>
    <w:p>
      <w:pPr>
        <w:ind w:firstLine="440"/>
      </w:pPr>
      <w:r>
        <w:t>不过，本地垂迹从未给全国所有的神规定一张永远不变的对应表。</w:t>
      </w:r>
    </w:p>
    <w:p>
      <w:pPr>
        <w:ind w:firstLine="440"/>
      </w:pPr>
      <w:r>
        <w:t>在熊野的传统中，熊野本宫的主神与阿弥陀佛相联系，那智的神与观音相联系。日吉的祭祀世界又有自己的一套解释；其中大宫的神大己贵，可以被理解为释迦牟尼的显现。</w:t>
      </w:r>
      <w:hyperlink w:anchor="note_100" w:history="1">
        <w:r>
          <w:rPr>
            <w:vertAlign w:val="superscript"/>
          </w:rPr>
          <w:t>[100]</w:t>
        </w:r>
      </w:hyperlink>
      <w:r>
        <w:t xml:space="preserve"> 同一种解释方法，可以在不同地方形成不同的组合，也会随着文本与仪式的变化而改变。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8"/>
        <w:gridCol w:w="3312"/>
        <w:gridCol w:w="4076"/>
      </w:tblGrid>
      <w:tr>
        <w:trPr>
          <w:cantSplit/>
          <w:tblHeader/>
        </w:trPr>
        <w:tc>
          <w:tcPr>
            <w:tcW w:type="dxa" w:w="2548"/>
            <w:vAlign w:val="center"/>
            <w:tcMar>
              <w:top w:w="85" w:type="dxa"/>
              <w:left w:w="85" w:type="dxa"/>
              <w:bottom w:w="85" w:type="dxa"/>
              <w:right w:w="85" w:type="dxa"/>
            </w:tcMar>
            <w:shd w:fill="EEEAE3"/>
          </w:tcPr>
          <w:p>
            <w:pPr>
              <w:spacing w:after="40" w:line="288" w:lineRule="auto"/>
            </w:pPr>
            <w:r>
              <w:rPr>
                <w:b/>
                <w:sz w:val="19"/>
              </w:rPr>
              <w:t>关系方式</w:t>
            </w:r>
          </w:p>
        </w:tc>
        <w:tc>
          <w:tcPr>
            <w:tcW w:type="dxa" w:w="3312"/>
            <w:vAlign w:val="center"/>
            <w:tcMar>
              <w:top w:w="85" w:type="dxa"/>
              <w:left w:w="85" w:type="dxa"/>
              <w:bottom w:w="85" w:type="dxa"/>
              <w:right w:w="85" w:type="dxa"/>
            </w:tcMar>
            <w:shd w:fill="EEEAE3"/>
          </w:tcPr>
          <w:p>
            <w:pPr>
              <w:spacing w:after="40" w:line="288" w:lineRule="auto"/>
            </w:pPr>
            <w:r>
              <w:rPr>
                <w:b/>
                <w:sz w:val="19"/>
              </w:rPr>
              <w:t>神与佛如何相处</w:t>
            </w:r>
          </w:p>
        </w:tc>
        <w:tc>
          <w:tcPr>
            <w:tcW w:type="dxa" w:w="4076"/>
            <w:vAlign w:val="center"/>
            <w:tcMar>
              <w:top w:w="85" w:type="dxa"/>
              <w:left w:w="85" w:type="dxa"/>
              <w:bottom w:w="85" w:type="dxa"/>
              <w:right w:w="85" w:type="dxa"/>
            </w:tcMar>
            <w:shd w:fill="EEEAE3"/>
          </w:tcPr>
          <w:p>
            <w:pPr>
              <w:spacing w:after="40" w:line="288" w:lineRule="auto"/>
            </w:pPr>
            <w:r>
              <w:rPr>
                <w:b/>
                <w:sz w:val="19"/>
              </w:rPr>
              <w:t>会形成怎样的实践</w:t>
            </w:r>
          </w:p>
        </w:tc>
      </w:tr>
      <w:tr>
        <w:trPr>
          <w:cantSplit/>
        </w:trPr>
        <w:tc>
          <w:tcPr>
            <w:tcW w:type="dxa" w:w="2548"/>
            <w:vAlign w:val="center"/>
            <w:tcMar>
              <w:top w:w="85" w:type="dxa"/>
              <w:left w:w="85" w:type="dxa"/>
              <w:bottom w:w="85" w:type="dxa"/>
              <w:right w:w="85" w:type="dxa"/>
            </w:tcMar>
          </w:tcPr>
          <w:p>
            <w:pPr>
              <w:spacing w:after="40" w:line="288" w:lineRule="auto"/>
            </w:pPr>
            <w:r>
              <w:rPr>
                <w:b w:val="0"/>
                <w:sz w:val="19"/>
              </w:rPr>
              <w:t>神寻求佛法</w:t>
            </w:r>
          </w:p>
        </w:tc>
        <w:tc>
          <w:tcPr>
            <w:tcW w:type="dxa" w:w="3312"/>
            <w:vAlign w:val="center"/>
            <w:tcMar>
              <w:top w:w="85" w:type="dxa"/>
              <w:left w:w="85" w:type="dxa"/>
              <w:bottom w:w="85" w:type="dxa"/>
              <w:right w:w="85" w:type="dxa"/>
            </w:tcMar>
          </w:tcPr>
          <w:p>
            <w:pPr>
              <w:spacing w:after="40" w:line="288" w:lineRule="auto"/>
            </w:pPr>
            <w:r>
              <w:rPr>
                <w:b w:val="0"/>
                <w:sz w:val="19"/>
              </w:rPr>
              <w:t>神也受业与苦的约束，需要救度</w:t>
            </w:r>
          </w:p>
        </w:tc>
        <w:tc>
          <w:tcPr>
            <w:tcW w:type="dxa" w:w="4076"/>
            <w:vAlign w:val="center"/>
            <w:tcMar>
              <w:top w:w="85" w:type="dxa"/>
              <w:left w:w="85" w:type="dxa"/>
              <w:bottom w:w="85" w:type="dxa"/>
              <w:right w:w="85" w:type="dxa"/>
            </w:tcMar>
          </w:tcPr>
          <w:p>
            <w:pPr>
              <w:spacing w:after="40" w:line="288" w:lineRule="auto"/>
            </w:pPr>
            <w:r>
              <w:rPr>
                <w:b w:val="0"/>
                <w:sz w:val="19"/>
              </w:rPr>
              <w:t>为神诵经、抄经、建神宫寺</w:t>
            </w:r>
          </w:p>
        </w:tc>
      </w:tr>
      <w:tr>
        <w:trPr>
          <w:cantSplit/>
        </w:trPr>
        <w:tc>
          <w:tcPr>
            <w:tcW w:type="dxa" w:w="2548"/>
            <w:vAlign w:val="center"/>
            <w:tcMar>
              <w:top w:w="85" w:type="dxa"/>
              <w:left w:w="85" w:type="dxa"/>
              <w:bottom w:w="85" w:type="dxa"/>
              <w:right w:w="85" w:type="dxa"/>
            </w:tcMar>
          </w:tcPr>
          <w:p>
            <w:pPr>
              <w:spacing w:after="40" w:line="288" w:lineRule="auto"/>
            </w:pPr>
            <w:r>
              <w:rPr>
                <w:b w:val="0"/>
                <w:sz w:val="19"/>
              </w:rPr>
              <w:t>神保护佛法</w:t>
            </w:r>
          </w:p>
        </w:tc>
        <w:tc>
          <w:tcPr>
            <w:tcW w:type="dxa" w:w="3312"/>
            <w:vAlign w:val="center"/>
            <w:tcMar>
              <w:top w:w="85" w:type="dxa"/>
              <w:left w:w="85" w:type="dxa"/>
              <w:bottom w:w="85" w:type="dxa"/>
              <w:right w:w="85" w:type="dxa"/>
            </w:tcMar>
          </w:tcPr>
          <w:p>
            <w:pPr>
              <w:spacing w:after="40" w:line="288" w:lineRule="auto"/>
            </w:pPr>
            <w:r>
              <w:rPr>
                <w:b w:val="0"/>
                <w:sz w:val="19"/>
              </w:rPr>
              <w:t>神守护寺院、僧侣与修行空间</w:t>
            </w:r>
          </w:p>
        </w:tc>
        <w:tc>
          <w:tcPr>
            <w:tcW w:type="dxa" w:w="4076"/>
            <w:vAlign w:val="center"/>
            <w:tcMar>
              <w:top w:w="85" w:type="dxa"/>
              <w:left w:w="85" w:type="dxa"/>
              <w:bottom w:w="85" w:type="dxa"/>
              <w:right w:w="85" w:type="dxa"/>
            </w:tcMar>
          </w:tcPr>
          <w:p>
            <w:pPr>
              <w:spacing w:after="40" w:line="288" w:lineRule="auto"/>
            </w:pPr>
            <w:r>
              <w:rPr>
                <w:b w:val="0"/>
                <w:sz w:val="19"/>
              </w:rPr>
              <w:t>设置镇守，寺院承担相关祭祀</w:t>
            </w:r>
          </w:p>
        </w:tc>
      </w:tr>
      <w:tr>
        <w:trPr>
          <w:cantSplit/>
        </w:trPr>
        <w:tc>
          <w:tcPr>
            <w:tcW w:type="dxa" w:w="2548"/>
            <w:vAlign w:val="center"/>
            <w:tcMar>
              <w:top w:w="85" w:type="dxa"/>
              <w:left w:w="85" w:type="dxa"/>
              <w:bottom w:w="85" w:type="dxa"/>
              <w:right w:w="85" w:type="dxa"/>
            </w:tcMar>
          </w:tcPr>
          <w:p>
            <w:pPr>
              <w:spacing w:after="40" w:line="288" w:lineRule="auto"/>
            </w:pPr>
            <w:r>
              <w:rPr>
                <w:b w:val="0"/>
                <w:sz w:val="19"/>
              </w:rPr>
              <w:t>本地垂迹</w:t>
            </w:r>
          </w:p>
        </w:tc>
        <w:tc>
          <w:tcPr>
            <w:tcW w:type="dxa" w:w="3312"/>
            <w:vAlign w:val="center"/>
            <w:tcMar>
              <w:top w:w="85" w:type="dxa"/>
              <w:left w:w="85" w:type="dxa"/>
              <w:bottom w:w="85" w:type="dxa"/>
              <w:right w:w="85" w:type="dxa"/>
            </w:tcMar>
          </w:tcPr>
          <w:p>
            <w:pPr>
              <w:spacing w:after="40" w:line="288" w:lineRule="auto"/>
            </w:pPr>
            <w:r>
              <w:rPr>
                <w:b w:val="0"/>
                <w:sz w:val="19"/>
              </w:rPr>
              <w:t>佛菩萨以地方神的形象救度众生</w:t>
            </w:r>
          </w:p>
        </w:tc>
        <w:tc>
          <w:tcPr>
            <w:tcW w:type="dxa" w:w="4076"/>
            <w:vAlign w:val="center"/>
            <w:tcMar>
              <w:top w:w="85" w:type="dxa"/>
              <w:left w:w="85" w:type="dxa"/>
              <w:bottom w:w="85" w:type="dxa"/>
              <w:right w:w="85" w:type="dxa"/>
            </w:tcMar>
          </w:tcPr>
          <w:p>
            <w:pPr>
              <w:spacing w:after="40" w:line="288" w:lineRule="auto"/>
            </w:pPr>
            <w:r>
              <w:rPr>
                <w:b w:val="0"/>
                <w:sz w:val="19"/>
              </w:rPr>
              <w:t>同一场所中敬奉神与相应的佛菩萨，制作相关图像与仪式</w:t>
            </w:r>
          </w:p>
        </w:tc>
      </w:tr>
      <w:tr>
        <w:trPr>
          <w:cantSplit/>
        </w:trPr>
        <w:tc>
          <w:tcPr>
            <w:tcW w:type="dxa" w:w="2548"/>
            <w:vAlign w:val="center"/>
            <w:tcMar>
              <w:top w:w="85" w:type="dxa"/>
              <w:left w:w="85" w:type="dxa"/>
              <w:bottom w:w="85" w:type="dxa"/>
              <w:right w:w="85" w:type="dxa"/>
            </w:tcMar>
          </w:tcPr>
          <w:p>
            <w:pPr>
              <w:spacing w:after="40" w:line="288" w:lineRule="auto"/>
            </w:pPr>
            <w:r>
              <w:rPr>
                <w:b w:val="0"/>
                <w:sz w:val="19"/>
              </w:rPr>
              <w:t>神与佛的共同组织</w:t>
            </w:r>
          </w:p>
        </w:tc>
        <w:tc>
          <w:tcPr>
            <w:tcW w:type="dxa" w:w="3312"/>
            <w:vAlign w:val="center"/>
            <w:tcMar>
              <w:top w:w="85" w:type="dxa"/>
              <w:left w:w="85" w:type="dxa"/>
              <w:bottom w:w="85" w:type="dxa"/>
              <w:right w:w="85" w:type="dxa"/>
            </w:tcMar>
          </w:tcPr>
          <w:p>
            <w:pPr>
              <w:spacing w:after="40" w:line="288" w:lineRule="auto"/>
            </w:pPr>
            <w:r>
              <w:rPr>
                <w:b w:val="0"/>
                <w:sz w:val="19"/>
              </w:rPr>
              <w:t>祭祀、修法、土地和人员形成长期联系</w:t>
            </w:r>
          </w:p>
        </w:tc>
        <w:tc>
          <w:tcPr>
            <w:tcW w:type="dxa" w:w="4076"/>
            <w:vAlign w:val="center"/>
            <w:tcMar>
              <w:top w:w="85" w:type="dxa"/>
              <w:left w:w="85" w:type="dxa"/>
              <w:bottom w:w="85" w:type="dxa"/>
              <w:right w:w="85" w:type="dxa"/>
            </w:tcMar>
          </w:tcPr>
          <w:p>
            <w:pPr>
              <w:spacing w:after="40" w:line="288" w:lineRule="auto"/>
            </w:pPr>
            <w:r>
              <w:rPr>
                <w:b w:val="0"/>
                <w:sz w:val="19"/>
              </w:rPr>
              <w:t>寺院与神社共同管理资源，分担祭礼，也争夺权限</w:t>
            </w:r>
          </w:p>
        </w:tc>
      </w:tr>
    </w:tbl>
    <w:p>
      <w:pPr>
        <w:spacing w:after="0"/>
      </w:pPr>
    </w:p>
    <w:p>
      <w:pPr>
        <w:ind w:firstLine="440"/>
      </w:pPr>
      <w:r>
        <w:t>这张表列出的是几种关系方式。历史上的同一处场所，可能同时包含其中几种。</w:t>
      </w:r>
    </w:p>
    <w:p>
      <w:pPr>
        <w:pStyle w:val="Heading3"/>
      </w:pPr>
      <w:r>
        <w:t>人们不必先弄清全部关系，才敢走进去</w:t>
      </w:r>
    </w:p>
    <w:p>
      <w:pPr>
        <w:ind w:firstLine="440"/>
      </w:pPr>
      <w:r>
        <w:t>对普通参拜者而言，这些思想未必以理论的面貌出现。</w:t>
      </w:r>
    </w:p>
    <w:p>
      <w:pPr>
        <w:ind w:firstLine="440"/>
      </w:pPr>
      <w:r>
        <w:t>他可能先遇到一幅画。</w:t>
      </w:r>
    </w:p>
    <w:p>
      <w:pPr>
        <w:ind w:firstLine="440"/>
      </w:pPr>
      <w:r>
        <w:t>画里有自己知道的山，有熟悉的道路和殿宇，也有排列在其中的神与佛。地理空间与救度空间被画到了一起。参拜某座山、某一处社殿，便可以同时被理解为接近某一位佛菩萨。看画的人不需要先阅读长篇论书，就能大致明白：这些场所虽然各有名称，彼此却存在联系。</w:t>
      </w:r>
      <w:hyperlink w:anchor="note_101" w:history="1">
        <w:r>
          <w:rPr>
            <w:vertAlign w:val="superscript"/>
          </w:rPr>
          <w:t>[101]</w:t>
        </w:r>
      </w:hyperlink>
    </w:p>
    <w:p>
      <w:pPr>
        <w:ind w:firstLine="440"/>
      </w:pPr>
      <w:r>
        <w:t>他也可能先听到一段开山故事，知道某位高僧曾经在此修行，得到神的指引；或者知道某位神曾为修行者提供帮助，所以僧侣直到今天仍要为祂举行法会。</w:t>
      </w:r>
    </w:p>
    <w:p>
      <w:pPr>
        <w:ind w:firstLine="440"/>
      </w:pPr>
      <w:r>
        <w:t>在一次次重复中，关系就变得熟悉了。</w:t>
      </w:r>
    </w:p>
    <w:p>
      <w:pPr>
        <w:ind w:firstLine="440"/>
      </w:pPr>
      <w:r>
        <w:t>对于家里有人生病的人，最急切的问题也许只是：这个地方能不能求助，谁懂得仪式，自己应该准备什么。寺院的僧侣与神社的祭祀者各自承担一些事务，也可能共同参加同一场仪式。思想在这样的安排中，成为人可以经历的事情。</w:t>
      </w:r>
    </w:p>
    <w:p>
      <w:pPr>
        <w:ind w:firstLine="440"/>
      </w:pPr>
      <w:r>
        <w:t>共同祭祀并不意味着人们再也区分神与佛。有些场所有严格的禁忌，有些仪式刻意避免佛教用语；神职与僧侣也有不同的传承和职掌。伊势的历史就保留着对佛教保持距离的礼仪安排，而在更广阔的思想与信仰活动中，伊势的神又会被放进佛教解释之中。</w:t>
      </w:r>
      <w:hyperlink w:anchor="note_102" w:history="1">
        <w:r>
          <w:rPr>
            <w:vertAlign w:val="superscript"/>
          </w:rPr>
          <w:t>[102]</w:t>
        </w:r>
      </w:hyperlink>
    </w:p>
    <w:p>
      <w:pPr>
        <w:ind w:firstLine="440"/>
      </w:pPr>
      <w:r>
        <w:t>边界与联系可以同时存在。</w:t>
      </w:r>
    </w:p>
    <w:p>
      <w:pPr>
        <w:ind w:firstLine="440"/>
      </w:pPr>
      <w:r>
        <w:t>问题在于，边界由谁规定，谁有资格解释关系，以及解释的结果会给谁带来权力。</w:t>
      </w:r>
    </w:p>
    <w:p>
      <w:pPr>
        <w:ind w:firstLine="440"/>
      </w:pPr>
      <w:r>
        <w:t>如果一位神的本地是佛，那么掌握佛教仪式与知识的僧侣，很容易据此主张自己有更深的理解，也应当承担更高的管理权。神职则可能提出另一种解释，强调神的根源更为久远，佛教只是从这个根源中展开。中世后期到德川时期，一些神道理论正是沿着这样的方向发展。</w:t>
      </w:r>
      <w:hyperlink w:anchor="note_103" w:history="1">
        <w:r>
          <w:rPr>
            <w:vertAlign w:val="superscript"/>
          </w:rPr>
          <w:t>[103]</w:t>
        </w:r>
      </w:hyperlink>
    </w:p>
    <w:p>
      <w:pPr>
        <w:ind w:firstLine="440"/>
      </w:pPr>
      <w:r>
        <w:t>同一句关于神佛的解释，既可以帮助人理解世界，也可以决定谁进入内殿，谁收取收入，谁必须服从谁。</w:t>
      </w:r>
    </w:p>
    <w:p>
      <w:pPr>
        <w:ind w:firstLine="440"/>
      </w:pPr>
      <w:r>
        <w:t>比叡山下的日吉，便把这些问题留得格外清楚。</w:t>
      </w:r>
    </w:p>
    <w:p>
      <w:pPr>
        <w:keepNext/>
        <w:spacing w:before="200" w:after="60" w:line="240" w:lineRule="auto"/>
        <w:jc w:val="center"/>
      </w:pPr>
      <w:r>
        <w:drawing>
          <wp:inline xmlns:a="http://schemas.openxmlformats.org/drawingml/2006/main" xmlns:pic="http://schemas.openxmlformats.org/drawingml/2006/picture">
            <wp:extent cx="6309360" cy="3550902"/>
            <wp:docPr id="13" name="Picture 13" descr="神与佛，可以是什么关系？"/>
            <wp:cNvGraphicFramePr>
              <a:graphicFrameLocks noChangeAspect="1"/>
            </wp:cNvGraphicFramePr>
            <a:graphic>
              <a:graphicData uri="http://schemas.openxmlformats.org/drawingml/2006/picture">
                <pic:pic>
                  <pic:nvPicPr>
                    <pic:cNvPr id="0" name="37.jpg"/>
                    <pic:cNvPicPr/>
                  </pic:nvPicPr>
                  <pic:blipFill>
                    <a:blip r:embed="rId23"/>
                    <a:stretch>
                      <a:fillRect/>
                    </a:stretch>
                  </pic:blipFill>
                  <pic:spPr>
                    <a:xfrm>
                      <a:off x="0" y="0"/>
                      <a:ext cx="6309360" cy="3550902"/>
                    </a:xfrm>
                    <a:prstGeom prst="rect"/>
                  </pic:spPr>
                </pic:pic>
              </a:graphicData>
            </a:graphic>
          </wp:inline>
        </w:drawing>
      </w:r>
    </w:p>
    <w:p>
      <w:pPr>
        <w:pStyle w:val="Caption"/>
        <w:jc w:val="center"/>
      </w:pPr>
      <w:r>
        <w:t>图13　神与佛，可以是什么关系？</w:t>
      </w:r>
    </w:p>
    <w:p>
      <w:bookmarkStart w:id="113" w:name="sec_14"/>
      <w:pPr>
        <w:pStyle w:val="Heading2"/>
      </w:pPr>
      <w:r>
        <w:t>十四　一座山下，神社和寺院怎样生活在一起</w:t>
      </w:r>
      <w:bookmarkEnd w:id="113"/>
    </w:p>
    <w:p>
      <w:pPr>
        <w:ind w:firstLine="440"/>
      </w:pPr>
      <w:r>
        <w:t>十七世纪末，日吉的一次仪式中，僧侣抬着装有新造神像的神舆，向社殿走来。</w:t>
      </w:r>
    </w:p>
    <w:p>
      <w:pPr>
        <w:ind w:firstLine="440"/>
      </w:pPr>
      <w:r>
        <w:t>诵经与铃声伴随队伍。神职跟在后面，携带香与供物。进入内殿后，僧侣将像安置好，结手印，念真言；神职献上酒和糕饼，诵读祝词，奉献神乐。仪式在僧侣的诵经声中结束。</w:t>
      </w:r>
      <w:hyperlink w:anchor="note_104" w:history="1">
        <w:r>
          <w:rPr>
            <w:vertAlign w:val="superscript"/>
          </w:rPr>
          <w:t>[104]</w:t>
        </w:r>
      </w:hyperlink>
    </w:p>
    <w:p>
      <w:pPr>
        <w:ind w:firstLine="440"/>
      </w:pPr>
      <w:r>
        <w:t>被安置的大宫神大己贵，在天台僧侣的理解中，也是释迦牟尼。</w:t>
      </w:r>
    </w:p>
    <w:p>
      <w:pPr>
        <w:ind w:firstLine="440"/>
      </w:pPr>
      <w:r>
        <w:t>这是一场可以让今天的分类失去把握的仪式。神舆、神职、祝词与神乐，同佛像、僧侣、真言和诵经出现在同一个场所。参与者知道自己的位置，也知道下一步该由谁来做。这样的世界有自己的秩序。</w:t>
      </w:r>
    </w:p>
    <w:p>
      <w:pPr>
        <w:ind w:firstLine="440"/>
      </w:pPr>
      <w:r>
        <w:t>然而，这次仪式之所以需要举行，却是因为几年前，日吉的神职把原来的佛教造像搬走，运到京都烧掉了。</w:t>
      </w:r>
    </w:p>
    <w:p>
      <w:pPr>
        <w:ind w:firstLine="440"/>
      </w:pPr>
      <w:r>
        <w:t>共同生活了几百年的神与佛，并没有替共同生活的人消除争执。</w:t>
      </w:r>
    </w:p>
    <w:p>
      <w:pPr>
        <w:pStyle w:val="Heading3"/>
      </w:pPr>
      <w:r>
        <w:t>日吉与比叡山：一条相互借力的道路</w:t>
      </w:r>
    </w:p>
    <w:p>
      <w:pPr>
        <w:ind w:firstLine="440"/>
      </w:pPr>
      <w:r>
        <w:t>今天的日吉大社位于滋贺县大津市坂本一带，在比叡山东麓。历史文献中常见的“日枝”“日吉”，以及与之相关的“山王”，都与这一祭祀世界有关。这里讨论的是近江的日吉，并非江户城附近另一座著名的日枝神社。</w:t>
      </w:r>
    </w:p>
    <w:p>
      <w:pPr>
        <w:ind w:firstLine="440"/>
      </w:pPr>
      <w:r>
        <w:t>比叡山的另一侧通向京都。八世纪末，最澄在山中建立修行据点，后来发展为天台宗的重要寺院延历寺。随着京都成为都城，比叡山的宗教活动也越来越接近朝廷的政治中心。</w:t>
      </w:r>
      <w:hyperlink w:anchor="note_105" w:history="1">
        <w:r>
          <w:rPr>
            <w:vertAlign w:val="superscript"/>
          </w:rPr>
          <w:t>[105]</w:t>
        </w:r>
      </w:hyperlink>
    </w:p>
    <w:p>
      <w:pPr>
        <w:ind w:firstLine="440"/>
      </w:pPr>
      <w:r>
        <w:t>山下原来就有神的祭祀。天台宗并不是来到一块没有人的空白土地上。它需要说明，山中的佛教修行与这片土地上的神是什么关系。</w:t>
      </w:r>
    </w:p>
    <w:p>
      <w:pPr>
        <w:ind w:firstLine="440"/>
      </w:pPr>
      <w:r>
        <w:t>关于最澄的早期传记，将他的出生与当地神的赐予联系起来。最澄的修行与祈愿中，也把山神放进佛法的世界：希望神听闻经典，消除业障，保护僧侣的修行。这样，寺院的建立得到了地方神的护持，神也因与天台宗建立联系，进入更广阔的宗教与政治网络。</w:t>
      </w:r>
      <w:hyperlink w:anchor="note_106" w:history="1">
        <w:r>
          <w:rPr>
            <w:vertAlign w:val="superscript"/>
          </w:rPr>
          <w:t>[106]</w:t>
        </w:r>
      </w:hyperlink>
    </w:p>
    <w:p>
      <w:pPr>
        <w:ind w:firstLine="440"/>
      </w:pPr>
      <w:r>
        <w:t>“山王”这个称呼，便包含着这层关系。它与最澄在中国天台山所接触的护法传统有关，后来成为日吉诸神及相关祭祀的重要称呼。</w:t>
      </w:r>
    </w:p>
    <w:p>
      <w:pPr>
        <w:ind w:firstLine="440"/>
      </w:pPr>
      <w:r>
        <w:t>对山下的祭祀者而言，这种关系带来的好处很实际。神的声望提高了，朝廷的关注增加了，原本地方性的祭祀获得了更高的地位。对延历寺而言，山下的神、人员和土地，则进入了围绕山中寺院形成的组织之中。</w:t>
      </w:r>
    </w:p>
    <w:p>
      <w:pPr>
        <w:ind w:firstLine="440"/>
      </w:pPr>
      <w:r>
        <w:t>随着时间推移，日吉发展出多个社殿和层次丰富的神祇体系。不同的社殿拥有不同的身份，神与佛之间形成相应的解释，祭祀也需要更多人分工完成。僧侣承担诵经与佛教修法，神职承袭自己的家传仪式；山下居民提供劳力、物资与服务。前一部分所写的山王祭，便在这样的组织中举行。</w:t>
      </w:r>
      <w:hyperlink w:anchor="note_107" w:history="1">
        <w:r>
          <w:rPr>
            <w:vertAlign w:val="superscript"/>
          </w:rPr>
          <w:t>[107]</w:t>
        </w:r>
      </w:hyperlink>
    </w:p>
    <w:p>
      <w:pPr>
        <w:ind w:firstLine="440"/>
      </w:pPr>
      <w:r>
        <w:t>神社和寺院的关系，因此远远超过“邻居”的程度。</w:t>
      </w:r>
    </w:p>
    <w:p>
      <w:pPr>
        <w:ind w:firstLine="440"/>
      </w:pPr>
      <w:r>
        <w:t>祭祀需要费用，建筑需要修缮，神舆需要维护，负责事务的家庭需要生活。领地、捐献、商业活动和政治保护，把不同的人连在一起。延历寺在中世成为强大的宗教势力，也使日吉诸神获得了朝廷不能轻易忽视的力量。</w:t>
      </w:r>
    </w:p>
    <w:p>
      <w:pPr>
        <w:ind w:firstLine="440"/>
      </w:pPr>
      <w:r>
        <w:t>必要时，神舆还会进入政治斗争。围绕寺社的争执中，将神舆抬往京都，可以把地方要求变成朝廷必须面对的神圣压力。神的到来意味着处理不好就可能招致祟罚，接待、安置与交涉都成为政治事务。</w:t>
      </w:r>
      <w:hyperlink w:anchor="note_108" w:history="1">
        <w:r>
          <w:rPr>
            <w:vertAlign w:val="superscript"/>
          </w:rPr>
          <w:t>[108]</w:t>
        </w:r>
      </w:hyperlink>
    </w:p>
    <w:p>
      <w:pPr>
        <w:ind w:firstLine="440"/>
      </w:pPr>
      <w:r>
        <w:t>这里既有信仰，也有组织能力：谁能召集人员，谁能承担行程，谁能代表神提出要求，都需要长期形成的制度支持。</w:t>
      </w:r>
    </w:p>
    <w:p>
      <w:pPr>
        <w:pStyle w:val="Heading3"/>
      </w:pPr>
      <w:r>
        <w:t>战争之后，恢复的也是依赖关系</w:t>
      </w:r>
    </w:p>
    <w:p>
      <w:pPr>
        <w:ind w:firstLine="440"/>
      </w:pPr>
      <w:r>
        <w:t>1571年，织田信长进攻比叡山，延历寺及山下日吉的许多建筑遭到毁坏。</w:t>
      </w:r>
    </w:p>
    <w:p>
      <w:pPr>
        <w:ind w:firstLine="440"/>
      </w:pPr>
      <w:r>
        <w:t>寺院卷入政治与军事对抗，最终遭到武力打击。火焰烧毁的除了宗教建筑，还有许多人赖以维生的场所。大殿能否重建，意味着仪式能否恢复；祭祀能否恢复，又关系到神职、僧侣及周边居民往后的生活。后来重建的过程，也就是重新取得土地、供给和政治承认的过程。</w:t>
      </w:r>
      <w:hyperlink w:anchor="note_109" w:history="1">
        <w:r>
          <w:rPr>
            <w:vertAlign w:val="superscript"/>
          </w:rPr>
          <w:t>[109]</w:t>
        </w:r>
      </w:hyperlink>
    </w:p>
    <w:p>
      <w:pPr>
        <w:ind w:firstLine="440"/>
      </w:pPr>
      <w:r>
        <w:t>德川政权支持延历寺重建，日吉也随之恢复。但恢复后的供给安排，使神职仍然依赖天台寺院。</w:t>
      </w:r>
    </w:p>
    <w:p>
      <w:pPr>
        <w:ind w:firstLine="440"/>
      </w:pPr>
      <w:r>
        <w:t>1601年，德川家康给予延历寺的领地收入中，有一部分被拨给日吉。相关安排以石高计算：延历寺获给五千石，其中四百零二石分配用于日吉。这些数字不是库房里现存多少袋米，而是以土地的预计生产能力衡量的收入额度。它们在这里说明一个重要事实：日吉的经费通过延历寺的领地体系取得，神职难以脱离寺院而独立安排生活。</w:t>
      </w:r>
      <w:hyperlink w:anchor="note_110" w:history="1">
        <w:r>
          <w:rPr>
            <w:vertAlign w:val="superscript"/>
          </w:rPr>
          <w:t>[110]</w:t>
        </w:r>
      </w:hyperlink>
    </w:p>
    <w:p>
      <w:pPr>
        <w:ind w:firstLine="440"/>
      </w:pPr>
      <w:r>
        <w:t>幕府与天台宗之间的关系，还给这种上下级结构增加了政治分量。天海等僧侣参与德川政权的宗教建设，家康去世后又以东照大权现的身份受到奉祀。日吉附近建立东照宫，将德川的祖先祭祀放进这一宗教地域。关于家康的神格与政权的关系，后文还会专门讨论；在这里，它首先使我们看到，山中的宗教秩序也得到了新统治者的支持。</w:t>
      </w:r>
      <w:hyperlink w:anchor="note_111" w:history="1">
        <w:r>
          <w:rPr>
            <w:vertAlign w:val="superscript"/>
          </w:rPr>
          <w:t>[111]</w:t>
        </w:r>
      </w:hyperlink>
    </w:p>
    <w:p>
      <w:pPr>
        <w:ind w:firstLine="440"/>
      </w:pPr>
      <w:r>
        <w:t>处于这一秩序下，日吉神职既承担不可缺少的祭祀工作，又不能因此取得对整个场所的最高支配权。</w:t>
      </w:r>
    </w:p>
    <w:p>
      <w:pPr>
        <w:ind w:firstLine="440"/>
      </w:pPr>
      <w:r>
        <w:t>他们有自己的传承，知道祭礼怎样举行，知道神应该怎样受到照料。然而，能够决定收入与处罚的人，并不一定是他们。</w:t>
      </w:r>
    </w:p>
    <w:p>
      <w:pPr>
        <w:keepNext/>
        <w:spacing w:before="200" w:after="60" w:line="240" w:lineRule="auto"/>
        <w:jc w:val="center"/>
      </w:pPr>
      <w:r>
        <w:drawing>
          <wp:inline xmlns:a="http://schemas.openxmlformats.org/drawingml/2006/main" xmlns:pic="http://schemas.openxmlformats.org/drawingml/2006/picture">
            <wp:extent cx="6309360" cy="3550902"/>
            <wp:docPr id="14" name="Picture 14" descr="比叡山下，神社与寺院怎样共同生活？"/>
            <wp:cNvGraphicFramePr>
              <a:graphicFrameLocks noChangeAspect="1"/>
            </wp:cNvGraphicFramePr>
            <a:graphic>
              <a:graphicData uri="http://schemas.openxmlformats.org/drawingml/2006/picture">
                <pic:pic>
                  <pic:nvPicPr>
                    <pic:cNvPr id="0" name="19.jpg"/>
                    <pic:cNvPicPr/>
                  </pic:nvPicPr>
                  <pic:blipFill>
                    <a:blip r:embed="rId24"/>
                    <a:stretch>
                      <a:fillRect/>
                    </a:stretch>
                  </pic:blipFill>
                  <pic:spPr>
                    <a:xfrm>
                      <a:off x="0" y="0"/>
                      <a:ext cx="6309360" cy="3550902"/>
                    </a:xfrm>
                    <a:prstGeom prst="rect"/>
                  </pic:spPr>
                </pic:pic>
              </a:graphicData>
            </a:graphic>
          </wp:inline>
        </w:drawing>
      </w:r>
    </w:p>
    <w:p>
      <w:pPr>
        <w:pStyle w:val="Caption"/>
        <w:jc w:val="center"/>
      </w:pPr>
      <w:r>
        <w:t>图14　比叡山下，神社与寺院怎样共同生活？</w:t>
      </w:r>
    </w:p>
    <w:p>
      <w:pPr>
        <w:pStyle w:val="Heading3"/>
      </w:pPr>
      <w:r>
        <w:t>谁能进入神的房间</w:t>
      </w:r>
    </w:p>
    <w:p>
      <w:pPr>
        <w:ind w:firstLine="440"/>
      </w:pPr>
      <w:r>
        <w:t>日吉的争执，有时从很小的事情开始。</w:t>
      </w:r>
    </w:p>
    <w:p>
      <w:pPr>
        <w:ind w:firstLine="440"/>
      </w:pPr>
      <w:r>
        <w:t>神职抱怨僧侣用木制的仿制供物替代应当献上的米和水，也抱怨薪柴遭到取用。还有一次，僧侣要把三只猴子的像放入神圣空间，神职拒绝让他们进入。猴在日吉的信仰中有重要位置，但谁能够把什么东西放到哪里，仍然是一个权限问题。</w:t>
      </w:r>
      <w:hyperlink w:anchor="note_112" w:history="1">
        <w:r>
          <w:rPr>
            <w:vertAlign w:val="superscript"/>
          </w:rPr>
          <w:t>[112]</w:t>
        </w:r>
      </w:hyperlink>
    </w:p>
    <w:p>
      <w:pPr>
        <w:ind w:firstLine="440"/>
      </w:pPr>
      <w:r>
        <w:t>这些事情很容易在历史叙述中被当成琐碎纠纷。对于当事人，它们却触及每日面对的尊严。</w:t>
      </w:r>
    </w:p>
    <w:p>
      <w:pPr>
        <w:ind w:firstLine="440"/>
      </w:pPr>
      <w:r>
        <w:t>负责祭祀的人要对仪式负责，却不能自主决定供物；世代侍奉神的家庭，在别人的管理之下等待经费。即使每次争论都从具体事务开始，长久积累后，也会变成一个更大的问题：这究竟是谁的神社？</w:t>
      </w:r>
    </w:p>
    <w:p>
      <w:pPr>
        <w:ind w:firstLine="440"/>
      </w:pPr>
      <w:r>
        <w:t>十七世纪后半，日吉的一些神职接近吉田神道的知识与仪式。吉田家的理论提供了另一种解释神的语言，也提供了神职可以寻求的权威来源。借助这一联系，他们试图摆脱天台僧侣的支配。</w:t>
      </w:r>
      <w:hyperlink w:anchor="note_113" w:history="1">
        <w:r>
          <w:rPr>
            <w:vertAlign w:val="superscript"/>
          </w:rPr>
          <w:t>[113]</w:t>
        </w:r>
      </w:hyperlink>
    </w:p>
    <w:p>
      <w:pPr>
        <w:ind w:firstLine="440"/>
      </w:pPr>
      <w:r>
        <w:t>1683年，冲突走到了破坏造像的地步。生源寺、树下两家所属的一批神职，进入日吉主要社殿，取出与诸神本地相联系的佛教造像，以装在盒中的币帛等物替换。造像随后被运往京都焚毁。</w:t>
      </w:r>
      <w:hyperlink w:anchor="note_114" w:history="1">
        <w:r>
          <w:rPr>
            <w:vertAlign w:val="superscript"/>
          </w:rPr>
          <w:t>[114]</w:t>
        </w:r>
      </w:hyperlink>
    </w:p>
    <w:p>
      <w:pPr>
        <w:ind w:firstLine="440"/>
      </w:pPr>
      <w:r>
        <w:t>接着，他们向幕府负责寺社事务的官员提出申诉，声称日吉原本便属于吉田神道，因而没有理由受天台僧侣统辖。</w:t>
      </w:r>
    </w:p>
    <w:p>
      <w:pPr>
        <w:ind w:firstLine="440"/>
      </w:pPr>
      <w:r>
        <w:t>这是一场用历史解释争取现实地位的行动。只要证明神社本来就应当独立，眼前的服从关系便可以被说成不合理；只要神不再以佛为本地，僧侣也就难以凭借佛教知识，主张自己理所当然地掌握最高解释权。</w:t>
      </w:r>
    </w:p>
    <w:p>
      <w:pPr>
        <w:ind w:firstLine="440"/>
      </w:pPr>
      <w:r>
        <w:t>但这样的主张没有改变当时的力量对比。</w:t>
      </w:r>
    </w:p>
    <w:p>
      <w:pPr>
        <w:ind w:firstLine="440"/>
      </w:pPr>
      <w:r>
        <w:t>天台方面对参与者实施了严厉处罚。两家家长被流放，另一些参与者被禁止接近日吉。新的规定重申了神职的从属地位，也确认僧侣拥有进入内殿的权利。</w:t>
      </w:r>
      <w:hyperlink w:anchor="note_115" w:history="1">
        <w:r>
          <w:rPr>
            <w:vertAlign w:val="superscript"/>
          </w:rPr>
          <w:t>[115]</w:t>
        </w:r>
      </w:hyperlink>
    </w:p>
    <w:p>
      <w:pPr>
        <w:ind w:firstLine="440"/>
      </w:pPr>
      <w:r>
        <w:t>几年后的重新安置仪式，便是在这一背景下举行。新的造像进入社殿，僧侣修法，神职献供、诵祝词、奉神乐。合作恢复了，权力关系也在仪式中得到重新确认。</w:t>
      </w:r>
    </w:p>
    <w:p>
      <w:pPr>
        <w:ind w:firstLine="440"/>
      </w:pPr>
      <w:r>
        <w:t>然而，僧侣的管理地位并不意味着日常祭礼中的每一个动作都由他们完成。有些重要环节仍然只有神职进入内殿，神职自己的知识与家传技艺仍然不可替代。寺院可以支配这个组织，却不能简单省去其中的另一群人。</w:t>
      </w:r>
      <w:hyperlink w:anchor="note_116" w:history="1">
        <w:r>
          <w:rPr>
            <w:vertAlign w:val="superscript"/>
          </w:rPr>
          <w:t>[116]</w:t>
        </w:r>
      </w:hyperlink>
    </w:p>
    <w:p>
      <w:pPr>
        <w:ind w:firstLine="440"/>
      </w:pPr>
      <w:r>
        <w:t>日吉的历史因而留下了一种很有张力的共同生活：相互需要，又不平等；仪式彼此衔接，关于仪式的解释却会成为争夺的对象。</w:t>
      </w:r>
    </w:p>
    <w:p>
      <w:pPr>
        <w:pStyle w:val="Heading3"/>
      </w:pPr>
      <w:r>
        <w:t>当“分开”成为新的命令</w:t>
      </w:r>
    </w:p>
    <w:p>
      <w:pPr>
        <w:ind w:firstLine="440"/>
      </w:pPr>
      <w:r>
        <w:t>到了1868年，新的明治政府要求区分神与佛，原有秩序迅速失去了保护。</w:t>
      </w:r>
    </w:p>
    <w:p>
      <w:pPr>
        <w:ind w:firstLine="440"/>
      </w:pPr>
      <w:r>
        <w:t>日吉的一些神职与地方人员冲入相关场所，破坏佛像、佛具与经书。这一次，他们面对的政治环境，与1683年已经完全不同。天台寺院不再能依靠旧制度维持原有的支配关系，强调神社独立的人则从新政局中看到了机会。</w:t>
      </w:r>
      <w:hyperlink w:anchor="note_117" w:history="1">
        <w:r>
          <w:rPr>
            <w:vertAlign w:val="superscript"/>
          </w:rPr>
          <w:t>[117]</w:t>
        </w:r>
      </w:hyperlink>
    </w:p>
    <w:p>
      <w:pPr>
        <w:ind w:firstLine="440"/>
      </w:pPr>
      <w:r>
        <w:t>不过，政府要求神佛分离，与地方人员具体实施的毁坏并不是同一件事。日吉事件中的一些参与者后来也受到拘禁。新的国家正在建立自己对宗教场所的管理，它既要拆除旧关系，也要限制地方人员自行决定行动的权力。</w:t>
      </w:r>
    </w:p>
    <w:p>
      <w:pPr>
        <w:ind w:firstLine="440"/>
      </w:pPr>
      <w:r>
        <w:t>对于共同生活在这里的人，“分离”绝非把两块招牌摘开那么简单。</w:t>
      </w:r>
    </w:p>
    <w:p>
      <w:pPr>
        <w:ind w:firstLine="440"/>
      </w:pPr>
      <w:r>
        <w:t>社殿里的造像如何处理？经卷是否保留？长期承担佛教仪式的人，今后还能不能在这里工作？神职赖以解释仪式的文书，哪些需要改写？旧时被认为不可缺少的对象，为什么忽然成了必须搬走的东西？</w:t>
      </w:r>
    </w:p>
    <w:p>
      <w:pPr>
        <w:ind w:firstLine="440"/>
      </w:pPr>
      <w:r>
        <w:t>建筑的名称、神的称呼、仪式的解释，都可能发生变化。日吉一些原有神祇被重新解释为《古事记》等古典记载中的神，祭礼也得到新的神话说明。恢复古代的名义之下，同时发生着对既有传统的选择与重组。</w:t>
      </w:r>
      <w:hyperlink w:anchor="note_118" w:history="1">
        <w:r>
          <w:rPr>
            <w:vertAlign w:val="superscript"/>
          </w:rPr>
          <w:t>[118]</w:t>
        </w:r>
      </w:hyperlink>
    </w:p>
    <w:p>
      <w:pPr>
        <w:ind w:firstLine="440"/>
      </w:pPr>
      <w:r>
        <w:t>而争取摆脱寺院的世袭神职，也没有因此永远掌握神社。明治政府随后调整神职制度、任命管理人员，旧家同样要面对国家权力进入的结果。</w:t>
      </w:r>
      <w:hyperlink w:anchor="note_119" w:history="1">
        <w:r>
          <w:rPr>
            <w:vertAlign w:val="superscript"/>
          </w:rPr>
          <w:t>[119]</w:t>
        </w:r>
      </w:hyperlink>
    </w:p>
    <w:p>
      <w:pPr>
        <w:ind w:firstLine="440"/>
      </w:pPr>
      <w:r>
        <w:t>日吉让我们看见，神佛结合曾经是一套具体的生活秩序，神佛分离则拆动了这套秩序的人员、收入与记忆。</w:t>
      </w:r>
    </w:p>
    <w:p>
      <w:pPr>
        <w:ind w:firstLine="440"/>
      </w:pPr>
      <w:r>
        <w:t>只有把这些放回历史之中，才容易理解为什么某一尊像的去留，会引起如此激烈的冲突。对于站在它面前的人，像不仅承载一种教义，也承载谁曾在这里奉仕，谁有资格解释神，以及谁还能继续留下。</w:t>
      </w:r>
    </w:p>
    <w:p>
      <w:pPr>
        <w:keepNext/>
        <w:spacing w:before="200" w:after="60" w:line="240" w:lineRule="auto"/>
        <w:jc w:val="center"/>
      </w:pPr>
      <w:r>
        <w:drawing>
          <wp:inline xmlns:a="http://schemas.openxmlformats.org/drawingml/2006/main" xmlns:pic="http://schemas.openxmlformats.org/drawingml/2006/picture">
            <wp:extent cx="6309360" cy="3547128"/>
            <wp:docPr id="15" name="Picture 15" descr="同一座内殿，谁有权进入？"/>
            <wp:cNvGraphicFramePr>
              <a:graphicFrameLocks noChangeAspect="1"/>
            </wp:cNvGraphicFramePr>
            <a:graphic>
              <a:graphicData uri="http://schemas.openxmlformats.org/drawingml/2006/picture">
                <pic:pic>
                  <pic:nvPicPr>
                    <pic:cNvPr id="0" name="33.jpg"/>
                    <pic:cNvPicPr/>
                  </pic:nvPicPr>
                  <pic:blipFill>
                    <a:blip r:embed="rId25"/>
                    <a:stretch>
                      <a:fillRect/>
                    </a:stretch>
                  </pic:blipFill>
                  <pic:spPr>
                    <a:xfrm>
                      <a:off x="0" y="0"/>
                      <a:ext cx="6309360" cy="3547128"/>
                    </a:xfrm>
                    <a:prstGeom prst="rect"/>
                  </pic:spPr>
                </pic:pic>
              </a:graphicData>
            </a:graphic>
          </wp:inline>
        </w:drawing>
      </w:r>
    </w:p>
    <w:p>
      <w:pPr>
        <w:pStyle w:val="Caption"/>
        <w:jc w:val="center"/>
      </w:pPr>
      <w:r>
        <w:t>图15　同一座内殿，谁有权进入？</w:t>
      </w:r>
    </w:p>
    <w:p>
      <w:bookmarkStart w:id="114" w:name="sec_15"/>
      <w:pPr>
        <w:pStyle w:val="Heading2"/>
      </w:pPr>
      <w:r>
        <w:t>十五　山路上的修行，与普通人的祈愿</w:t>
      </w:r>
      <w:bookmarkEnd w:id="114"/>
    </w:p>
    <w:p>
      <w:pPr>
        <w:ind w:firstLine="440"/>
      </w:pPr>
      <w:r>
        <w:t>日本民艺馆收藏着一幅《熊野观心十界曼荼罗》。纸上留着明显的折痕。它曾经可以折叠起来，便于携带。</w:t>
      </w:r>
      <w:hyperlink w:anchor="note_120" w:history="1">
        <w:r>
          <w:rPr>
            <w:vertAlign w:val="superscript"/>
          </w:rPr>
          <w:t>[120]</w:t>
        </w:r>
      </w:hyperlink>
    </w:p>
    <w:p>
      <w:pPr>
        <w:ind w:firstLine="440"/>
      </w:pPr>
      <w:r>
        <w:t>这是一种很容易被忽略的痕迹。</w:t>
      </w:r>
    </w:p>
    <w:p>
      <w:pPr>
        <w:ind w:firstLine="440"/>
      </w:pPr>
      <w:r>
        <w:t>挂在展厅里时，它像一件等待观看的作品。折痕却让我们看见它原来的另一种生活：一张画可以随人移动，在不同地方展开，帮助讲述佛法、死亡与来世。画中的世界很大，带着画的人却必须把它收好，背起行李，继续走路。</w:t>
      </w:r>
    </w:p>
    <w:p>
      <w:pPr>
        <w:ind w:firstLine="440"/>
      </w:pPr>
      <w:r>
        <w:t>画面里有人的一生，有从幼年走向衰老的道路，也有因行为不同而抵达的不同世界。讲述者可以沿着图像，向不识字的人说明生命、因果与救度。对于听的人，那些内容也不全是遥远的宗教知识。衰老正在发生，家人已经死亡，自己也会有不能再走路的一天。</w:t>
      </w:r>
    </w:p>
    <w:p>
      <w:pPr>
        <w:ind w:firstLine="440"/>
      </w:pPr>
      <w:r>
        <w:t>熊野的信仰曾随着这样的人和画，走进远离熊野的地方。</w:t>
      </w:r>
    </w:p>
    <w:p>
      <w:pPr>
        <w:ind w:firstLine="440"/>
      </w:pPr>
      <w:r>
        <w:t>而在画卷所指向的山里，还有另一种用身体经历的宗教生活。</w:t>
      </w:r>
    </w:p>
    <w:p>
      <w:pPr>
        <w:pStyle w:val="Heading3"/>
      </w:pPr>
      <w:r>
        <w:t>进入山中，身体就不能置身事外</w:t>
      </w:r>
    </w:p>
    <w:p>
      <w:pPr>
        <w:ind w:firstLine="440"/>
      </w:pPr>
      <w:r>
        <w:t>在山下读一段关于苦的文字，与负重走进山里，是不同的经验。</w:t>
      </w:r>
    </w:p>
    <w:p>
      <w:pPr>
        <w:ind w:firstLine="440"/>
      </w:pPr>
      <w:r>
        <w:t>路会变陡，脚会疼，天气会改变，原来能够顺手解决的事情，开始需要别人的帮助。平地上习惯了的便利逐渐减少，一个人必须留意脚下，也必须承认自己会疲惫、会害怕。</w:t>
      </w:r>
    </w:p>
    <w:p>
      <w:pPr>
        <w:ind w:firstLine="440"/>
      </w:pPr>
      <w:r>
        <w:t>日本山岳修行中的“修验道”，便把山中身体的锻炼，与佛教修行、地方神灵、仪式传承联系起来。“修验”强调通过修行获得可以表现、可以发挥作用的力量。承担这类修行的人，常被称为“山伏”，即伏身山野、入山修行之人。</w:t>
      </w:r>
      <w:hyperlink w:anchor="note_121" w:history="1">
        <w:r>
          <w:rPr>
            <w:vertAlign w:val="superscript"/>
          </w:rPr>
          <w:t>[121]</w:t>
        </w:r>
      </w:hyperlink>
    </w:p>
    <w:p>
      <w:pPr>
        <w:ind w:firstLine="440"/>
      </w:pPr>
      <w:r>
        <w:t>山伏的装束很有辨识度：特殊的头饰、修行衣、胸前的结饰，以及法螺贝等用品。法螺贝由海螺制成，吹奏可以用于山中行进与仪式。不同物件还带有宗教解释，身体所穿戴的东西，也被纳入修行的秩序。</w:t>
      </w:r>
      <w:hyperlink w:anchor="note_122" w:history="1">
        <w:r>
          <w:rPr>
            <w:vertAlign w:val="superscript"/>
          </w:rPr>
          <w:t>[122]</w:t>
        </w:r>
      </w:hyperlink>
    </w:p>
    <w:p>
      <w:pPr>
        <w:ind w:firstLine="440"/>
      </w:pPr>
      <w:r>
        <w:t>不过，修验道的意义远不止穿戴特殊服装、攀登险峻山峰。</w:t>
      </w:r>
    </w:p>
    <w:p>
      <w:pPr>
        <w:ind w:firstLine="440"/>
      </w:pPr>
      <w:r>
        <w:t>入山有路线、季节与指导者，修行有传授和规矩。经验丰富的引导者“先达”，带领参加者经过具有特定意义的地点，告诉他们怎样行动、怎样礼拜、怎样理解所经历的困难。山路因而成为一条被宗教知识安排过的道路。</w:t>
      </w:r>
    </w:p>
    <w:p>
      <w:pPr>
        <w:ind w:firstLine="440"/>
      </w:pPr>
      <w:r>
        <w:t>在一些传统中，入山过程被解释为经历不同的生命境界，也包含象征性的死亡与再生。一个人离开平常生活，承认自身的污秽与过失，经历身体和精神上的磨炼，再回到山下。走过的路被理解为自己已经发生改变的证据。</w:t>
      </w:r>
      <w:hyperlink w:anchor="note_123" w:history="1">
        <w:r>
          <w:rPr>
            <w:vertAlign w:val="superscript"/>
          </w:rPr>
          <w:t>[123]</w:t>
        </w:r>
      </w:hyperlink>
    </w:p>
    <w:p>
      <w:pPr>
        <w:ind w:firstLine="440"/>
      </w:pPr>
      <w:r>
        <w:t>这种意义来自身体，也来自解释。疲惫本身并不会自动产生同一种领悟；同伴、先达、仪式和沿途故事，帮助人把疲惫理解为修行，把恐惧理解为需要面对的障碍，把继续走下去理解为一种承诺。</w:t>
      </w:r>
    </w:p>
    <w:p>
      <w:pPr>
        <w:ind w:firstLine="440"/>
      </w:pPr>
      <w:r>
        <w:t>于是，关于心与生命的教义，不再只停留在可以复述的句子里。呼吸急促的时候，需要稳住自己；依靠他人越过困难的时候，也会切身知道自己的有限。宗教知识由此进入了身体的记忆。</w:t>
      </w:r>
    </w:p>
    <w:p>
      <w:pPr>
        <w:pStyle w:val="Heading3"/>
      </w:pPr>
      <w:r>
        <w:t>山中的世界，从来不只属于一种名称</w:t>
      </w:r>
    </w:p>
    <w:p>
      <w:pPr>
        <w:ind w:firstLine="440"/>
      </w:pPr>
      <w:r>
        <w:t>修验道与佛教关系深厚，尤其同天台宗、真言宗的修法及组织长期相连。同时，它也依靠各地山岳的神灵、灵场传说和地方信仰生长。将它完全归入今天理解的“神道教”，会遮住佛教在其中的重要位置；只将它当成寺院中的一种修行，又难以说明它同山林与地方社会的联系。</w:t>
      </w:r>
    </w:p>
    <w:p>
      <w:pPr>
        <w:ind w:firstLine="440"/>
      </w:pPr>
      <w:r>
        <w:t>它是一种在这些关系中形成的传统。</w:t>
      </w:r>
    </w:p>
    <w:p>
      <w:pPr>
        <w:ind w:firstLine="440"/>
      </w:pPr>
      <w:r>
        <w:t>修验道尊奉役行者为重要的开祖。役行者通常被联系到七世纪的役小角，后世围绕他发展出降伏鬼神、开辟山岳修行的丰富传说。这些传说赋予不同山岳共同的祖师，却不能据此把后来成熟的组织，原样推回七世纪。广泛的山岳实践逐渐形成网络、仪式和传承，是一个更长的过程。</w:t>
      </w:r>
      <w:hyperlink w:anchor="note_124" w:history="1">
        <w:r>
          <w:rPr>
            <w:vertAlign w:val="superscript"/>
          </w:rPr>
          <w:t>[124]</w:t>
        </w:r>
      </w:hyperlink>
    </w:p>
    <w:p>
      <w:pPr>
        <w:ind w:firstLine="440"/>
      </w:pPr>
      <w:r>
        <w:t>吉野、大峰、熊野、葛城、羽黑等地，各自发展出具有地方特点的修行。不同山岳的神圣地理、神佛组合、入山方式和组织关系，并不完全相同。</w:t>
      </w:r>
    </w:p>
    <w:p>
      <w:pPr>
        <w:ind w:firstLine="440"/>
      </w:pPr>
      <w:r>
        <w:t>吉野的金峯山寺所尊奉的藏王权现，便是很鲜明的例子。藏王的形象强烈而有力量，身体姿态并不安静。在相关传统中，这种威猛与救度相联系：面对难以驯服的欲望、顽固与迷妄，慈悲也可以采取令人震动的形象。</w:t>
      </w:r>
      <w:hyperlink w:anchor="note_125" w:history="1">
        <w:r>
          <w:rPr>
            <w:vertAlign w:val="superscript"/>
          </w:rPr>
          <w:t>[125]</w:t>
        </w:r>
      </w:hyperlink>
    </w:p>
    <w:p>
      <w:pPr>
        <w:ind w:firstLine="440"/>
      </w:pPr>
      <w:r>
        <w:t>“权现”在这里仍然保留着我们前面讲过的意思：为了接近并救度众生而显现。山中的神圣存在，不一定能被整齐分进“这是神”“这是佛”的两栏。</w:t>
      </w:r>
    </w:p>
    <w:p>
      <w:pPr>
        <w:ind w:firstLine="440"/>
      </w:pPr>
      <w:r>
        <w:t>到了德川时期，修验道的重要组织联系，包括与天台系统、圣护院有关的本山派，以及与真言系统、醍醐寺三宝院有关的当山派。组织可以提供传承、身份、职阶与活动上的依据，幕府也通过这些联系管理地方修验者。</w:t>
      </w:r>
      <w:hyperlink w:anchor="note_126" w:history="1">
        <w:r>
          <w:rPr>
            <w:vertAlign w:val="superscript"/>
          </w:rPr>
          <w:t>[126]</w:t>
        </w:r>
      </w:hyperlink>
    </w:p>
    <w:p>
      <w:pPr>
        <w:ind w:firstLine="440"/>
      </w:pPr>
      <w:r>
        <w:t>这意味着，山伏既可能是确实反复进入山中的修行者，也可能长年生活在地方，承担固定的仪式工作。结婚、养育孩子、经营日常生活，与山伏身份可以并存。我们不必把所有修验者想成远离村庄、终年独居深山的苦行人。</w:t>
      </w:r>
    </w:p>
    <w:p>
      <w:pPr>
        <w:ind w:firstLine="440"/>
      </w:pPr>
      <w:r>
        <w:t>他们的生活往往正横跨山上与山下。</w:t>
      </w:r>
    </w:p>
    <w:p>
      <w:pPr>
        <w:pStyle w:val="Heading3"/>
      </w:pPr>
      <w:r>
        <w:t>他为什么还要回到村里</w:t>
      </w:r>
    </w:p>
    <w:p>
      <w:pPr>
        <w:ind w:firstLine="440"/>
      </w:pPr>
      <w:r>
        <w:t>修行者从山中回来，需要把获得的力量用于人间。</w:t>
      </w:r>
    </w:p>
    <w:p>
      <w:pPr>
        <w:ind w:firstLine="440"/>
      </w:pPr>
      <w:r>
        <w:t>对于普通家庭而言，最有分量的，常常是眼前难以应付的事：病人迟迟不愈，孩子身体虚弱，田里收成不好，家中连续遇到不幸。事情可以请谁解释？有什么仪式可做？哪些禁忌需要遵守？</w:t>
      </w:r>
    </w:p>
    <w:p>
      <w:pPr>
        <w:ind w:firstLine="440"/>
      </w:pPr>
      <w:r>
        <w:t>地方修验者可以承担祈祷、护摩、驱除灾厄、制作或分发护符，以及引导参拜等事务。护摩是以火与供物进行的佛教仪式，在相关修行中具有重要地位。它与诵念、真言、净化等方式一起，成为修验者回应人们不安的手段。</w:t>
      </w:r>
      <w:hyperlink w:anchor="note_127" w:history="1">
        <w:r>
          <w:rPr>
            <w:vertAlign w:val="superscript"/>
          </w:rPr>
          <w:t>[127]</w:t>
        </w:r>
      </w:hyperlink>
    </w:p>
    <w:p>
      <w:pPr>
        <w:ind w:firstLine="440"/>
      </w:pPr>
      <w:r>
        <w:t>对于一户无力解释疾病的家庭，这些做法至少给出了一条可以采取行动的道路：请人来，准备供物，按约定的时间共同参加，得到接下来应当怎么做的指引。</w:t>
      </w:r>
    </w:p>
    <w:p>
      <w:pPr>
        <w:ind w:firstLine="440"/>
      </w:pPr>
      <w:r>
        <w:t>等待往往令人难以忍受。家人病着，自己却没有办法，是一种沉重的无力。仪式不能让我们据此认定疾病得到了治疗，却能使这种无力转化为照料、筹备、参与与求助。一个家庭不再只是各自恐惧，而是围绕同一件事做一些事情。</w:t>
      </w:r>
    </w:p>
    <w:p>
      <w:pPr>
        <w:ind w:firstLine="440"/>
      </w:pPr>
      <w:r>
        <w:t>在这一过程中，修验者的力量既来自山中修行的声望，也来自他在地方长期建立的关系。人们认识他，知道该到哪里找他，听说过别家请他举行仪式。他与某座寺院、某个灵场的关系，则为地方的信任再加上一层传承上的依据。</w:t>
      </w:r>
    </w:p>
    <w:p>
      <w:pPr>
        <w:ind w:firstLine="440"/>
      </w:pPr>
      <w:r>
        <w:t>而对修验者本人，这也是生计。仪式需要报酬，护符与参拜活动带来收入，长期联系的信众支持家庭生活。修行所获得的权威，同地方服务和经济关系结合在一起。</w:t>
      </w:r>
    </w:p>
    <w:p>
      <w:pPr>
        <w:ind w:firstLine="440"/>
      </w:pPr>
      <w:r>
        <w:t>因此，修验者与僧侣、神职之间，既可能合作，也可能争夺信众、收入和主持仪式的资格。同样一场祈愿，究竟应该由谁承担，并没有一个脱离地方关系的统一答案。</w:t>
      </w:r>
      <w:hyperlink w:anchor="note_128" w:history="1">
        <w:r>
          <w:rPr>
            <w:vertAlign w:val="superscript"/>
          </w:rPr>
          <w:t>[128]</w:t>
        </w:r>
      </w:hyperlink>
    </w:p>
    <w:p>
      <w:pPr>
        <w:ind w:firstLine="440"/>
      </w:pPr>
      <w:r>
        <w:t>把这些事务看进去，山伏就不再只是画面中穿着奇异服装的人。他也是一个在地方寻找位置、建立信用、承担责任，并为生活奔走的人。</w:t>
      </w:r>
    </w:p>
    <w:p>
      <w:pPr>
        <w:keepNext/>
        <w:spacing w:before="200" w:after="60" w:line="240" w:lineRule="auto"/>
        <w:jc w:val="center"/>
      </w:pPr>
      <w:r>
        <w:drawing>
          <wp:inline xmlns:a="http://schemas.openxmlformats.org/drawingml/2006/main" xmlns:pic="http://schemas.openxmlformats.org/drawingml/2006/picture">
            <wp:extent cx="6309360" cy="3550902"/>
            <wp:docPr id="16" name="Picture 16" descr="入山修行，怎样回到村落生活？"/>
            <wp:cNvGraphicFramePr>
              <a:graphicFrameLocks noChangeAspect="1"/>
            </wp:cNvGraphicFramePr>
            <a:graphic>
              <a:graphicData uri="http://schemas.openxmlformats.org/drawingml/2006/picture">
                <pic:pic>
                  <pic:nvPicPr>
                    <pic:cNvPr id="0" name="27.jpg"/>
                    <pic:cNvPicPr/>
                  </pic:nvPicPr>
                  <pic:blipFill>
                    <a:blip r:embed="rId26"/>
                    <a:stretch>
                      <a:fillRect/>
                    </a:stretch>
                  </pic:blipFill>
                  <pic:spPr>
                    <a:xfrm>
                      <a:off x="0" y="0"/>
                      <a:ext cx="6309360" cy="3550902"/>
                    </a:xfrm>
                    <a:prstGeom prst="rect"/>
                  </pic:spPr>
                </pic:pic>
              </a:graphicData>
            </a:graphic>
          </wp:inline>
        </w:drawing>
      </w:r>
    </w:p>
    <w:p>
      <w:pPr>
        <w:pStyle w:val="Caption"/>
        <w:jc w:val="center"/>
      </w:pPr>
      <w:r>
        <w:t>图16　入山修行，怎样回到村落生活？</w:t>
      </w:r>
    </w:p>
    <w:p>
      <w:pPr>
        <w:pStyle w:val="Heading3"/>
      </w:pPr>
      <w:r>
        <w:t>熊野：山中的彼岸，山外的道路</w:t>
      </w:r>
    </w:p>
    <w:p>
      <w:pPr>
        <w:ind w:firstLine="440"/>
      </w:pPr>
      <w:r>
        <w:t>熊野位于纪伊半岛南部。山地、河流、道路和几个重要的祭祀中心，共同构成了它的信仰空间。熊野本宫、熊野速玉、熊野那智，通常合称熊野三山。“三山”指三个重要的宗教中心，并非要求读者在地图上寻找三座同名山峰。</w:t>
      </w:r>
      <w:hyperlink w:anchor="note_129" w:history="1">
        <w:r>
          <w:rPr>
            <w:vertAlign w:val="superscript"/>
          </w:rPr>
          <w:t>[129]</w:t>
        </w:r>
      </w:hyperlink>
    </w:p>
    <w:p>
      <w:pPr>
        <w:ind w:firstLine="440"/>
      </w:pPr>
      <w:r>
        <w:t>熊野的神与佛教救度紧密结合。本宫与阿弥陀佛的联系，使这里可以被理解为通向净土的地方；那智与观音的联系，又使地方的山水成为慈悲救度可以显现的空间。山中还有与亡者、祖灵有关的想象，使活人进入熊野的旅程，也能够带上对死去亲人的牵挂。</w:t>
      </w:r>
      <w:hyperlink w:anchor="note_130" w:history="1">
        <w:r>
          <w:rPr>
            <w:vertAlign w:val="superscript"/>
          </w:rPr>
          <w:t>[130]</w:t>
        </w:r>
      </w:hyperlink>
    </w:p>
    <w:p>
      <w:pPr>
        <w:ind w:firstLine="440"/>
      </w:pPr>
      <w:r>
        <w:t>对于真正上路的人，距离本身就有意义。</w:t>
      </w:r>
    </w:p>
    <w:p>
      <w:pPr>
        <w:ind w:firstLine="440"/>
      </w:pPr>
      <w:r>
        <w:t>离开自己的村庄，经过不熟悉的地方，为旅费与住宿费打算，忍受疲惫，再抵达一直听说的灵场。准备的时间、走过的道路和付出的费用，都使祈愿获得了重量。回到家里时，带回的护符、图像和讲述，又会让一次个人经历进入亲友共同的记忆。</w:t>
      </w:r>
    </w:p>
    <w:p>
      <w:pPr>
        <w:ind w:firstLine="440"/>
      </w:pPr>
      <w:r>
        <w:t>能够组织道路的人，因此非常重要。</w:t>
      </w:r>
    </w:p>
    <w:p>
      <w:pPr>
        <w:ind w:firstLine="440"/>
      </w:pPr>
      <w:r>
        <w:t>先达熟悉行程与礼拜方式，可以带领参拜者；地方的宗教人员建立信众联系，提供接待、仪式与往来安排。熊野的声望能够越过山岭，靠的是这些不断移动、不断维系关系的人。灵场没有因为远而与社会隔绝，反而通过到达它的道路，进入了许多地方的生活。</w:t>
      </w:r>
      <w:hyperlink w:anchor="note_131" w:history="1">
        <w:r>
          <w:rPr>
            <w:vertAlign w:val="superscript"/>
          </w:rPr>
          <w:t>[131]</w:t>
        </w:r>
      </w:hyperlink>
    </w:p>
    <w:p>
      <w:pPr>
        <w:ind w:firstLine="440"/>
      </w:pPr>
      <w:r>
        <w:t>也不是所有人都能亲自走到熊野。</w:t>
      </w:r>
    </w:p>
    <w:p>
      <w:pPr>
        <w:ind w:firstLine="440"/>
      </w:pPr>
      <w:r>
        <w:t>有人没有旅费，有人离不开家里的劳动，有人身体已经无法承担长途行走。对他们而言，图像、护符和巡回讲述者，使远方的山仍然可以来到面前。</w:t>
      </w:r>
    </w:p>
    <w:p>
      <w:pPr>
        <w:pStyle w:val="Heading3"/>
      </w:pPr>
      <w:r>
        <w:t>把一张画带到别人面前的女人</w:t>
      </w:r>
    </w:p>
    <w:p>
      <w:pPr>
        <w:ind w:firstLine="440"/>
      </w:pPr>
      <w:r>
        <w:t>从中世晚期到德川时期，被称为“熊野比丘尼”的女性宗教活动者，参与了熊野信仰的传播。她们使用图像讲述教义、灵场与救度，也通过劝募等方式取得活动所需的资源。这个名称包括具有不同生活状况的女性，不能一概想象成住在尼寺、严格遵循同一种制度的出家人。</w:t>
      </w:r>
      <w:hyperlink w:anchor="note_132" w:history="1">
        <w:r>
          <w:rPr>
            <w:vertAlign w:val="superscript"/>
          </w:rPr>
          <w:t>[132]</w:t>
        </w:r>
      </w:hyperlink>
    </w:p>
    <w:p>
      <w:pPr>
        <w:ind w:firstLine="440"/>
      </w:pPr>
      <w:r>
        <w:t>她们携带的图像中，《熊野观心十界图》是一种重要类型。</w:t>
      </w:r>
    </w:p>
    <w:p>
      <w:pPr>
        <w:ind w:firstLine="440"/>
      </w:pPr>
      <w:r>
        <w:t>画面把人的生命与佛教的十界联系起来。十界包括地狱、饿鬼、畜生、阿修罗、人、天，以及声闻、缘觉、菩萨、佛。前六者表现轮回中的不同境遇，后四者指向不同层次的觉悟与修行。图像将这些难以只凭名字理解的世界，变成可以指给人看的场景。</w:t>
      </w:r>
      <w:hyperlink w:anchor="note_133" w:history="1">
        <w:r>
          <w:rPr>
            <w:vertAlign w:val="superscript"/>
          </w:rPr>
          <w:t>[133]</w:t>
        </w:r>
      </w:hyperlink>
    </w:p>
    <w:p>
      <w:pPr>
        <w:ind w:firstLine="440"/>
      </w:pPr>
      <w:r>
        <w:t>一些画的上方还有“老之坂”，把人的一生画成经过成长、壮年而走向衰老的坡路。</w:t>
      </w:r>
    </w:p>
    <w:p>
      <w:pPr>
        <w:ind w:firstLine="440"/>
      </w:pPr>
      <w:r>
        <w:t>这条路不需要太多解释。站在画前的孩子，看见的是自己还没有走到的将来；已经年老的人，则可能认出一生中已经离开的地方。人的身体本来就在变化，画只是把平常不愿长久注视的事情，放到眼前。</w:t>
      </w:r>
    </w:p>
    <w:p>
      <w:pPr>
        <w:keepNext/>
        <w:pageBreakBefore/>
        <w:spacing w:line="240" w:lineRule="auto" w:after="100"/>
        <w:jc w:val="center"/>
      </w:pPr>
      <w:r>
        <w:drawing>
          <wp:inline xmlns:a="http://schemas.openxmlformats.org/drawingml/2006/main" xmlns:pic="http://schemas.openxmlformats.org/drawingml/2006/picture">
            <wp:extent cx="6080760" cy="6645639"/>
            <wp:docPr id="17" name="Picture 29" descr="熊野观心十界图：上方生命坡路与诸界场景"/>
            <wp:cNvGraphicFramePr>
              <a:graphicFrameLocks noChangeAspect="1"/>
            </wp:cNvGraphicFramePr>
            <a:graphic>
              <a:graphicData uri="http://schemas.openxmlformats.org/drawingml/2006/picture">
                <pic:pic>
                  <pic:nvPicPr>
                    <pic:cNvPr id="0" name="熊野观心十界图.jpg"/>
                    <pic:cNvPicPr/>
                  </pic:nvPicPr>
                  <pic:blipFill>
                    <a:blip r:embed="rId39"/>
                    <a:stretch>
                      <a:fillRect/>
                    </a:stretch>
                  </pic:blipFill>
                  <pic:spPr>
                    <a:xfrm>
                      <a:off x="0" y="0"/>
                      <a:ext cx="6080760" cy="6645639"/>
                    </a:xfrm>
                    <a:prstGeom prst="rect"/>
                  </pic:spPr>
                </pic:pic>
              </a:graphicData>
            </a:graphic>
          </wp:inline>
        </w:drawing>
      </w:r>
    </w:p>
    <w:p>
      <w:pPr>
        <w:pStyle w:val="Caption"/>
        <w:keepNext w:val="0"/>
        <w:jc w:val="center"/>
      </w:pPr>
      <w:r>
        <w:t>图17　《熊野观心十界图》</w:t>
      </w:r>
    </w:p>
    <w:p>
      <w:pPr>
        <w:pageBreakBefore/>
        <w:ind w:firstLine="440"/>
      </w:pPr>
      <w:r>
        <w:t>讲图的人沿着画面说明行为与后果，也说明救度的可能。恐惧因而有了形状，希望也有了去处。对于无法阅读经典的人，这样的讲述并不只是知识较少的替代办法。声音、图像、讲述者与听众同处一地，能够让抽象教义获得直接的感受。</w:t>
      </w:r>
      <w:hyperlink w:anchor="note_134" w:history="1">
        <w:r>
          <w:rPr>
            <w:vertAlign w:val="superscript"/>
          </w:rPr>
          <w:t>[134]</w:t>
        </w:r>
      </w:hyperlink>
    </w:p>
    <w:p>
      <w:pPr>
        <w:ind w:firstLine="440"/>
      </w:pPr>
      <w:r>
        <w:t>纸上的折痕，便与这样的传播方式相连。</w:t>
      </w:r>
    </w:p>
    <w:p>
      <w:pPr>
        <w:ind w:firstLine="440"/>
      </w:pPr>
      <w:r>
        <w:t>女性在这里并非只作为等待教导的信众出现。她们也行走、募缘、解释图像，将远方的宗教权威带进地方。活动需要口才、记忆、行路能力，也需要面对人群的判断。她们的生活条件不一，取得的地位也不稳定，却确实承担了信仰传播的工作。</w:t>
      </w:r>
    </w:p>
    <w:p>
      <w:pPr>
        <w:ind w:firstLine="440"/>
      </w:pPr>
      <w:r>
        <w:t>与此同时，山岳宗教中也存在限制女性进入某些山域的规定。不同地方的禁忌及其历史变化需要分别看待。熊野女性宗教活动者的存在，不能用来证明所有山岳都向女性平等开放；某些山域的禁制，也不能抹去女性在参拜、供养和传播中的活动。</w:t>
      </w:r>
      <w:hyperlink w:anchor="note_135" w:history="1">
        <w:r>
          <w:rPr>
            <w:vertAlign w:val="superscript"/>
          </w:rPr>
          <w:t>[135]</w:t>
        </w:r>
      </w:hyperlink>
    </w:p>
    <w:p>
      <w:pPr>
        <w:ind w:firstLine="440"/>
      </w:pPr>
      <w:r>
        <w:t>这一宗教世界中的门，有些向她们打开，有些仍然关着。</w:t>
      </w:r>
    </w:p>
    <w:p>
      <w:pPr>
        <w:pStyle w:val="Heading3"/>
      </w:pPr>
      <w:r>
        <w:t>回到山下，分类开始改变</w:t>
      </w:r>
    </w:p>
    <w:p>
      <w:pPr>
        <w:ind w:firstLine="440"/>
      </w:pPr>
      <w:r>
        <w:t>神佛分离之后，原来横跨多种身份的生活受到新的制度压力。1872年，明治政府废止修验道，要求相关人员在新的宗教分类与管理制度中重新安排归属。有人转入佛教体系，有人转向神职，也有人以其他方式继续活动。</w:t>
      </w:r>
      <w:hyperlink w:anchor="note_136" w:history="1">
        <w:r>
          <w:rPr>
            <w:vertAlign w:val="superscript"/>
          </w:rPr>
          <w:t>[136]</w:t>
        </w:r>
      </w:hyperlink>
    </w:p>
    <w:p>
      <w:pPr>
        <w:ind w:firstLine="440"/>
      </w:pPr>
      <w:r>
        <w:t>一项命令能够取消公开承认的名称与组织位置，却不能同时清除各地已经形成的关系。家庭仍然会求祈祷，地方仍然有人熟悉旧仪式，山路与灵场也仍在那里。原有实践在改变归属、名称与形式的过程中延续下来，后来又产生新的组织。</w:t>
      </w:r>
    </w:p>
    <w:p>
      <w:pPr>
        <w:ind w:firstLine="440"/>
      </w:pPr>
      <w:r>
        <w:t>详细的政策及其后果，留到后文讨论。到这里，我们已经可以看见，这项分类面对的究竟是什么。</w:t>
      </w:r>
    </w:p>
    <w:p>
      <w:pPr>
        <w:ind w:firstLine="440"/>
      </w:pPr>
      <w:r>
        <w:t>它面对的，是一个僧侣可以侍奉神、神职需要与寺院分配权限、修行者往返于山中与村落、女人背着画卷向别人讲述来世的社会。</w:t>
      </w:r>
    </w:p>
    <w:p>
      <w:pPr>
        <w:ind w:firstLine="440"/>
      </w:pPr>
      <w:r>
        <w:t>神与佛共同存在于其中，既因为人们有一套能够说明其联系的思想，也因为有人沿着道路奔走，有人承担日常仪式，有人提供经费，还有人在疾病和失去面前，需要继续相信自己可以求助。</w:t>
      </w:r>
    </w:p>
    <w:p>
      <w:pPr>
        <w:ind w:firstLine="440"/>
      </w:pPr>
      <w:r>
        <w:t>这些关系一旦发生改变，改变的便不只是宗教名词。有人会失去工作，有人取得新的资格，熟悉的神像被搬走，旧的祈愿换了新的说法。理解这些变化之前，我们还需要进一步认识：是谁拥有解释神的知识，又是谁能够让一种解释成为应当服从的秩序。</w:t>
      </w:r>
    </w:p>
    <w:p>
      <w:pPr>
        <w:keepNext/>
        <w:spacing w:before="200" w:after="60" w:line="240" w:lineRule="auto"/>
        <w:jc w:val="center"/>
      </w:pPr>
      <w:r>
        <w:drawing>
          <wp:inline xmlns:a="http://schemas.openxmlformats.org/drawingml/2006/main" xmlns:pic="http://schemas.openxmlformats.org/drawingml/2006/picture">
            <wp:extent cx="6309360" cy="3550902"/>
            <wp:docPr id="18" name="Picture 17" descr="一张折叠的画，怎样把熊野带到远方？"/>
            <wp:cNvGraphicFramePr>
              <a:graphicFrameLocks noChangeAspect="1"/>
            </wp:cNvGraphicFramePr>
            <a:graphic>
              <a:graphicData uri="http://schemas.openxmlformats.org/drawingml/2006/picture">
                <pic:pic>
                  <pic:nvPicPr>
                    <pic:cNvPr id="0" name="14.jpg"/>
                    <pic:cNvPicPr/>
                  </pic:nvPicPr>
                  <pic:blipFill>
                    <a:blip r:embed="rId27"/>
                    <a:stretch>
                      <a:fillRect/>
                    </a:stretch>
                  </pic:blipFill>
                  <pic:spPr>
                    <a:xfrm>
                      <a:off x="0" y="0"/>
                      <a:ext cx="6309360" cy="3550902"/>
                    </a:xfrm>
                    <a:prstGeom prst="rect"/>
                  </pic:spPr>
                </pic:pic>
              </a:graphicData>
            </a:graphic>
          </wp:inline>
        </w:drawing>
      </w:r>
    </w:p>
    <w:p>
      <w:pPr>
        <w:pStyle w:val="Caption"/>
        <w:jc w:val="center"/>
      </w:pPr>
      <w:r>
        <w:t>图18　一张折叠的画，怎样把熊野带到远方？</w:t>
      </w:r>
    </w:p>
    <w:p>
      <w:pPr>
        <w:pStyle w:val="Heading2"/>
        <w:pageBreakBefore/>
      </w:pPr>
      <w:r>
        <w:t>第四部分注释与资料</w:t>
      </w:r>
    </w:p>
    <w:p>
      <w:r>
        <w:t>本部分以 Helen Hardacre《Shinto: A History》和 John Breen、Mark Teeuwen《A New History of Shinto》为主要研究依据。为便于核查，下列注释保留原书章节名称；全书参考书目将统一列明出版信息。机构网页用于补充术语、现存图像与有关团体的自我说明，不以今日寺社的全部解释直接代替古代情况。</w:t>
      </w:r>
    </w:p>
    <w:p>
      <w:pPr>
        <w:spacing w:line="288" w:lineRule="auto" w:after="120"/>
        <w:ind w:left="500" w:hanging="500"/>
      </w:pPr>
      <w:bookmarkStart w:id="115" w:name="note_96"/>
      <w:bookmarkEnd w:id="115"/>
      <w:r>
        <w:rPr>
          <w:sz w:val="18"/>
        </w:rPr>
        <w:t>[96]</w:t>
      </w:r>
      <w:r>
        <w:rPr>
          <w:sz w:val="18"/>
        </w:rPr>
        <w:t xml:space="preserve"> Helen Hardacre，《Shinto: A History》，第三章“The Coalescence of Early Shinto”，神宫寺及多度神的叙述。相关故事中的神谕，是考察当时及后世宗教解释的材料，不作为神确实发声的历史证明。</w:t>
      </w:r>
    </w:p>
    <w:p>
      <w:pPr>
        <w:spacing w:line="288" w:lineRule="auto" w:after="120"/>
        <w:ind w:left="500" w:hanging="500"/>
      </w:pPr>
      <w:bookmarkStart w:id="116" w:name="note_97"/>
      <w:bookmarkEnd w:id="116"/>
      <w:r>
        <w:rPr>
          <w:sz w:val="18"/>
        </w:rPr>
        <w:t>[97]</w:t>
      </w:r>
      <w:r>
        <w:rPr>
          <w:sz w:val="18"/>
        </w:rPr>
        <w:t xml:space="preserve"> Hardacre，《Shinto: A History》，第三章；国学院大学《Encyclopedia of Shinto》，“Jingūji”：https://d-museum.kokugakuin.ac.jp/eos/detail/?id=8836 。</w:t>
      </w:r>
    </w:p>
    <w:p>
      <w:pPr>
        <w:spacing w:line="288" w:lineRule="auto" w:after="120"/>
        <w:ind w:left="500" w:hanging="500"/>
      </w:pPr>
      <w:bookmarkStart w:id="117" w:name="note_98"/>
      <w:bookmarkEnd w:id="117"/>
      <w:r>
        <w:rPr>
          <w:sz w:val="18"/>
        </w:rPr>
        <w:t>[98]</w:t>
      </w:r>
      <w:r>
        <w:rPr>
          <w:sz w:val="18"/>
        </w:rPr>
        <w:t xml:space="preserve"> Hardacre，《Shinto: A History》，第三章，八幡与佛教的关系。八幡的政治与武家身份，参见本附录第二部分。</w:t>
      </w:r>
    </w:p>
    <w:p>
      <w:pPr>
        <w:spacing w:line="288" w:lineRule="auto" w:after="120"/>
        <w:ind w:left="500" w:hanging="500"/>
      </w:pPr>
      <w:bookmarkStart w:id="118" w:name="note_99"/>
      <w:bookmarkEnd w:id="118"/>
      <w:r>
        <w:rPr>
          <w:sz w:val="18"/>
        </w:rPr>
        <w:t>[99]</w:t>
      </w:r>
      <w:r>
        <w:rPr>
          <w:sz w:val="18"/>
        </w:rPr>
        <w:t xml:space="preserve"> Hardacre，《Shinto: A History》，第四章“Shinto during the Middle and Late Heian Period”及第五章“The Esotericization of Medieval Shinto”；国学院大学《Encyclopedia of Shinto》，“Honjisuijakusetsu”：https://d-museum.kokugakuin.ac.jp/eos/detail/?id=8529 。本地垂迹是历史中逐渐形成、运用范围变化的一组解释，不宜理解为自佛教传入起就完整存在的统一教条。</w:t>
      </w:r>
    </w:p>
    <w:p>
      <w:pPr>
        <w:spacing w:line="288" w:lineRule="auto" w:after="120"/>
        <w:ind w:left="500" w:hanging="500"/>
      </w:pPr>
      <w:bookmarkStart w:id="119" w:name="note_100"/>
      <w:bookmarkEnd w:id="119"/>
      <w:r>
        <w:rPr>
          <w:sz w:val="18"/>
        </w:rPr>
        <w:t>[100]</w:t>
      </w:r>
      <w:r>
        <w:rPr>
          <w:sz w:val="18"/>
        </w:rPr>
        <w:t xml:space="preserve"> Hardacre，《Shinto: A History》，第五章；Breen、Teeuwen，《A New History of Shinto》，第三章“The History of a Shrine: Hie”；国学院大学《Encyclopedia of Shinto》，“Kumano Shinkō”：https://d-museum.kokugakuin.ac.jp/eos/detail/?id=8975 。此处列的是具体传统中的联系，不构成全国通用的神佛对照表。</w:t>
      </w:r>
    </w:p>
    <w:p>
      <w:pPr>
        <w:spacing w:line="288" w:lineRule="auto" w:after="120"/>
        <w:ind w:left="500" w:hanging="500"/>
      </w:pPr>
      <w:bookmarkStart w:id="120" w:name="note_101"/>
      <w:bookmarkEnd w:id="120"/>
      <w:r>
        <w:rPr>
          <w:sz w:val="18"/>
        </w:rPr>
        <w:t>[101]</w:t>
      </w:r>
      <w:r>
        <w:rPr>
          <w:sz w:val="18"/>
        </w:rPr>
        <w:t xml:space="preserve"> Hardacre，《Shinto: A History》，第六章“Medieval Shinto and the Arts”，有关社寺曼荼罗、神佛图像与灵场表现。各类图像的制作、用途和观看方式并不完全相同。</w:t>
      </w:r>
    </w:p>
    <w:p>
      <w:pPr>
        <w:spacing w:line="288" w:lineRule="auto" w:after="120"/>
        <w:ind w:left="500" w:hanging="500"/>
      </w:pPr>
      <w:bookmarkStart w:id="121" w:name="note_102"/>
      <w:bookmarkEnd w:id="121"/>
      <w:r>
        <w:rPr>
          <w:sz w:val="18"/>
        </w:rPr>
        <w:t>[102]</w:t>
      </w:r>
      <w:r>
        <w:rPr>
          <w:sz w:val="18"/>
        </w:rPr>
        <w:t xml:space="preserve"> Hardacre，《Shinto: A History》，第三章、第五章，伊势与佛教的制度距离及中世解释。有关伊势的具体仪式与制度，参见本附录第二、第三部分。</w:t>
      </w:r>
    </w:p>
    <w:p>
      <w:pPr>
        <w:spacing w:line="288" w:lineRule="auto" w:after="120"/>
        <w:ind w:left="500" w:hanging="500"/>
      </w:pPr>
      <w:bookmarkStart w:id="122" w:name="note_103"/>
      <w:bookmarkEnd w:id="122"/>
      <w:r>
        <w:rPr>
          <w:sz w:val="18"/>
        </w:rPr>
        <w:t>[103]</w:t>
      </w:r>
      <w:r>
        <w:rPr>
          <w:sz w:val="18"/>
        </w:rPr>
        <w:t xml:space="preserve"> Hardacre，《Shinto: A History》，第七章“Late Medieval Shinto”及第八章“Early Edo-Period Shinto Thought”；Breen、Teeuwen，《A New History of Shinto》，第二章“From Kami to Shinto”。相关思想家与传承，在本附录第五部分展开。</w:t>
      </w:r>
    </w:p>
    <w:p>
      <w:pPr>
        <w:spacing w:line="288" w:lineRule="auto" w:after="120"/>
        <w:ind w:left="500" w:hanging="500"/>
      </w:pPr>
      <w:bookmarkStart w:id="123" w:name="note_104"/>
      <w:bookmarkEnd w:id="123"/>
      <w:r>
        <w:rPr>
          <w:sz w:val="18"/>
        </w:rPr>
        <w:t>[104]</w:t>
      </w:r>
      <w:r>
        <w:rPr>
          <w:sz w:val="18"/>
        </w:rPr>
        <w:t xml:space="preserve"> Breen、Teeuwen，《A New History of Shinto》，第三章，1689年前后重新安置神圣造像的仪式。正文根据书中所引仪式材料叙述动作和参与者，未为参与者添加对话或私人感受。</w:t>
      </w:r>
    </w:p>
    <w:p>
      <w:pPr>
        <w:spacing w:line="288" w:lineRule="auto" w:after="120"/>
        <w:ind w:left="500" w:hanging="500"/>
      </w:pPr>
      <w:bookmarkStart w:id="124" w:name="note_105"/>
      <w:bookmarkEnd w:id="124"/>
      <w:r>
        <w:rPr>
          <w:sz w:val="18"/>
        </w:rPr>
        <w:t>[105]</w:t>
      </w:r>
      <w:r>
        <w:rPr>
          <w:sz w:val="18"/>
        </w:rPr>
        <w:t xml:space="preserve"> Breen、Teeuwen，《A New History of Shinto》，第三章，日吉与比叡山天台宗的发展。地名“日吉”与“日枝”的读法及用字存在历史变化，正文按相关场所的一般中文称呼处理。</w:t>
      </w:r>
    </w:p>
    <w:p>
      <w:pPr>
        <w:spacing w:line="288" w:lineRule="auto" w:after="120"/>
        <w:ind w:left="500" w:hanging="500"/>
      </w:pPr>
      <w:bookmarkStart w:id="125" w:name="note_106"/>
      <w:bookmarkEnd w:id="125"/>
      <w:r>
        <w:rPr>
          <w:sz w:val="18"/>
        </w:rPr>
        <w:t>[106]</w:t>
      </w:r>
      <w:r>
        <w:rPr>
          <w:sz w:val="18"/>
        </w:rPr>
        <w:t xml:space="preserve"> 同上，最澄传记、相关祈愿文与日吉诸神的关系。传记所载赐子故事，与可以由文献考察的僧侣及祭祀活动，属于不同性质的材料。</w:t>
      </w:r>
    </w:p>
    <w:p>
      <w:pPr>
        <w:spacing w:line="288" w:lineRule="auto" w:after="120"/>
        <w:ind w:left="500" w:hanging="500"/>
      </w:pPr>
      <w:bookmarkStart w:id="126" w:name="note_107"/>
      <w:bookmarkEnd w:id="126"/>
      <w:r>
        <w:rPr>
          <w:sz w:val="18"/>
        </w:rPr>
        <w:t>[107]</w:t>
      </w:r>
      <w:r>
        <w:rPr>
          <w:sz w:val="18"/>
        </w:rPr>
        <w:t xml:space="preserve"> 同上，日吉社群、诸社体系及山王祭；Hardacre，《Shinto: A History》，第四章、第五章。</w:t>
      </w:r>
    </w:p>
    <w:p>
      <w:pPr>
        <w:spacing w:line="288" w:lineRule="auto" w:after="120"/>
        <w:ind w:left="500" w:hanging="500"/>
      </w:pPr>
      <w:bookmarkStart w:id="127" w:name="note_108"/>
      <w:bookmarkEnd w:id="127"/>
      <w:r>
        <w:rPr>
          <w:sz w:val="18"/>
        </w:rPr>
        <w:t>[108]</w:t>
      </w:r>
      <w:r>
        <w:rPr>
          <w:sz w:val="18"/>
        </w:rPr>
        <w:t xml:space="preserve"> Breen、Teeuwen，《A New History of Shinto》，第三章，中世日吉、延历寺与政治抗争。神舆在其中具有神圣压力及组织动员的双重作用，不能据此将所有携神舆行动等同为普通节庆。</w:t>
      </w:r>
    </w:p>
    <w:p>
      <w:pPr>
        <w:spacing w:line="288" w:lineRule="auto" w:after="120"/>
        <w:ind w:left="500" w:hanging="500"/>
      </w:pPr>
      <w:bookmarkStart w:id="128" w:name="note_109"/>
      <w:bookmarkEnd w:id="128"/>
      <w:r>
        <w:rPr>
          <w:sz w:val="18"/>
        </w:rPr>
        <w:t>[109]</w:t>
      </w:r>
      <w:r>
        <w:rPr>
          <w:sz w:val="18"/>
        </w:rPr>
        <w:t xml:space="preserve"> 同上，1571年的毁坏与后续重建。关于信长、延历寺及当时战争的具体过程，正文相关历史章节另述。</w:t>
      </w:r>
    </w:p>
    <w:p>
      <w:pPr>
        <w:spacing w:line="288" w:lineRule="auto" w:after="120"/>
        <w:ind w:left="500" w:hanging="500"/>
      </w:pPr>
      <w:bookmarkStart w:id="129" w:name="note_110"/>
      <w:bookmarkEnd w:id="129"/>
      <w:r>
        <w:rPr>
          <w:sz w:val="18"/>
        </w:rPr>
        <w:t>[110]</w:t>
      </w:r>
      <w:r>
        <w:rPr>
          <w:sz w:val="18"/>
        </w:rPr>
        <w:t xml:space="preserve"> 同上，德川初期领地与供给安排。正文数字采用该书相关记载；石高是收入及土地生产能力的核算单位，不意味着每年实际收到的现米完全相同。</w:t>
      </w:r>
    </w:p>
    <w:p>
      <w:pPr>
        <w:spacing w:line="288" w:lineRule="auto" w:after="120"/>
        <w:ind w:left="500" w:hanging="500"/>
      </w:pPr>
      <w:bookmarkStart w:id="130" w:name="note_111"/>
      <w:bookmarkEnd w:id="130"/>
      <w:r>
        <w:rPr>
          <w:sz w:val="18"/>
        </w:rPr>
        <w:t>[111]</w:t>
      </w:r>
      <w:r>
        <w:rPr>
          <w:sz w:val="18"/>
        </w:rPr>
        <w:t xml:space="preserve"> 同上，天海、东照宫与日吉的制度关系；Hardacre，《Shinto: A History》，第八章。家康的神格化及东照宫问题留待本附录第六部分展开。</w:t>
      </w:r>
    </w:p>
    <w:p>
      <w:pPr>
        <w:spacing w:line="288" w:lineRule="auto" w:after="120"/>
        <w:ind w:left="500" w:hanging="500"/>
      </w:pPr>
      <w:bookmarkStart w:id="131" w:name="note_112"/>
      <w:bookmarkEnd w:id="131"/>
      <w:r>
        <w:rPr>
          <w:sz w:val="18"/>
        </w:rPr>
        <w:t>[112]</w:t>
      </w:r>
      <w:r>
        <w:rPr>
          <w:sz w:val="18"/>
        </w:rPr>
        <w:t xml:space="preserve"> Breen、Teeuwen，《A New History of Shinto》，第三章，十七世纪神职与天台僧侣围绕供物、薪柴、内殿及造像的争执。</w:t>
      </w:r>
    </w:p>
    <w:p>
      <w:pPr>
        <w:spacing w:line="288" w:lineRule="auto" w:after="120"/>
        <w:ind w:left="500" w:hanging="500"/>
      </w:pPr>
      <w:bookmarkStart w:id="132" w:name="note_113"/>
      <w:bookmarkEnd w:id="132"/>
      <w:r>
        <w:rPr>
          <w:sz w:val="18"/>
        </w:rPr>
        <w:t>[113]</w:t>
      </w:r>
      <w:r>
        <w:rPr>
          <w:sz w:val="18"/>
        </w:rPr>
        <w:t xml:space="preserve"> 同上；Hardacre，《Shinto: A History》，第八章。吉田神道不是脱离佛教与其他思想而突然出现的纯粹古制，其发展与知识来源在后文解释。</w:t>
      </w:r>
    </w:p>
    <w:p>
      <w:pPr>
        <w:spacing w:line="288" w:lineRule="auto" w:after="120"/>
        <w:ind w:left="500" w:hanging="500"/>
      </w:pPr>
      <w:bookmarkStart w:id="133" w:name="note_114"/>
      <w:bookmarkEnd w:id="133"/>
      <w:r>
        <w:rPr>
          <w:sz w:val="18"/>
        </w:rPr>
        <w:t>[114]</w:t>
      </w:r>
      <w:r>
        <w:rPr>
          <w:sz w:val="18"/>
        </w:rPr>
        <w:t xml:space="preserve"> Breen、Teeuwen，《A New History of Shinto》，第三章，1683年事件。正文使用家名，不把所有日吉神职视为态度一致的整体。</w:t>
      </w:r>
    </w:p>
    <w:p>
      <w:pPr>
        <w:spacing w:line="288" w:lineRule="auto" w:after="120"/>
        <w:ind w:left="500" w:hanging="500"/>
      </w:pPr>
      <w:bookmarkStart w:id="134" w:name="note_115"/>
      <w:bookmarkEnd w:id="134"/>
      <w:r>
        <w:rPr>
          <w:sz w:val="18"/>
        </w:rPr>
        <w:t>[115]</w:t>
      </w:r>
      <w:r>
        <w:rPr>
          <w:sz w:val="18"/>
        </w:rPr>
        <w:t xml:space="preserve"> 同上，幕府申诉、天台方面处罚与随后的管理规定。</w:t>
      </w:r>
    </w:p>
    <w:p>
      <w:pPr>
        <w:spacing w:line="288" w:lineRule="auto" w:after="120"/>
        <w:ind w:left="500" w:hanging="500"/>
      </w:pPr>
      <w:bookmarkStart w:id="135" w:name="note_116"/>
      <w:bookmarkEnd w:id="135"/>
      <w:r>
        <w:rPr>
          <w:sz w:val="18"/>
        </w:rPr>
        <w:t>[116]</w:t>
      </w:r>
      <w:r>
        <w:rPr>
          <w:sz w:val="18"/>
        </w:rPr>
        <w:t xml:space="preserve"> 同上，重新安置仪式与日常祭祀权限。对组织的上级支配，同每一项仪式由谁实际执行，需要分别理解。</w:t>
      </w:r>
    </w:p>
    <w:p>
      <w:pPr>
        <w:spacing w:line="288" w:lineRule="auto" w:after="120"/>
        <w:ind w:left="500" w:hanging="500"/>
      </w:pPr>
      <w:bookmarkStart w:id="136" w:name="note_117"/>
      <w:bookmarkEnd w:id="136"/>
      <w:r>
        <w:rPr>
          <w:sz w:val="18"/>
        </w:rPr>
        <w:t>[117]</w:t>
      </w:r>
      <w:r>
        <w:rPr>
          <w:sz w:val="18"/>
        </w:rPr>
        <w:t xml:space="preserve"> 同上，1868年的神佛分离、日吉的破坏活动及参与者后来的处境；Hardacre，《Shinto: A History》，第十二章“The Modern Shrine System and the Meiji State”。</w:t>
      </w:r>
    </w:p>
    <w:p>
      <w:pPr>
        <w:spacing w:line="288" w:lineRule="auto" w:after="120"/>
        <w:ind w:left="500" w:hanging="500"/>
      </w:pPr>
      <w:bookmarkStart w:id="137" w:name="note_118"/>
      <w:bookmarkEnd w:id="137"/>
      <w:r>
        <w:rPr>
          <w:sz w:val="18"/>
        </w:rPr>
        <w:t>[118]</w:t>
      </w:r>
      <w:r>
        <w:rPr>
          <w:sz w:val="18"/>
        </w:rPr>
        <w:t xml:space="preserve"> Breen、Teeuwen，《A New History of Shinto》，第三章，明治初期神名、神话与祭祀解释的调整。正文仅说明改变的机制，不将新解释反投射为德川时期普遍遵循的古老传统。</w:t>
      </w:r>
    </w:p>
    <w:p>
      <w:pPr>
        <w:spacing w:line="288" w:lineRule="auto" w:after="120"/>
        <w:ind w:left="500" w:hanging="500"/>
      </w:pPr>
      <w:bookmarkStart w:id="138" w:name="note_119"/>
      <w:bookmarkEnd w:id="138"/>
      <w:r>
        <w:rPr>
          <w:sz w:val="18"/>
        </w:rPr>
        <w:t>[119]</w:t>
      </w:r>
      <w:r>
        <w:rPr>
          <w:sz w:val="18"/>
        </w:rPr>
        <w:t xml:space="preserve"> 同上，世袭神职制度的调整与新任管理者的进入。神佛分离、毁佛活动与国家神社管理制度的建立，相关而不等同，后文分别讨论。</w:t>
      </w:r>
    </w:p>
    <w:p>
      <w:pPr>
        <w:spacing w:line="288" w:lineRule="auto" w:after="120"/>
        <w:ind w:left="500" w:hanging="500"/>
      </w:pPr>
      <w:bookmarkStart w:id="139" w:name="note_120"/>
      <w:bookmarkEnd w:id="139"/>
      <w:r>
        <w:rPr>
          <w:sz w:val="18"/>
        </w:rPr>
        <w:t>[120]</w:t>
      </w:r>
      <w:r>
        <w:rPr>
          <w:sz w:val="18"/>
        </w:rPr>
        <w:t xml:space="preserve"> 日本民艺馆，“熊野観心十界曼荼羅”：https://mingeikan.or.jp/item/熊野観心十界曼荼羅/ 。馆藏说明特别指出，为携带而折叠所留下的折痕。正文没有据此指认某一位具体携带者。</w:t>
      </w:r>
    </w:p>
    <w:p>
      <w:pPr>
        <w:spacing w:line="288" w:lineRule="auto" w:after="120"/>
        <w:ind w:left="500" w:hanging="500"/>
      </w:pPr>
      <w:bookmarkStart w:id="140" w:name="note_121"/>
      <w:bookmarkEnd w:id="140"/>
      <w:r>
        <w:rPr>
          <w:sz w:val="18"/>
        </w:rPr>
        <w:t>[121]</w:t>
      </w:r>
      <w:r>
        <w:rPr>
          <w:sz w:val="18"/>
        </w:rPr>
        <w:t xml:space="preserve"> Hardacre，《Shinto: A History》，第五章，修验道与山岳信仰；国学院大学《Encyclopedia of Shinto》，“Shugendō”：https://d-museum.kokugakuin.ac.jp/eos/detail/id=9838 。</w:t>
      </w:r>
    </w:p>
    <w:p>
      <w:pPr>
        <w:spacing w:line="288" w:lineRule="auto" w:after="120"/>
        <w:ind w:left="500" w:hanging="500"/>
      </w:pPr>
      <w:bookmarkStart w:id="141" w:name="note_122"/>
      <w:bookmarkEnd w:id="141"/>
      <w:r>
        <w:rPr>
          <w:sz w:val="18"/>
        </w:rPr>
        <w:t>[122]</w:t>
      </w:r>
      <w:r>
        <w:rPr>
          <w:sz w:val="18"/>
        </w:rPr>
        <w:t xml:space="preserve"> 圣护院门迹，“修験道”：https://www.shogoin.or.jp/road/ 。用于补充修行装束、用品与该传统对自身修行的说明；不将现行说明视为所有时代、所有山岳一致遵循的规定。</w:t>
      </w:r>
    </w:p>
    <w:p>
      <w:pPr>
        <w:spacing w:line="288" w:lineRule="auto" w:after="120"/>
        <w:ind w:left="500" w:hanging="500"/>
      </w:pPr>
      <w:bookmarkStart w:id="142" w:name="note_123"/>
      <w:bookmarkEnd w:id="142"/>
      <w:r>
        <w:rPr>
          <w:sz w:val="18"/>
        </w:rPr>
        <w:t>[123]</w:t>
      </w:r>
      <w:r>
        <w:rPr>
          <w:sz w:val="18"/>
        </w:rPr>
        <w:t xml:space="preserve"> Hardacre，《Shinto: A History》，第五章；国学院大学《Encyclopedia of Shinto》，“Shugendō”。正文关于疲惫、互助及身体感受的叙述，是对这类实践的概括性说明，未设定某位历史人物实际经历过特定险情或顿悟。</w:t>
      </w:r>
    </w:p>
    <w:p>
      <w:pPr>
        <w:spacing w:line="288" w:lineRule="auto" w:after="120"/>
        <w:ind w:left="500" w:hanging="500"/>
      </w:pPr>
      <w:bookmarkStart w:id="143" w:name="note_124"/>
      <w:bookmarkEnd w:id="143"/>
      <w:r>
        <w:rPr>
          <w:sz w:val="18"/>
        </w:rPr>
        <w:t>[124]</w:t>
      </w:r>
      <w:r>
        <w:rPr>
          <w:sz w:val="18"/>
        </w:rPr>
        <w:t xml:space="preserve"> Hardacre，《Shinto: A History》，第五章；国学院大学《Encyclopedia of Shinto》，“Shugendō”。役行者的传说、早期山岳修行与后世组织的形成，应分层理解。</w:t>
      </w:r>
    </w:p>
    <w:p>
      <w:pPr>
        <w:spacing w:line="288" w:lineRule="auto" w:after="120"/>
        <w:ind w:left="500" w:hanging="500"/>
      </w:pPr>
      <w:bookmarkStart w:id="144" w:name="note_125"/>
      <w:bookmarkEnd w:id="144"/>
      <w:r>
        <w:rPr>
          <w:sz w:val="18"/>
        </w:rPr>
        <w:t>[125]</w:t>
      </w:r>
      <w:r>
        <w:rPr>
          <w:sz w:val="18"/>
        </w:rPr>
        <w:t xml:space="preserve"> Hardacre，《Shinto: A History》，第五章、第六章；金峯山寺，“金峯山寺について”：https://www.kinpusen.or.jp/about/ 。不同年代的藏王传说有具体差异，本节不据某一现行寺传统一全部历史解释。</w:t>
      </w:r>
    </w:p>
    <w:p>
      <w:pPr>
        <w:spacing w:line="288" w:lineRule="auto" w:after="120"/>
        <w:ind w:left="500" w:hanging="500"/>
      </w:pPr>
      <w:bookmarkStart w:id="145" w:name="note_126"/>
      <w:bookmarkEnd w:id="145"/>
      <w:r>
        <w:rPr>
          <w:sz w:val="18"/>
        </w:rPr>
        <w:t>[126]</w:t>
      </w:r>
      <w:r>
        <w:rPr>
          <w:sz w:val="18"/>
        </w:rPr>
        <w:t xml:space="preserve"> Hardacre，《Shinto: A History》，第五章、第九章“Shrine Life and Society in the Edo Period”；国学院大学《Encyclopedia of Shinto》，“Shugendō”。本山派、当山派的形成与所辖修验者的活动范围经历变化，正文采用概括性组织关系。</w:t>
      </w:r>
    </w:p>
    <w:p>
      <w:pPr>
        <w:spacing w:line="288" w:lineRule="auto" w:after="120"/>
        <w:ind w:left="500" w:hanging="500"/>
      </w:pPr>
      <w:bookmarkStart w:id="146" w:name="note_127"/>
      <w:bookmarkEnd w:id="146"/>
      <w:r>
        <w:rPr>
          <w:sz w:val="18"/>
        </w:rPr>
        <w:t>[127]</w:t>
      </w:r>
      <w:r>
        <w:rPr>
          <w:sz w:val="18"/>
        </w:rPr>
        <w:t xml:space="preserve"> Hardacre，《Shinto: A History》，第五章、第九章。佛教仪式及相关术语，亦可参见附录一。修验者提供仪式，不意味着这些活动具有经现代医学证实的疗效。</w:t>
      </w:r>
    </w:p>
    <w:p>
      <w:pPr>
        <w:spacing w:line="288" w:lineRule="auto" w:after="120"/>
        <w:ind w:left="500" w:hanging="500"/>
      </w:pPr>
      <w:bookmarkStart w:id="147" w:name="note_128"/>
      <w:bookmarkEnd w:id="147"/>
      <w:r>
        <w:rPr>
          <w:sz w:val="18"/>
        </w:rPr>
        <w:t>[128]</w:t>
      </w:r>
      <w:r>
        <w:rPr>
          <w:sz w:val="18"/>
        </w:rPr>
        <w:t xml:space="preserve"> Hardacre，《Shinto: A History》，第九章，地方修验者、祭祀、信众及寺社关系。</w:t>
      </w:r>
    </w:p>
    <w:p>
      <w:pPr>
        <w:spacing w:line="288" w:lineRule="auto" w:after="120"/>
        <w:ind w:left="500" w:hanging="500"/>
      </w:pPr>
      <w:bookmarkStart w:id="148" w:name="note_129"/>
      <w:bookmarkEnd w:id="148"/>
      <w:r>
        <w:rPr>
          <w:sz w:val="18"/>
        </w:rPr>
        <w:t>[129]</w:t>
      </w:r>
      <w:r>
        <w:rPr>
          <w:sz w:val="18"/>
        </w:rPr>
        <w:t xml:space="preserve"> Hardacre，《Shinto: A History》，第五章；国学院大学《Encyclopedia of Shinto》，“Kumano Shinkō”。熊野诸社的基本信息参见本附录第二部分。</w:t>
      </w:r>
    </w:p>
    <w:p>
      <w:pPr>
        <w:spacing w:line="288" w:lineRule="auto" w:after="120"/>
        <w:ind w:left="500" w:hanging="500"/>
      </w:pPr>
      <w:bookmarkStart w:id="149" w:name="note_130"/>
      <w:bookmarkEnd w:id="149"/>
      <w:r>
        <w:rPr>
          <w:sz w:val="18"/>
        </w:rPr>
        <w:t>[130]</w:t>
      </w:r>
      <w:r>
        <w:rPr>
          <w:sz w:val="18"/>
        </w:rPr>
        <w:t xml:space="preserve"> 同上。熊野的净土解释、观音信仰及亡者世界并非仅有一种固定说法，本节说明其相互联系的基本结构。</w:t>
      </w:r>
    </w:p>
    <w:p>
      <w:pPr>
        <w:spacing w:line="288" w:lineRule="auto" w:after="120"/>
        <w:ind w:left="500" w:hanging="500"/>
      </w:pPr>
      <w:bookmarkStart w:id="150" w:name="note_131"/>
      <w:bookmarkEnd w:id="150"/>
      <w:r>
        <w:rPr>
          <w:sz w:val="18"/>
        </w:rPr>
        <w:t>[131]</w:t>
      </w:r>
      <w:r>
        <w:rPr>
          <w:sz w:val="18"/>
        </w:rPr>
        <w:t xml:space="preserve"> Hardacre，《Shinto: A History》，第五章、第九章；国学院大学《Encyclopedia of Shinto》，“Kumano Shinkō”。参拜组织、先达及地方联系亦与本附录第三部分所论宗教旅行相参照。</w:t>
      </w:r>
    </w:p>
    <w:p>
      <w:pPr>
        <w:spacing w:line="288" w:lineRule="auto" w:after="120"/>
        <w:ind w:left="500" w:hanging="500"/>
      </w:pPr>
      <w:bookmarkStart w:id="151" w:name="note_132"/>
      <w:bookmarkEnd w:id="151"/>
      <w:r>
        <w:rPr>
          <w:sz w:val="18"/>
        </w:rPr>
        <w:t>[132]</w:t>
      </w:r>
      <w:r>
        <w:rPr>
          <w:sz w:val="18"/>
        </w:rPr>
        <w:t xml:space="preserve"> Hardacre，《Shinto: A History》，第五章、第六章；兵库县立历史博物馆，“熊野観心十界図”：https://rekihaku.pref.hyogo.lg.jp/digital_museum/maya/world/ex0001/ 。</w:t>
      </w:r>
    </w:p>
    <w:p>
      <w:pPr>
        <w:spacing w:line="288" w:lineRule="auto" w:after="120"/>
        <w:ind w:left="500" w:hanging="500"/>
      </w:pPr>
      <w:bookmarkStart w:id="152" w:name="note_133"/>
      <w:bookmarkEnd w:id="152"/>
      <w:r>
        <w:rPr>
          <w:sz w:val="18"/>
        </w:rPr>
        <w:t>[133]</w:t>
      </w:r>
      <w:r>
        <w:rPr>
          <w:sz w:val="18"/>
        </w:rPr>
        <w:t xml:space="preserve"> 兵库县立历史博物馆，“熊野観心十界図”；佛教十界的基本分类亦参见附录一。不同传世画本的布局和细节并不完全相同。</w:t>
      </w:r>
    </w:p>
    <w:p>
      <w:pPr>
        <w:spacing w:line="288" w:lineRule="auto" w:after="120"/>
        <w:ind w:left="500" w:hanging="500"/>
      </w:pPr>
      <w:bookmarkStart w:id="153" w:name="note_134"/>
      <w:bookmarkEnd w:id="153"/>
      <w:r>
        <w:rPr>
          <w:sz w:val="18"/>
        </w:rPr>
        <w:t>[134]</w:t>
      </w:r>
      <w:r>
        <w:rPr>
          <w:sz w:val="18"/>
        </w:rPr>
        <w:t xml:space="preserve"> Hardacre，《Shinto: A History》，第六章，绘解与信仰传播；日本民艺馆、兵库县立历史博物馆上述藏品及专题说明。正文不把概括的观看体验当作可逐字复原的历史听众反应。</w:t>
      </w:r>
    </w:p>
    <w:p>
      <w:pPr>
        <w:spacing w:line="288" w:lineRule="auto" w:after="120"/>
        <w:ind w:left="500" w:hanging="500"/>
      </w:pPr>
      <w:bookmarkStart w:id="154" w:name="note_135"/>
      <w:bookmarkEnd w:id="154"/>
      <w:r>
        <w:rPr>
          <w:sz w:val="18"/>
        </w:rPr>
        <w:t>[135]</w:t>
      </w:r>
      <w:r>
        <w:rPr>
          <w:sz w:val="18"/>
        </w:rPr>
        <w:t xml:space="preserve"> Hardacre，《Shinto: A History》，第五章、第六章，女性、熊野与宗教活动。有关山岳的女性禁制，应按山域、时代和实践分别研究，本节不据局部传统概括整个日本。</w:t>
      </w:r>
    </w:p>
    <w:p>
      <w:pPr>
        <w:spacing w:line="288" w:lineRule="auto" w:after="120"/>
        <w:ind w:left="500" w:hanging="500"/>
      </w:pPr>
      <w:bookmarkStart w:id="155" w:name="note_136"/>
      <w:bookmarkEnd w:id="155"/>
      <w:r>
        <w:rPr>
          <w:sz w:val="18"/>
        </w:rPr>
        <w:t>[136]</w:t>
      </w:r>
      <w:r>
        <w:rPr>
          <w:sz w:val="18"/>
        </w:rPr>
        <w:t xml:space="preserve"> Hardacre，《Shinto: A History》，第十二章；国学院大学《Encyclopedia of Shinto》，“Shugendō”。1872年废止修验道，所改变的是其获准存在的组织与制度位置，实践延续及后来的重组须另外考察。</w:t>
      </w:r>
    </w:p>
    <w:p>
      <w:bookmarkStart w:id="156" w:name="part_5"/>
      <w:pPr>
        <w:pStyle w:val="Heading1"/>
      </w:pPr>
      <w:r>
        <w:t>第五部分　解释神的人，也在解释人的位置</w:t>
      </w:r>
      <w:bookmarkEnd w:id="156"/>
    </w:p>
    <w:p>
      <w:bookmarkStart w:id="157" w:name="sec_16"/>
      <w:pPr>
        <w:pStyle w:val="Heading2"/>
      </w:pPr>
      <w:r>
        <w:t>十六　伊势外宫的人，为什么要重新解释神的来历</w:t>
      </w:r>
      <w:bookmarkEnd w:id="157"/>
    </w:p>
    <w:p>
      <w:pPr>
        <w:ind w:firstLine="440"/>
      </w:pPr>
      <w:r>
        <w:t>在伊势外宫，每天都有人为神准备食物。</w:t>
      </w:r>
    </w:p>
    <w:p>
      <w:pPr>
        <w:ind w:firstLine="440"/>
      </w:pPr>
      <w:r>
        <w:t>这种工作需要时间，也需要规矩。什么时候开始，怎样准备，谁能够接近供物，都不能任意而为。对于承担事务的家庭，侍奉神是祖辈传下来的责任，也是自己在世间的位置。</w:t>
      </w:r>
    </w:p>
    <w:p>
      <w:pPr>
        <w:ind w:firstLine="440"/>
      </w:pPr>
      <w:r>
        <w:t>然而，辛苦侍奉一位神，并不意味着这位神就会得到与别的神相同的尊重。</w:t>
      </w:r>
    </w:p>
    <w:p>
      <w:pPr>
        <w:ind w:firstLine="440"/>
      </w:pPr>
      <w:r>
        <w:t>伊势内宫奉祀天照大神。她是神话中皇室的祖先，皇统的尊贵与她的身份相连。外宫奉祀丰受大神，与食物和供养有密切关系。按照关于外宫建立的传统叙述，丰受大神来到伊势，是为了承担天照大神的饮食供养。</w:t>
      </w:r>
      <w:hyperlink w:anchor="note_137" w:history="1">
        <w:r>
          <w:rPr>
            <w:vertAlign w:val="superscript"/>
          </w:rPr>
          <w:t>[137]</w:t>
        </w:r>
      </w:hyperlink>
    </w:p>
    <w:p>
      <w:pPr>
        <w:ind w:firstLine="440"/>
      </w:pPr>
      <w:r>
        <w:t>这是一项不可缺少的工作，却也容易被理解成辅助的位置。对于世代在外宫奉仕的度会家，神的地位与人的地位便这样联系在一起：自己侍奉的究竟是另一位神的供养者，还是具有同样深远根源的神？</w:t>
      </w:r>
    </w:p>
    <w:p>
      <w:pPr>
        <w:ind w:firstLine="440"/>
      </w:pPr>
      <w:r>
        <w:t>到了中世，围绕这个问题，外宫的神职发展出一套影响很大的解释。后来通常称它为“度会神道”，也称“伊势神道”。这里使用前一个名称，因为这些主张主要出自外宫，并非内外两宫始终共同认可的学说。</w:t>
      </w:r>
    </w:p>
    <w:p>
      <w:pPr>
        <w:pStyle w:val="Heading3"/>
      </w:pPr>
      <w:r>
        <w:t>食物之神，怎样成为世界的根源</w:t>
      </w:r>
    </w:p>
    <w:p>
      <w:pPr>
        <w:ind w:firstLine="440"/>
      </w:pPr>
      <w:r>
        <w:t>度会家的解释，把丰受大神放到了更早的时间里。</w:t>
      </w:r>
    </w:p>
    <w:p>
      <w:pPr>
        <w:ind w:firstLine="440"/>
      </w:pPr>
      <w:r>
        <w:t>她不再只是为了天照大神的食物而来到伊势的神，还可以与天地初开时出现的神相联系。在一些论述中，丰受大神与天御中主神、国常立尊被解释为具有同一根源。神话中位置不同、名称不同的神，被重新联系起来，外宫所奉之神因此获得了宇宙本源的地位。</w:t>
      </w:r>
      <w:hyperlink w:anchor="note_138" w:history="1">
        <w:r>
          <w:rPr>
            <w:vertAlign w:val="superscript"/>
          </w:rPr>
          <w:t>[138]</w:t>
        </w:r>
      </w:hyperlink>
    </w:p>
    <w:p>
      <w:pPr>
        <w:ind w:firstLine="440"/>
      </w:pPr>
      <w:r>
        <w:t>这个变化很大。</w:t>
      </w:r>
    </w:p>
    <w:p>
      <w:pPr>
        <w:ind w:firstLine="440"/>
      </w:pPr>
      <w:r>
        <w:t>如果丰受大神只在后来承担供养，那么外宫的尊贵容易依附于内宫；如果她本来就是天地形成之初的根源，外宫便能够主张，自己所侍奉的并不处于次要位置。在一些更强的表述中，外宫的神甚至被置于天照大神之前。</w:t>
      </w:r>
    </w:p>
    <w:p>
      <w:pPr>
        <w:ind w:firstLine="440"/>
      </w:pPr>
      <w:r>
        <w:t>解释世界从哪里来，也就成为解释两座神宫应当怎样相处的一种方式。</w:t>
      </w:r>
    </w:p>
    <w:p>
      <w:pPr>
        <w:ind w:firstLine="440"/>
      </w:pPr>
      <w:r>
        <w:t>神学在这里有现实的背景。中世的伊势需要争取武家和参拜者的支持，内外宫之间也有声望、资源与权利上的竞争。为外宫建立深远的神圣来历，有助于支持自己的祭祀和活动。不过，若把这些思想全都还原成争取收入的说辞，也会漏掉当时人确实关心的问题：世界的开端是什么，神与人怎样相通，清净为什么具有力量。神职可以在维护家业的同时，认真相信自己正在说明更深的道理。</w:t>
      </w:r>
      <w:hyperlink w:anchor="note_139" w:history="1">
        <w:r>
          <w:rPr>
            <w:vertAlign w:val="superscript"/>
          </w:rPr>
          <w:t>[139]</w:t>
        </w:r>
      </w:hyperlink>
    </w:p>
    <w:p>
      <w:pPr>
        <w:ind w:firstLine="440"/>
      </w:pPr>
      <w:r>
        <w:t>这种解释不只存在于口头争论。它需要书，需要传承，还需要让书显得足够古老。</w:t>
      </w:r>
    </w:p>
    <w:p>
      <w:pPr>
        <w:pStyle w:val="Heading3"/>
      </w:pPr>
      <w:r>
        <w:t>古老的书，是怎样被写出来的</w:t>
      </w:r>
    </w:p>
    <w:p>
      <w:pPr>
        <w:ind w:firstLine="440"/>
      </w:pPr>
      <w:r>
        <w:t>与度会神道密切相关的一组文本，后来被合称为《神道五部书》，包括《倭姬命世记》等作品。</w:t>
      </w:r>
    </w:p>
    <w:p>
      <w:pPr>
        <w:ind w:firstLine="440"/>
      </w:pPr>
      <w:r>
        <w:t>这些书解释伊势诸神的身份、内外宫的建立、建筑所包含的意义，以及清净和人的修行。文本声称保存着非常古老的来历，甚至以早期人物或古代传承的名义出现。文献研究却将其主要形成过程放在镰仓时期，即十二世纪末至十四世纪前期的中世日本。</w:t>
      </w:r>
      <w:hyperlink w:anchor="note_140" w:history="1">
        <w:r>
          <w:rPr>
            <w:vertAlign w:val="superscript"/>
          </w:rPr>
          <w:t>[140]</w:t>
        </w:r>
      </w:hyperlink>
    </w:p>
    <w:p>
      <w:pPr>
        <w:ind w:firstLine="440"/>
      </w:pPr>
      <w:r>
        <w:t>书中的思想因此不能直接拿来证明远古的人已经如此相信。它首先让我们看见，中世的神职怎样重新整理古代，赋予自己的主张以古老权威。</w:t>
      </w:r>
    </w:p>
    <w:p>
      <w:pPr>
        <w:ind w:firstLine="440"/>
      </w:pPr>
      <w:r>
        <w:t>在一个重视祖传和先例的社会，一种解释越接近起点，越容易被认为具有决定性的分量。新近提出的说法需要面对质疑，祖先留下的秘密则要求后人敬重。借古人的名字说话，是取得权威的一种办法。</w:t>
      </w:r>
    </w:p>
    <w:p>
      <w:pPr>
        <w:ind w:firstLine="440"/>
      </w:pPr>
      <w:r>
        <w:t>不过，读这些书时，也不应当只问它们是不是古书。年代判断解决了来源问题，思想分析还要继续：这些中世作者究竟写出了什么？</w:t>
      </w:r>
    </w:p>
    <w:p>
      <w:pPr>
        <w:ind w:firstLine="440"/>
      </w:pPr>
      <w:r>
        <w:t>我们会在其中遇到中国思想中的阴阳、五行，也会遇到密教关于宇宙和修行的解释。它们被带进伊势的神圣历史，用来说明诸神、建筑、仪式和人的身体。后来被描述为日本原初之道的思想，正是在一个往来密切的知识世界中形成的。</w:t>
      </w:r>
    </w:p>
    <w:p>
      <w:pPr>
        <w:ind w:firstLine="440"/>
      </w:pPr>
      <w:r>
        <w:t>十四世纪的度会家行，在《类聚神祇本源》中汇集、安排多种材料，使有关神的论述获得更系统的表达。对于这样的作者，古典、传说和不同思想传统，都可以成为理解神的资源。</w:t>
      </w:r>
      <w:hyperlink w:anchor="note_141" w:history="1">
        <w:r>
          <w:rPr>
            <w:vertAlign w:val="superscript"/>
          </w:rPr>
          <w:t>[141]</w:t>
        </w:r>
      </w:hyperlink>
    </w:p>
    <w:p>
      <w:pPr>
        <w:pStyle w:val="Heading3"/>
      </w:pPr>
      <w:r>
        <w:t>清净，开始通向人的内心</w:t>
      </w:r>
    </w:p>
    <w:p>
      <w:pPr>
        <w:ind w:firstLine="440"/>
      </w:pPr>
      <w:r>
        <w:t>度会神道最值得留意的变化之一，是对清净的理解。</w:t>
      </w:r>
    </w:p>
    <w:p>
      <w:pPr>
        <w:ind w:firstLine="440"/>
      </w:pPr>
      <w:r>
        <w:t>前文写过，接近神需要清净。身体、衣服、器具、食物和场所，都可能有相应要求。一个人要举行仪式，必须先安排好自己与周围事物的状态。</w:t>
      </w:r>
    </w:p>
    <w:p>
      <w:pPr>
        <w:ind w:firstLine="440"/>
      </w:pPr>
      <w:r>
        <w:t>在度会神道的相关解释中，清净又获得了更深的意义。它不只是接近神之前应该完成的准备，还可以成为人与神相通的状态。</w:t>
      </w:r>
    </w:p>
    <w:p>
      <w:pPr>
        <w:ind w:firstLine="440"/>
      </w:pPr>
      <w:r>
        <w:t>这种理解同密教的思想有联系。密教认为，众生与佛之间具有可以通过修行显现的深刻联系；度会家的论述借助相近的方式，说明神并非全在人的外部，人的心也能够成为神显现的地方。排除遮蔽、回到清净，便意味着接近人与神原初相通的根源。</w:t>
      </w:r>
      <w:hyperlink w:anchor="note_142" w:history="1">
        <w:r>
          <w:rPr>
            <w:vertAlign w:val="superscript"/>
          </w:rPr>
          <w:t>[142]</w:t>
        </w:r>
      </w:hyperlink>
    </w:p>
    <w:p>
      <w:pPr>
        <w:ind w:firstLine="440"/>
      </w:pPr>
      <w:r>
        <w:t>于是，“把自己整理好”有了两层含义。洗净身体、遵守仪式仍然重要，同时还要关注心中怎样活动，怎样摆脱使自己偏离根源的东西。</w:t>
      </w:r>
    </w:p>
    <w:p>
      <w:pPr>
        <w:ind w:firstLine="440"/>
      </w:pPr>
      <w:r>
        <w:t>这使神道具备了一条可以由个人实践的修养道路。侍奉神的专业家庭依然掌握知识与仪式，但有关神的学问已经能够回答更普遍的问题：一个人的生命为什么有价值，心为什么需要修养，清净怎样改变自己与世界的关系。</w:t>
      </w:r>
    </w:p>
    <w:p>
      <w:pPr>
        <w:ind w:firstLine="440"/>
      </w:pPr>
      <w:r>
        <w:t>对于承受失意、欲望或人际纠纷的人，这类解释可以产生具体的意义。使自己不得安宁的东西，不一定只在外面；自己与神的距离，也不一定永远由出生和职务决定。人可以通过某种实践，努力恢复一种本来就具有的联系。</w:t>
      </w:r>
    </w:p>
    <w:p>
      <w:pPr>
        <w:ind w:firstLine="440"/>
      </w:pPr>
      <w:r>
        <w:t>这并不意味着中世的伊势已经建立了向所有人开放、机会完全平等的修行制度。知识仍有传授的门槛，祭祀仍有明确的职掌。但在思想上，从仪式清净通向内心清净，再通向人与神的联系，确实打开了新的空间。</w:t>
      </w:r>
    </w:p>
    <w:p>
      <w:pPr>
        <w:ind w:firstLine="440"/>
      </w:pPr>
      <w:r>
        <w:t>也正是在这里，我们可以看见神佛关系的另一面。</w:t>
      </w:r>
    </w:p>
    <w:p>
      <w:pPr>
        <w:ind w:firstLine="440"/>
      </w:pPr>
      <w:r>
        <w:t>度会家借助佛教及其他知识说明神，却不甘心让神永远只是佛的地方显现。在他们的一些解释中，伊势诸神具有更根本的地位。共同的知识并没有阻止关于优先次序的争论，反而提供了新的争论方法。</w:t>
      </w:r>
    </w:p>
    <w:p>
      <w:pPr>
        <w:ind w:firstLine="440"/>
      </w:pPr>
      <w:r>
        <w:t>后来，京都的吉田家将这种争取解释权的努力，推进到教义、仪式与组织相互支持的程度。</w:t>
      </w:r>
    </w:p>
    <w:p>
      <w:pPr>
        <w:keepNext/>
        <w:spacing w:before="200" w:after="60" w:line="240" w:lineRule="auto"/>
        <w:jc w:val="center"/>
      </w:pPr>
      <w:r>
        <w:drawing>
          <wp:inline xmlns:a="http://schemas.openxmlformats.org/drawingml/2006/main" xmlns:pic="http://schemas.openxmlformats.org/drawingml/2006/picture">
            <wp:extent cx="6309360" cy="3550902"/>
            <wp:docPr id="19" name="Picture 18" descr="同一座伊势，两种神圣来历"/>
            <wp:cNvGraphicFramePr>
              <a:graphicFrameLocks noChangeAspect="1"/>
            </wp:cNvGraphicFramePr>
            <a:graphic>
              <a:graphicData uri="http://schemas.openxmlformats.org/drawingml/2006/picture">
                <pic:pic>
                  <pic:nvPicPr>
                    <pic:cNvPr id="0" name="1.jpg"/>
                    <pic:cNvPicPr/>
                  </pic:nvPicPr>
                  <pic:blipFill>
                    <a:blip r:embed="rId28"/>
                    <a:stretch>
                      <a:fillRect/>
                    </a:stretch>
                  </pic:blipFill>
                  <pic:spPr>
                    <a:xfrm>
                      <a:off x="0" y="0"/>
                      <a:ext cx="6309360" cy="3550902"/>
                    </a:xfrm>
                    <a:prstGeom prst="rect"/>
                  </pic:spPr>
                </pic:pic>
              </a:graphicData>
            </a:graphic>
          </wp:inline>
        </w:drawing>
      </w:r>
    </w:p>
    <w:p>
      <w:pPr>
        <w:pStyle w:val="Caption"/>
        <w:jc w:val="center"/>
      </w:pPr>
      <w:r>
        <w:t>图19　同一座伊势，两种神圣来历</w:t>
      </w:r>
    </w:p>
    <w:p>
      <w:bookmarkStart w:id="158" w:name="sec_17"/>
      <w:pPr>
        <w:pStyle w:val="Heading2"/>
      </w:pPr>
      <w:r>
        <w:t>十七　吉田家，怎样把一门学问变成一种权威</w:t>
      </w:r>
      <w:bookmarkEnd w:id="158"/>
    </w:p>
    <w:p>
      <w:pPr>
        <w:ind w:firstLine="440"/>
      </w:pPr>
      <w:r>
        <w:t>德川时期，一座地方神社若希望取得更体面的资格，事情可能从村里的商议开始。</w:t>
      </w:r>
    </w:p>
    <w:p>
      <w:pPr>
        <w:ind w:firstLine="440"/>
      </w:pPr>
      <w:r>
        <w:t>要不要出这笔钱？谁前往京都？旅费、礼物和取得文书的费用，由哪些人承担？事情办成以后，怎样迎接新的神圣对象，怎样向村人说明神社获得的地位？</w:t>
      </w:r>
    </w:p>
    <w:p>
      <w:pPr>
        <w:ind w:firstLine="440"/>
      </w:pPr>
      <w:r>
        <w:t>这些问题看起来离神学很远，却是吉田神道进入地方社会的重要途径。</w:t>
      </w:r>
    </w:p>
    <w:p>
      <w:pPr>
        <w:ind w:firstLine="440"/>
      </w:pPr>
      <w:r>
        <w:t>十七世纪末至十八世纪前期，武藏国一处八幡神社申请吉田家的文书，连同旅费、礼物及相关器物，共花费三十五两。村里的记录显示，筹齐费用花了多年。</w:t>
      </w:r>
      <w:hyperlink w:anchor="note_143" w:history="1">
        <w:r>
          <w:rPr>
            <w:vertAlign w:val="superscript"/>
          </w:rPr>
          <w:t>[143]</w:t>
        </w:r>
      </w:hyperlink>
    </w:p>
    <w:p>
      <w:pPr>
        <w:ind w:firstLine="440"/>
      </w:pPr>
      <w:r>
        <w:t>对于一个村庄，这显然不是随手买来一张纸。那张纸所代表的，是自己的神社得到外部权威承认，侍奉神的人能够据此说明资格，村庄也拥有了一种可以展示的体面。</w:t>
      </w:r>
    </w:p>
    <w:p>
      <w:pPr>
        <w:ind w:firstLine="440"/>
      </w:pPr>
      <w:r>
        <w:t>为什么京都的吉田家能够提供这种承认，要从两百多年前说起。</w:t>
      </w:r>
    </w:p>
    <w:p>
      <w:pPr>
        <w:pStyle w:val="Heading3"/>
      </w:pPr>
      <w:r>
        <w:t>战火之后，兼俱建立了什么</w:t>
      </w:r>
    </w:p>
    <w:p>
      <w:pPr>
        <w:ind w:firstLine="440"/>
      </w:pPr>
      <w:r>
        <w:t>吉田兼俱生活于1435至1511年。他来自长期参与朝廷神事、卜占和古典解释的家系，家族的知识与职位，给了他接近朝廷和解释经典的条件。</w:t>
      </w:r>
    </w:p>
    <w:p>
      <w:pPr>
        <w:ind w:firstLine="440"/>
      </w:pPr>
      <w:r>
        <w:t>1467年，应仁之乱爆发，京都陷入持续的战争。兼俱的住所遭到焚毁，次年吉田神社也毁于兵火。原来的建筑与生活被破坏之后，他着手发展一套新的神道论述与仪式。</w:t>
      </w:r>
      <w:hyperlink w:anchor="note_144" w:history="1">
        <w:r>
          <w:rPr>
            <w:vertAlign w:val="superscript"/>
          </w:rPr>
          <w:t>[144]</w:t>
        </w:r>
      </w:hyperlink>
    </w:p>
    <w:p>
      <w:pPr>
        <w:ind w:firstLine="440"/>
      </w:pPr>
      <w:r>
        <w:t>他所提出的“唯一神道”，今天一般称为吉田神道。“唯一”是这套传统对自身根源和地位的主张，并不表示当时全日本已经只有这一种神道。</w:t>
      </w:r>
    </w:p>
    <w:p>
      <w:pPr>
        <w:ind w:firstLine="440"/>
      </w:pPr>
      <w:r>
        <w:t>兼俱用一种很容易理解的比喻安排三教关系：神道是根，儒学如枝干，佛教如花果。儒学和佛教可以具有价值，但它们的根源被放在神道之中。</w:t>
      </w:r>
      <w:hyperlink w:anchor="note_145" w:history="1">
        <w:r>
          <w:rPr>
            <w:vertAlign w:val="superscript"/>
          </w:rPr>
          <w:t>[145]</w:t>
        </w:r>
      </w:hyperlink>
    </w:p>
    <w:p>
      <w:pPr>
        <w:ind w:firstLine="440"/>
      </w:pPr>
      <w:r>
        <w:t>上一部分讲过，本地垂迹通常以佛菩萨为本地，以神为显现。兼俱则把这组关系倒转过来，主张神具有更根本的地位，佛教的存在反而可以被解释为由神的根源展开。思想上的独立，首先表现为谁有资格说明谁。</w:t>
      </w:r>
    </w:p>
    <w:p>
      <w:pPr>
        <w:ind w:firstLine="440"/>
      </w:pPr>
      <w:r>
        <w:t>他也说明神与人的内在联系：神的作用遍及世界，并可以在人的心中显现。修行因而不只是请求外在力量施福，也关系到认识自己生命中的神圣根源。</w:t>
      </w:r>
      <w:hyperlink w:anchor="note_146" w:history="1">
        <w:r>
          <w:rPr>
            <w:vertAlign w:val="superscript"/>
          </w:rPr>
          <w:t>[146]</w:t>
        </w:r>
      </w:hyperlink>
    </w:p>
    <w:p>
      <w:pPr>
        <w:ind w:firstLine="440"/>
      </w:pPr>
      <w:r>
        <w:t>这种学说有宇宙论，也有人生的目标。但要理解兼俱的影响，还必须看到他为这些思想建造了一个可以进入的场所。</w:t>
      </w:r>
    </w:p>
    <w:p>
      <w:pPr>
        <w:pStyle w:val="Heading3"/>
      </w:pPr>
      <w:r>
        <w:t>一处祭场，怎样容纳全国的神</w:t>
      </w:r>
    </w:p>
    <w:p>
      <w:pPr>
        <w:ind w:firstLine="440"/>
      </w:pPr>
      <w:r>
        <w:t>兼俱在京都建立祭场，其中心设施包括大元宫。这里以大元尊神为宇宙根源，并通过建筑、祭祀和相应设施，将日本各地的神联系到同一个中心。</w:t>
      </w:r>
      <w:hyperlink w:anchor="note_147" w:history="1">
        <w:r>
          <w:rPr>
            <w:vertAlign w:val="superscript"/>
          </w:rPr>
          <w:t>[147]</w:t>
        </w:r>
      </w:hyperlink>
    </w:p>
    <w:p>
      <w:pPr>
        <w:ind w:firstLine="440"/>
      </w:pPr>
      <w:r>
        <w:t>对于来到这里的人，关于世界根源的解释因而有了空间上的形状。不同地方的神，可以在此得到代表；一个人接受传授，也可以被说明为逐步接近这套知识的核心。</w:t>
      </w:r>
    </w:p>
    <w:p>
      <w:pPr>
        <w:ind w:firstLine="440"/>
      </w:pPr>
      <w:r>
        <w:t>兼俱的仪式并非完全脱离佛教而另起炉灶。传授的等级、秘密知识的组织、护摩等形式，都与既有的密教和其他宗教实践有深刻联系。区别在于，他使用这些资源，建立的是神道优先的解释。</w:t>
      </w:r>
    </w:p>
    <w:p>
      <w:pPr>
        <w:ind w:firstLine="440"/>
      </w:pPr>
      <w:r>
        <w:t>秘密传授在其中尤其重要。</w:t>
      </w:r>
    </w:p>
    <w:p>
      <w:pPr>
        <w:ind w:firstLine="440"/>
      </w:pPr>
      <w:r>
        <w:t>今天的人取得一本书，往往觉得内容已经可以独立于老师而存在。对于这类传承，文字只是知识的一部分。谁传给谁，接受了什么仪式，是否具备进入下一阶段的资格，同样构成知识的有效性。学习也是被接纳：从尚未入门的人，成为可以承受某种知识的人。</w:t>
      </w:r>
    </w:p>
    <w:p>
      <w:pPr>
        <w:ind w:firstLine="440"/>
      </w:pPr>
      <w:r>
        <w:t>这种关系能够使知识显得珍贵，也使老师与传承具有不可轻易替代的位置。理解某段教义，与有资格传授它，是两回事。</w:t>
      </w:r>
    </w:p>
    <w:p>
      <w:pPr>
        <w:ind w:firstLine="440"/>
      </w:pPr>
      <w:r>
        <w:t>兼俱还努力争取朝廷、将军和有力者的支持。他可以讲解《日本书纪》，主持仪式，获得资助，也通过授予神号等方式与地方建立联系。原有的朝廷身份帮助他取得承认，承认又使新建的祭场和仪式获得声望。家学、政治联系和宗教创新，在这个过程中相互加强。</w:t>
      </w:r>
      <w:hyperlink w:anchor="note_148" w:history="1">
        <w:r>
          <w:rPr>
            <w:vertAlign w:val="superscript"/>
          </w:rPr>
          <w:t>[148]</w:t>
        </w:r>
      </w:hyperlink>
    </w:p>
    <w:p>
      <w:pPr>
        <w:ind w:firstLine="440"/>
      </w:pPr>
      <w:r>
        <w:t>这套权威也有竞争者。朝廷中的白川家拥有自己的职位、仪式和关系，重要神社未必愿意接受吉田家的安排。兼俱提出的是广泛的权威主张，实际能够贯彻到什么地方，则取决于具体关系。</w:t>
      </w:r>
    </w:p>
    <w:p>
      <w:pPr>
        <w:pStyle w:val="Heading3"/>
      </w:pPr>
      <w:r>
        <w:t>一件衣服，一张文书，以及一村人的钱</w:t>
      </w:r>
    </w:p>
    <w:p>
      <w:pPr>
        <w:ind w:firstLine="440"/>
      </w:pPr>
      <w:r>
        <w:t>1665年，幕府颁布有关神社及神职的法度，要求相关人员学习神祇之道，履行职责，维护神社，并规定没有位阶的神职通常穿白衣，若要穿其他服色，应取得吉田家的许可。</w:t>
      </w:r>
      <w:hyperlink w:anchor="note_149" w:history="1">
        <w:r>
          <w:rPr>
            <w:vertAlign w:val="superscript"/>
          </w:rPr>
          <w:t>[149]</w:t>
        </w:r>
      </w:hyperlink>
    </w:p>
    <w:p>
      <w:pPr>
        <w:ind w:firstLine="440"/>
      </w:pPr>
      <w:r>
        <w:t>衣服在这里是一种可以被看见的资格。一个人在祭礼上以什么装束出现，意味着别人应当怎样理解他的身份。取得许可，便能够在本地的公共场合中表现出来。</w:t>
      </w:r>
    </w:p>
    <w:p>
      <w:pPr>
        <w:ind w:firstLine="440"/>
      </w:pPr>
      <w:r>
        <w:t>吉田家也发给其他种类的文书。有关神的神号、神阶，与有关人的服色、仪式传授，并非同一种证明。它们都能增加吉田家与地方的联系，却不能混写成一张包办所有事项的执照。</w:t>
      </w:r>
    </w:p>
    <w:p>
      <w:pPr>
        <w:ind w:firstLine="440"/>
      </w:pPr>
      <w:r>
        <w:t>对一些地方神社，吉田家所颁的“宗源宣旨”尤其具有吸引力。“宣旨”本是容易使人联想到朝廷权威的名称，这类文书的形式也借助了朝廷的尊贵。但它们并不都逐件经过天皇的实际批准，吉田家在其中行使着自身建立起来的权威。</w:t>
      </w:r>
      <w:hyperlink w:anchor="note_150" w:history="1">
        <w:r>
          <w:rPr>
            <w:vertAlign w:val="superscript"/>
          </w:rPr>
          <w:t>[150]</w:t>
        </w:r>
      </w:hyperlink>
    </w:p>
    <w:p>
      <w:pPr>
        <w:ind w:firstLine="440"/>
      </w:pPr>
      <w:r>
        <w:t>回到本节开头的村庄，取得文书通常还需要村内同意、领主方面的介绍，以及前往京都的安排。钱不是唯一条件，却决定一些村庄能否将愿望变成事实。</w:t>
      </w:r>
    </w:p>
    <w:p>
      <w:pPr>
        <w:ind w:firstLine="440"/>
      </w:pPr>
      <w:r>
        <w:t>文书到来之后，有时伴随新的神圣器物、安置仪式和对神社历史的改写。地方原来熟悉的神，可能被联系到《日本书纪》中的神；祭祀的方法和相关对象，也可能作出调整。吉田神道因而不只在远处“认证”原有生活，它也参与改变生活的解释。</w:t>
      </w:r>
      <w:hyperlink w:anchor="note_151" w:history="1">
        <w:r>
          <w:rPr>
            <w:vertAlign w:val="superscript"/>
          </w:rPr>
          <w:t>[151]</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15"/>
        <w:gridCol w:w="3451"/>
        <w:gridCol w:w="3870"/>
      </w:tblGrid>
      <w:tr>
        <w:trPr>
          <w:cantSplit/>
          <w:tblHeader/>
        </w:trPr>
        <w:tc>
          <w:tcPr>
            <w:tcW w:type="dxa" w:w="2615"/>
            <w:vAlign w:val="center"/>
            <w:tcMar>
              <w:top w:w="85" w:type="dxa"/>
              <w:left w:w="85" w:type="dxa"/>
              <w:bottom w:w="85" w:type="dxa"/>
              <w:right w:w="85" w:type="dxa"/>
            </w:tcMar>
            <w:shd w:fill="EEEAE3"/>
          </w:tcPr>
          <w:p>
            <w:pPr>
              <w:spacing w:after="40" w:line="288" w:lineRule="auto"/>
            </w:pPr>
            <w:r>
              <w:rPr>
                <w:b/>
                <w:sz w:val="19"/>
              </w:rPr>
              <w:t>所取得的东西</w:t>
            </w:r>
          </w:p>
        </w:tc>
        <w:tc>
          <w:tcPr>
            <w:tcW w:type="dxa" w:w="3451"/>
            <w:vAlign w:val="center"/>
            <w:tcMar>
              <w:top w:w="85" w:type="dxa"/>
              <w:left w:w="85" w:type="dxa"/>
              <w:bottom w:w="85" w:type="dxa"/>
              <w:right w:w="85" w:type="dxa"/>
            </w:tcMar>
            <w:shd w:fill="EEEAE3"/>
          </w:tcPr>
          <w:p>
            <w:pPr>
              <w:spacing w:after="40" w:line="288" w:lineRule="auto"/>
            </w:pPr>
            <w:r>
              <w:rPr>
                <w:b/>
                <w:sz w:val="19"/>
              </w:rPr>
              <w:t>它解决什么问题</w:t>
            </w:r>
          </w:p>
        </w:tc>
        <w:tc>
          <w:tcPr>
            <w:tcW w:type="dxa" w:w="3870"/>
            <w:vAlign w:val="center"/>
            <w:tcMar>
              <w:top w:w="85" w:type="dxa"/>
              <w:left w:w="85" w:type="dxa"/>
              <w:bottom w:w="85" w:type="dxa"/>
              <w:right w:w="85" w:type="dxa"/>
            </w:tcMar>
            <w:shd w:fill="EEEAE3"/>
          </w:tcPr>
          <w:p>
            <w:pPr>
              <w:spacing w:after="40" w:line="288" w:lineRule="auto"/>
            </w:pPr>
            <w:r>
              <w:rPr>
                <w:b/>
                <w:sz w:val="19"/>
              </w:rPr>
              <w:t>它不能单独保证什么</w:t>
            </w:r>
          </w:p>
        </w:tc>
      </w:tr>
      <w:tr>
        <w:trPr>
          <w:cantSplit/>
        </w:trPr>
        <w:tc>
          <w:tcPr>
            <w:tcW w:type="dxa" w:w="2615"/>
            <w:vAlign w:val="center"/>
            <w:tcMar>
              <w:top w:w="85" w:type="dxa"/>
              <w:left w:w="85" w:type="dxa"/>
              <w:bottom w:w="85" w:type="dxa"/>
              <w:right w:w="85" w:type="dxa"/>
            </w:tcMar>
          </w:tcPr>
          <w:p>
            <w:pPr>
              <w:spacing w:after="40" w:line="288" w:lineRule="auto"/>
            </w:pPr>
            <w:r>
              <w:rPr>
                <w:b w:val="0"/>
                <w:sz w:val="19"/>
              </w:rPr>
              <w:t>教义与仪式传授</w:t>
            </w:r>
          </w:p>
        </w:tc>
        <w:tc>
          <w:tcPr>
            <w:tcW w:type="dxa" w:w="3451"/>
            <w:vAlign w:val="center"/>
            <w:tcMar>
              <w:top w:w="85" w:type="dxa"/>
              <w:left w:w="85" w:type="dxa"/>
              <w:bottom w:w="85" w:type="dxa"/>
              <w:right w:w="85" w:type="dxa"/>
            </w:tcMar>
          </w:tcPr>
          <w:p>
            <w:pPr>
              <w:spacing w:after="40" w:line="288" w:lineRule="auto"/>
            </w:pPr>
            <w:r>
              <w:rPr>
                <w:b w:val="0"/>
                <w:sz w:val="19"/>
              </w:rPr>
              <w:t>怎样理解神，怎样执行特定仪式</w:t>
            </w:r>
          </w:p>
        </w:tc>
        <w:tc>
          <w:tcPr>
            <w:tcW w:type="dxa" w:w="3870"/>
            <w:vAlign w:val="center"/>
            <w:tcMar>
              <w:top w:w="85" w:type="dxa"/>
              <w:left w:w="85" w:type="dxa"/>
              <w:bottom w:w="85" w:type="dxa"/>
              <w:right w:w="85" w:type="dxa"/>
            </w:tcMar>
          </w:tcPr>
          <w:p>
            <w:pPr>
              <w:spacing w:after="40" w:line="288" w:lineRule="auto"/>
            </w:pPr>
            <w:r>
              <w:rPr>
                <w:b w:val="0"/>
                <w:sz w:val="19"/>
              </w:rPr>
              <w:t>不自动等于取得朝廷位阶</w:t>
            </w:r>
          </w:p>
        </w:tc>
      </w:tr>
      <w:tr>
        <w:trPr>
          <w:cantSplit/>
        </w:trPr>
        <w:tc>
          <w:tcPr>
            <w:tcW w:type="dxa" w:w="2615"/>
            <w:vAlign w:val="center"/>
            <w:tcMar>
              <w:top w:w="85" w:type="dxa"/>
              <w:left w:w="85" w:type="dxa"/>
              <w:bottom w:w="85" w:type="dxa"/>
              <w:right w:w="85" w:type="dxa"/>
            </w:tcMar>
          </w:tcPr>
          <w:p>
            <w:pPr>
              <w:spacing w:after="40" w:line="288" w:lineRule="auto"/>
            </w:pPr>
            <w:r>
              <w:rPr>
                <w:b w:val="0"/>
                <w:sz w:val="19"/>
              </w:rPr>
              <w:t>服色等许可</w:t>
            </w:r>
          </w:p>
        </w:tc>
        <w:tc>
          <w:tcPr>
            <w:tcW w:type="dxa" w:w="3451"/>
            <w:vAlign w:val="center"/>
            <w:tcMar>
              <w:top w:w="85" w:type="dxa"/>
              <w:left w:w="85" w:type="dxa"/>
              <w:bottom w:w="85" w:type="dxa"/>
              <w:right w:w="85" w:type="dxa"/>
            </w:tcMar>
          </w:tcPr>
          <w:p>
            <w:pPr>
              <w:spacing w:after="40" w:line="288" w:lineRule="auto"/>
            </w:pPr>
            <w:r>
              <w:rPr>
                <w:b w:val="0"/>
                <w:sz w:val="19"/>
              </w:rPr>
              <w:t>神职能以何种获准身份出现</w:t>
            </w:r>
          </w:p>
        </w:tc>
        <w:tc>
          <w:tcPr>
            <w:tcW w:type="dxa" w:w="3870"/>
            <w:vAlign w:val="center"/>
            <w:tcMar>
              <w:top w:w="85" w:type="dxa"/>
              <w:left w:w="85" w:type="dxa"/>
              <w:bottom w:w="85" w:type="dxa"/>
              <w:right w:w="85" w:type="dxa"/>
            </w:tcMar>
          </w:tcPr>
          <w:p>
            <w:pPr>
              <w:spacing w:after="40" w:line="288" w:lineRule="auto"/>
            </w:pPr>
            <w:r>
              <w:rPr>
                <w:b w:val="0"/>
                <w:sz w:val="19"/>
              </w:rPr>
              <w:t>不等于控制当地全部宗教事务</w:t>
            </w:r>
          </w:p>
        </w:tc>
      </w:tr>
      <w:tr>
        <w:trPr>
          <w:cantSplit/>
        </w:trPr>
        <w:tc>
          <w:tcPr>
            <w:tcW w:type="dxa" w:w="2615"/>
            <w:vAlign w:val="center"/>
            <w:tcMar>
              <w:top w:w="85" w:type="dxa"/>
              <w:left w:w="85" w:type="dxa"/>
              <w:bottom w:w="85" w:type="dxa"/>
              <w:right w:w="85" w:type="dxa"/>
            </w:tcMar>
          </w:tcPr>
          <w:p>
            <w:pPr>
              <w:spacing w:after="40" w:line="288" w:lineRule="auto"/>
            </w:pPr>
            <w:r>
              <w:rPr>
                <w:b w:val="0"/>
                <w:sz w:val="19"/>
              </w:rPr>
              <w:t>神号、神阶等文书</w:t>
            </w:r>
          </w:p>
        </w:tc>
        <w:tc>
          <w:tcPr>
            <w:tcW w:type="dxa" w:w="3451"/>
            <w:vAlign w:val="center"/>
            <w:tcMar>
              <w:top w:w="85" w:type="dxa"/>
              <w:left w:w="85" w:type="dxa"/>
              <w:bottom w:w="85" w:type="dxa"/>
              <w:right w:w="85" w:type="dxa"/>
            </w:tcMar>
          </w:tcPr>
          <w:p>
            <w:pPr>
              <w:spacing w:after="40" w:line="288" w:lineRule="auto"/>
            </w:pPr>
            <w:r>
              <w:rPr>
                <w:b w:val="0"/>
                <w:sz w:val="19"/>
              </w:rPr>
              <w:t>神社及所奉之神怎样获得外部承认</w:t>
            </w:r>
          </w:p>
        </w:tc>
        <w:tc>
          <w:tcPr>
            <w:tcW w:type="dxa" w:w="3870"/>
            <w:vAlign w:val="center"/>
            <w:tcMar>
              <w:top w:w="85" w:type="dxa"/>
              <w:left w:w="85" w:type="dxa"/>
              <w:bottom w:w="85" w:type="dxa"/>
              <w:right w:w="85" w:type="dxa"/>
            </w:tcMar>
          </w:tcPr>
          <w:p>
            <w:pPr>
              <w:spacing w:after="40" w:line="288" w:lineRule="auto"/>
            </w:pPr>
            <w:r>
              <w:rPr>
                <w:b w:val="0"/>
                <w:sz w:val="19"/>
              </w:rPr>
              <w:t>不等于村内再无争议，也不意味着每件都由天皇亲自决定</w:t>
            </w:r>
          </w:p>
        </w:tc>
      </w:tr>
      <w:tr>
        <w:trPr>
          <w:cantSplit/>
        </w:trPr>
        <w:tc>
          <w:tcPr>
            <w:tcW w:type="dxa" w:w="2615"/>
            <w:vAlign w:val="center"/>
            <w:tcMar>
              <w:top w:w="85" w:type="dxa"/>
              <w:left w:w="85" w:type="dxa"/>
              <w:bottom w:w="85" w:type="dxa"/>
              <w:right w:w="85" w:type="dxa"/>
            </w:tcMar>
          </w:tcPr>
          <w:p>
            <w:pPr>
              <w:spacing w:after="40" w:line="288" w:lineRule="auto"/>
            </w:pPr>
            <w:r>
              <w:rPr>
                <w:b w:val="0"/>
                <w:sz w:val="19"/>
              </w:rPr>
              <w:t>与吉田家的持续联系</w:t>
            </w:r>
          </w:p>
        </w:tc>
        <w:tc>
          <w:tcPr>
            <w:tcW w:type="dxa" w:w="3451"/>
            <w:vAlign w:val="center"/>
            <w:tcMar>
              <w:top w:w="85" w:type="dxa"/>
              <w:left w:w="85" w:type="dxa"/>
              <w:bottom w:w="85" w:type="dxa"/>
              <w:right w:w="85" w:type="dxa"/>
            </w:tcMar>
          </w:tcPr>
          <w:p>
            <w:pPr>
              <w:spacing w:after="40" w:line="288" w:lineRule="auto"/>
            </w:pPr>
            <w:r>
              <w:rPr>
                <w:b w:val="0"/>
                <w:sz w:val="19"/>
              </w:rPr>
              <w:t>遇到资格、仪式及部分纠纷时可向谁求助</w:t>
            </w:r>
          </w:p>
        </w:tc>
        <w:tc>
          <w:tcPr>
            <w:tcW w:type="dxa" w:w="3870"/>
            <w:vAlign w:val="center"/>
            <w:tcMar>
              <w:top w:w="85" w:type="dxa"/>
              <w:left w:w="85" w:type="dxa"/>
              <w:bottom w:w="85" w:type="dxa"/>
              <w:right w:w="85" w:type="dxa"/>
            </w:tcMar>
          </w:tcPr>
          <w:p>
            <w:pPr>
              <w:spacing w:after="40" w:line="288" w:lineRule="auto"/>
            </w:pPr>
            <w:r>
              <w:rPr>
                <w:b w:val="0"/>
                <w:sz w:val="19"/>
              </w:rPr>
              <w:t>不取代幕府、藩和其他寺社原有权限</w:t>
            </w:r>
          </w:p>
        </w:tc>
      </w:tr>
    </w:tbl>
    <w:p>
      <w:pPr>
        <w:spacing w:after="0"/>
      </w:pPr>
    </w:p>
    <w:p>
      <w:pPr>
        <w:ind w:firstLine="440"/>
      </w:pPr>
      <w:r>
        <w:t>有人因此提高了地位，也有人不愿承担费用，更有人不承认吉田家的知识足以使自己服从。重要神社中，有些成功保持了其他申请与传承渠道；各地长期由僧侣或修验者参与管理的祭祀，也没有立刻消失。</w:t>
      </w:r>
    </w:p>
    <w:p>
      <w:pPr>
        <w:ind w:firstLine="440"/>
      </w:pPr>
      <w:r>
        <w:t>吉田家很有影响，却从未成为一座能够统一指挥全国信众的最高教会。</w:t>
      </w:r>
      <w:hyperlink w:anchor="note_152" w:history="1">
        <w:r>
          <w:rPr>
            <w:vertAlign w:val="superscript"/>
          </w:rPr>
          <w:t>[152]</w:t>
        </w:r>
      </w:hyperlink>
    </w:p>
    <w:p>
      <w:pPr>
        <w:pStyle w:val="Heading3"/>
      </w:pPr>
      <w:r>
        <w:t>家族之外的人，也可能进入传承</w:t>
      </w:r>
    </w:p>
    <w:p>
      <w:pPr>
        <w:ind w:firstLine="440"/>
      </w:pPr>
      <w:r>
        <w:t>吉田神道的知识有家传性质，却并非永远被牢牢封闭在同一家血缘之中。</w:t>
      </w:r>
    </w:p>
    <w:p>
      <w:pPr>
        <w:ind w:firstLine="440"/>
      </w:pPr>
      <w:r>
        <w:t>十七世纪，吉川惟足通过萩原兼从学习吉田家的秘密传承。惟足曾在江户商人家庭生活，经商经历与读书经验并存，并非按照通常家族继承路线准备接掌神道家学的人。兼从将重要知识传给他，并托付他在吉田家的继承人成长后继续传授，引起了家族内部的不满。</w:t>
      </w:r>
      <w:hyperlink w:anchor="note_153" w:history="1">
        <w:r>
          <w:rPr>
            <w:vertAlign w:val="superscript"/>
          </w:rPr>
          <w:t>[153]</w:t>
        </w:r>
      </w:hyperlink>
    </w:p>
    <w:p>
      <w:pPr>
        <w:ind w:firstLine="440"/>
      </w:pPr>
      <w:r>
        <w:t>这件事说明，家传知识的继承同样会遇到现实困难。谁已经掌握知识，谁尚年幼，谁有能力保存和解释，未必总与最合乎常规的家系安排一致。</w:t>
      </w:r>
    </w:p>
    <w:p>
      <w:pPr>
        <w:ind w:firstLine="440"/>
      </w:pPr>
      <w:r>
        <w:t>惟足后来又得到会津藩主保科正之的支持，把神道与儒家的“理”、敬和忠诚联系起来。有关神的学问由此进入另一种处境：领主需要怎样的治理，武士应当怎样行动，一个人的修养又为什么关系到政治秩序。</w:t>
      </w:r>
    </w:p>
    <w:p>
      <w:pPr>
        <w:keepNext/>
        <w:spacing w:before="200" w:after="60" w:line="240" w:lineRule="auto"/>
        <w:jc w:val="center"/>
      </w:pPr>
      <w:r>
        <w:drawing>
          <wp:inline xmlns:a="http://schemas.openxmlformats.org/drawingml/2006/main" xmlns:pic="http://schemas.openxmlformats.org/drawingml/2006/picture">
            <wp:extent cx="6309360" cy="3550902"/>
            <wp:docPr id="20" name="Picture 19" descr="一张文书，怎样改变地方神社的位置？"/>
            <wp:cNvGraphicFramePr>
              <a:graphicFrameLocks noChangeAspect="1"/>
            </wp:cNvGraphicFramePr>
            <a:graphic>
              <a:graphicData uri="http://schemas.openxmlformats.org/drawingml/2006/picture">
                <pic:pic>
                  <pic:nvPicPr>
                    <pic:cNvPr id="0" name="8.jpg"/>
                    <pic:cNvPicPr/>
                  </pic:nvPicPr>
                  <pic:blipFill>
                    <a:blip r:embed="rId29"/>
                    <a:stretch>
                      <a:fillRect/>
                    </a:stretch>
                  </pic:blipFill>
                  <pic:spPr>
                    <a:xfrm>
                      <a:off x="0" y="0"/>
                      <a:ext cx="6309360" cy="3550902"/>
                    </a:xfrm>
                    <a:prstGeom prst="rect"/>
                  </pic:spPr>
                </pic:pic>
              </a:graphicData>
            </a:graphic>
          </wp:inline>
        </w:drawing>
      </w:r>
    </w:p>
    <w:p>
      <w:pPr>
        <w:pStyle w:val="Caption"/>
        <w:jc w:val="center"/>
      </w:pPr>
      <w:r>
        <w:t>图20　一张文书，怎样改变地方神社的位置？</w:t>
      </w:r>
    </w:p>
    <w:p>
      <w:bookmarkStart w:id="159" w:name="sec_18"/>
      <w:pPr>
        <w:pStyle w:val="Heading2"/>
      </w:pPr>
      <w:r>
        <w:t>十八　敬神，怎样成为修身与忠诚</w:t>
      </w:r>
      <w:bookmarkEnd w:id="159"/>
    </w:p>
    <w:p>
      <w:pPr>
        <w:ind w:firstLine="440"/>
      </w:pPr>
      <w:r>
        <w:t>一个人站在神前，态度恭敬，并不难理解。难的是离开神前以后，恭敬还剩下多少。</w:t>
      </w:r>
    </w:p>
    <w:p>
      <w:pPr>
        <w:ind w:firstLine="440"/>
      </w:pPr>
      <w:r>
        <w:t>对上司说话时谨慎，面对没有权势的人却可以轻慢；祭祀时认真整理衣冠，处理公事时却任由私利左右。仪式中表现出的自己，同日常生活中行动的自己，并不总是一致。</w:t>
      </w:r>
    </w:p>
    <w:p>
      <w:pPr>
        <w:ind w:firstLine="440"/>
      </w:pPr>
      <w:r>
        <w:t>儒家神道所努力连接的，便是这两个自己。</w:t>
      </w:r>
    </w:p>
    <w:p>
      <w:pPr>
        <w:ind w:firstLine="440"/>
      </w:pPr>
      <w:r>
        <w:t>它把敬神与做人放在同一条修养道路上，认为对神的恭敬应当延续到内心和行为。与此同时，做人又不是孤立的个人事务。人身处父子、君臣、师生等关系，修养会落实为应当承担的义务。</w:t>
      </w:r>
    </w:p>
    <w:p>
      <w:pPr>
        <w:pStyle w:val="Heading3"/>
      </w:pPr>
      <w:r>
        <w:t>用“理”说明神，也说明自己的心</w:t>
      </w:r>
    </w:p>
    <w:p>
      <w:pPr>
        <w:ind w:firstLine="440"/>
      </w:pPr>
      <w:r>
        <w:t>林罗山是德川初期儒学的重要人物，曾为幕府服务。他在《神道传授》等论述中，用儒学概念解释神，尤其重视“理”与人的心的关系。</w:t>
      </w:r>
      <w:hyperlink w:anchor="note_154" w:history="1">
        <w:r>
          <w:rPr>
            <w:vertAlign w:val="superscript"/>
          </w:rPr>
          <w:t>[154]</w:t>
        </w:r>
      </w:hyperlink>
    </w:p>
    <w:p>
      <w:pPr>
        <w:ind w:firstLine="440"/>
      </w:pPr>
      <w:r>
        <w:t>这里的理，可以理解为使天地万物得以成立、也使人应当有所遵循的秩序。这样理解神，便不只是在讲某位神住在哪里、接受什么供物，也在说明世界何以有秩序，人的行为何以有应然的标准。</w:t>
      </w:r>
    </w:p>
    <w:p>
      <w:pPr>
        <w:ind w:firstLine="440"/>
      </w:pPr>
      <w:r>
        <w:t>如果神的光明能够体现于人的心，那么清净就不能只看外在。身上干净而心中贪婪，仍然不能充分显现神圣的根源。消除私欲、端正行为，因而可以被解释为使心恢复明亮。</w:t>
      </w:r>
    </w:p>
    <w:p>
      <w:pPr>
        <w:ind w:firstLine="440"/>
      </w:pPr>
      <w:r>
        <w:t>这种说法使一些读过儒家经典的人，更容易用自己熟悉的语言理解神。但也有一种取舍：学者更重视能够说明治理和伦理的神道，对于民间复杂的祈祷、禁忌和仪式，则可能放在较低的位置。</w:t>
      </w:r>
    </w:p>
    <w:p>
      <w:pPr>
        <w:ind w:firstLine="440"/>
      </w:pPr>
      <w:r>
        <w:t>在地方祭祀者看来，准备供物、遵守仪式都是实实在在的责任；在提出理论的学者看来，这些工作还不足以说明神道最高的意义。谁能够代表神道，再次成为知识与地位的问题。</w:t>
      </w:r>
    </w:p>
    <w:p>
      <w:pPr>
        <w:ind w:firstLine="440"/>
      </w:pPr>
      <w:r>
        <w:t>吉川惟足沿着相近的方向，强调人心与神原本相通，而欲望和自我执著使这种联系受到遮蔽。敬、诚和正直，便成为恢复联系的方法。他又重视人在现有政治关系中的忠诚，使修养能够服务于领主和武士的秩序。</w:t>
      </w:r>
      <w:hyperlink w:anchor="note_155" w:history="1">
        <w:r>
          <w:rPr>
            <w:vertAlign w:val="superscript"/>
          </w:rPr>
          <w:t>[155]</w:t>
        </w:r>
      </w:hyperlink>
    </w:p>
    <w:p>
      <w:pPr>
        <w:ind w:firstLine="440"/>
      </w:pPr>
      <w:r>
        <w:t>对于正在从战争生活转入长期治理的武士社会，这样的解释有现实吸引力。一个人的价值，可以不只通过战场上的勇武体现，也通过处理职责时的态度体现。忠诚因此需要在每日事务中被实践。</w:t>
      </w:r>
    </w:p>
    <w:p>
      <w:pPr>
        <w:pStyle w:val="Heading3"/>
      </w:pPr>
      <w:r>
        <w:t>山崎闇斋的“敬”，为什么令人紧张</w:t>
      </w:r>
    </w:p>
    <w:p>
      <w:pPr>
        <w:ind w:firstLine="440"/>
      </w:pPr>
      <w:r>
        <w:t>山崎闇斋生活于十七世纪，早年曾在佛教寺院修学，后来转向朱子学，并深入学习神道。他与吉川惟足、伊势方面的神道传承都有联系，也曾得到保科正之的支持。他发展的神道思想，通常称为“垂加神道”。“垂加”取自其重视的神圣训辞，包含神回应祈祷、以正直取得庇佑的意思；这也是他取得的灵社号。人的祈愿与行为、神的护持，因而从名称上便联系在了一起。</w:t>
      </w:r>
      <w:hyperlink w:anchor="note_156" w:history="1">
        <w:r>
          <w:rPr>
            <w:vertAlign w:val="superscript"/>
          </w:rPr>
          <w:t>[156]</w:t>
        </w:r>
      </w:hyperlink>
    </w:p>
    <w:p>
      <w:pPr>
        <w:ind w:firstLine="440"/>
      </w:pPr>
      <w:r>
        <w:t>读附录二时，我们已经见过儒家所说的“敬”：使心有所专注，不任意散漫，也不让私欲轻易取得支配。在闇斋这里，敬既是面对神的态度，也是人与神相通的修养。</w:t>
      </w:r>
    </w:p>
    <w:p>
      <w:pPr>
        <w:ind w:firstLine="440"/>
      </w:pPr>
      <w:r>
        <w:t>这种要求会进入很细小的地方。是否因为方便而含混过去，是否明知不当却给自己找理由，是否以为没有人看见便可以略去责任，都会成为心是否端正的问题。</w:t>
      </w:r>
    </w:p>
    <w:p>
      <w:pPr>
        <w:ind w:firstLine="440"/>
      </w:pPr>
      <w:r>
        <w:t>对于真诚实践的人，这可以带来力量。世界并非只有地位和运气，自己能够约束行为，认真承担一件事。即使暂时没有得到别人的承认，仍然可以相信这种努力有价值。</w:t>
      </w:r>
    </w:p>
    <w:p>
      <w:pPr>
        <w:ind w:firstLine="440"/>
      </w:pPr>
      <w:r>
        <w:t>它也会带来压力。一个人很难永远保持专注，更难保证每一项义务都彼此相容。父母需要自己，职务也需要自己；自己的判断与上级要求不一致，究竟怎样才算忠诚？修养越强调毫不松懈，这些矛盾也越难被轻轻放过。</w:t>
      </w:r>
    </w:p>
    <w:p>
      <w:pPr>
        <w:ind w:firstLine="440"/>
      </w:pPr>
      <w:r>
        <w:t>闇斋在讲学中以强烈的态度要求弟子，传下的讲义记录了这种严肃的学习生活。他并不满足于把神话当作供人欣赏的故事，而是努力在其中寻找人在今天应当遵循的道路。</w:t>
      </w:r>
      <w:hyperlink w:anchor="note_157" w:history="1">
        <w:r>
          <w:rPr>
            <w:vertAlign w:val="superscript"/>
          </w:rPr>
          <w:t>[157]</w:t>
        </w:r>
      </w:hyperlink>
    </w:p>
    <w:p>
      <w:pPr>
        <w:ind w:firstLine="440"/>
      </w:pPr>
      <w:r>
        <w:t>神话中的神，可以被解释为具有不同修养条件、通过不同努力体现德性。古代与现在之间因此有了可实践的联系：神代并非只能追忆的遥远时间，人可以在自己的心与行动中趋近那种秩序。</w:t>
      </w:r>
    </w:p>
    <w:p>
      <w:pPr>
        <w:pStyle w:val="Heading3"/>
      </w:pPr>
      <w:r>
        <w:t>忠于谁，是同一套语言中的难题</w:t>
      </w:r>
    </w:p>
    <w:p>
      <w:pPr>
        <w:ind w:firstLine="440"/>
      </w:pPr>
      <w:r>
        <w:t>当神道与儒家伦理结合，政治问题便不能回避。</w:t>
      </w:r>
    </w:p>
    <w:p>
      <w:pPr>
        <w:ind w:firstLine="440"/>
      </w:pPr>
      <w:r>
        <w:t>儒家讲君臣之义，但对政治正当性也有自己的判断，失德的统治与王朝更替可以成为讨论对象。闇斋将皇统与天照大神联系起来，在解释天皇的地位时，强调神圣传承不能仅由某一位君主个人是否贤明来决定。</w:t>
      </w:r>
      <w:hyperlink w:anchor="note_158" w:history="1">
        <w:r>
          <w:rPr>
            <w:vertAlign w:val="superscript"/>
          </w:rPr>
          <w:t>[158]</w:t>
        </w:r>
      </w:hyperlink>
    </w:p>
    <w:p>
      <w:pPr>
        <w:ind w:firstLine="440"/>
      </w:pPr>
      <w:r>
        <w:t>这样，关于忠诚的论证就发生了变化。天皇的地位不只因为他应当是道德表率，还因为皇统被理解为人与神之间连续关系的重要部分。</w:t>
      </w:r>
    </w:p>
    <w:p>
      <w:pPr>
        <w:ind w:firstLine="440"/>
      </w:pPr>
      <w:r>
        <w:t>不过，这些思想产生于幕府统治之下。武士实际侍奉的是自己的领主，领主又处在幕府秩序中。对天皇的尊崇、对领主的义务和对现实政权的服从，可以长时间并存。思想中抬高皇统，并不会自动给出应当推翻幕府的行动方案。</w:t>
      </w:r>
    </w:p>
    <w:p>
      <w:pPr>
        <w:ind w:firstLine="440"/>
      </w:pPr>
      <w:r>
        <w:t>保科正之支持相关学者，首先关心的是会津及幕府秩序的治理。他要求武士承担职责、约束行为，也依据自己认可的标准整顿寺社。有关神的学问，能够为这种治理提供原则和仪式，并不天然与武家统治对立。</w:t>
      </w:r>
      <w:hyperlink w:anchor="note_159" w:history="1">
        <w:r>
          <w:rPr>
            <w:vertAlign w:val="superscript"/>
          </w:rPr>
          <w:t>[159]</w:t>
        </w:r>
      </w:hyperlink>
    </w:p>
    <w:p>
      <w:pPr>
        <w:ind w:firstLine="440"/>
      </w:pPr>
      <w:r>
        <w:t>后来环境变化，忠诚语言中的不同对象却可能发生冲突。如果有人声称，幕府的行为违背了天皇或神圣国土的利益，那么侍奉上级与忠于更高权威，就可能不再被理解为同一件事。只有在具体事件、组织和政治选择中，这种潜在张力才会转化为行动。</w:t>
      </w:r>
    </w:p>
    <w:p>
      <w:pPr>
        <w:ind w:firstLine="440"/>
      </w:pPr>
      <w:r>
        <w:t>我们因此需要追问每一次“忠”的用法：说话者是谁，面对什么问题，要人向谁履行什么义务。相同的字，可以为稳定秩序提供理由，也可以为改变秩序提供理由。</w:t>
      </w:r>
    </w:p>
    <w:p>
      <w:pPr>
        <w:pStyle w:val="Heading3"/>
      </w:pPr>
      <w:r>
        <w:t>老师离开以后，思想沿着哪些路走</w:t>
      </w:r>
    </w:p>
    <w:p>
      <w:pPr>
        <w:ind w:firstLine="440"/>
      </w:pPr>
      <w:r>
        <w:t>闇斋的弟子没有始终走向同一个方向。</w:t>
      </w:r>
    </w:p>
    <w:p>
      <w:pPr>
        <w:ind w:firstLine="440"/>
      </w:pPr>
      <w:r>
        <w:t>有人主要继续儒学研究，有人更重视神道传承；有人进入武家关系，有人通过朝廷贵族传播相关学问。正亲町公通等后继者努力使这些知识接近皇室，也形成自己的解释与组织联系。不能把他们后来提出的所有主张，都直接写成闇斋本人已经完整提出的理论。</w:t>
      </w:r>
      <w:hyperlink w:anchor="note_160" w:history="1">
        <w:r>
          <w:rPr>
            <w:vertAlign w:val="superscript"/>
          </w:rPr>
          <w:t>[160]</w:t>
        </w:r>
      </w:hyperlink>
    </w:p>
    <w:p>
      <w:pPr>
        <w:ind w:firstLine="440"/>
      </w:pPr>
      <w:r>
        <w:t>这种分化并不奇怪。老师留下的知识面对新的听众，便要回答新的问题。朝廷贵族关心的地位，地方神职需要的资格，领主期待的治理，以及弟子自己希望建立的声望，都会影响哪些内容被突出。</w:t>
      </w:r>
    </w:p>
    <w:p>
      <w:pPr>
        <w:ind w:firstLine="440"/>
      </w:pPr>
      <w:r>
        <w:t>垂加神道为修身、神话和皇统提供了有影响的结合方式。它的流传依靠讲学、抄写、师弟关系和政治支持，也留下了后人可以重新使用的语言。</w:t>
      </w:r>
    </w:p>
    <w:p>
      <w:pPr>
        <w:ind w:firstLine="440"/>
      </w:pPr>
      <w:r>
        <w:t>但到了十八世纪，有些研究古典的人开始不满足于用儒学说明日本的神。他们提出另一个问题：如果古代人的语言本来就包含自己的世界，为什么一定要先用后来输入的理论替他们说话？</w:t>
      </w:r>
    </w:p>
    <w:p>
      <w:pPr>
        <w:keepNext/>
        <w:spacing w:before="200" w:after="60" w:line="240" w:lineRule="auto"/>
        <w:jc w:val="center"/>
      </w:pPr>
      <w:r>
        <w:drawing>
          <wp:inline xmlns:a="http://schemas.openxmlformats.org/drawingml/2006/main" xmlns:pic="http://schemas.openxmlformats.org/drawingml/2006/picture">
            <wp:extent cx="6309360" cy="3545008"/>
            <wp:docPr id="21" name="Picture 20" descr="离开神前以后，敬还意味着什么？"/>
            <wp:cNvGraphicFramePr>
              <a:graphicFrameLocks noChangeAspect="1"/>
            </wp:cNvGraphicFramePr>
            <a:graphic>
              <a:graphicData uri="http://schemas.openxmlformats.org/drawingml/2006/picture">
                <pic:pic>
                  <pic:nvPicPr>
                    <pic:cNvPr id="0" name="16.jpg"/>
                    <pic:cNvPicPr/>
                  </pic:nvPicPr>
                  <pic:blipFill>
                    <a:blip r:embed="rId30"/>
                    <a:stretch>
                      <a:fillRect/>
                    </a:stretch>
                  </pic:blipFill>
                  <pic:spPr>
                    <a:xfrm>
                      <a:off x="0" y="0"/>
                      <a:ext cx="6309360" cy="3545008"/>
                    </a:xfrm>
                    <a:prstGeom prst="rect"/>
                  </pic:spPr>
                </pic:pic>
              </a:graphicData>
            </a:graphic>
          </wp:inline>
        </w:drawing>
      </w:r>
    </w:p>
    <w:p>
      <w:pPr>
        <w:pStyle w:val="Caption"/>
        <w:jc w:val="center"/>
      </w:pPr>
      <w:r>
        <w:t>图21　离开神前以后，敬还意味着什么？</w:t>
      </w:r>
    </w:p>
    <w:p>
      <w:bookmarkStart w:id="160" w:name="sec_19"/>
      <w:pPr>
        <w:pStyle w:val="Heading2"/>
      </w:pPr>
      <w:r>
        <w:t>十九　回到古代的人，在寻找什么</w:t>
      </w:r>
      <w:bookmarkEnd w:id="160"/>
    </w:p>
    <w:p>
      <w:pPr>
        <w:ind w:firstLine="440"/>
      </w:pPr>
      <w:r>
        <w:t>本居宣长生活的松坂，是一座有商业往来、书籍和文化活动的地方。他在这里行医，也读书、讲学、作和歌。病人、家事与学问，同处于一个人的生活里。</w:t>
      </w:r>
      <w:hyperlink w:anchor="note_161" w:history="1">
        <w:r>
          <w:rPr>
            <w:vertAlign w:val="superscript"/>
          </w:rPr>
          <w:t>[161]</w:t>
        </w:r>
      </w:hyperlink>
    </w:p>
    <w:p>
      <w:pPr>
        <w:ind w:firstLine="440"/>
      </w:pPr>
      <w:r>
        <w:t>这很值得记住。后来被放进思想史谱系的人，当时还需要安排一天的时间，需要谋生，需要设法得到一本书，也需要与并不完全同意自己的人来往。</w:t>
      </w:r>
    </w:p>
    <w:p>
      <w:pPr>
        <w:ind w:firstLine="440"/>
      </w:pPr>
      <w:r>
        <w:t>宣长对古典的研究，便在这样的生活中持续了几十年。</w:t>
      </w:r>
    </w:p>
    <w:p>
      <w:pPr>
        <w:pStyle w:val="Heading3"/>
      </w:pPr>
      <w:r>
        <w:t>先听懂一句古话</w:t>
      </w:r>
    </w:p>
    <w:p>
      <w:pPr>
        <w:ind w:firstLine="440"/>
      </w:pPr>
      <w:r>
        <w:t>所谓“国学”，主要指德川时期研究日本古典、语言、诗歌、神话等而形成的多种学问。它没有自始至终一致的教义，也不只讨论神道。</w:t>
      </w:r>
    </w:p>
    <w:p>
      <w:pPr>
        <w:ind w:firstLine="440"/>
      </w:pPr>
      <w:r>
        <w:t>在这类研究的发展中，契冲是一位重要的前驱。他是真言宗僧人，研究《万叶集》时重视字词、古代用语及文献证据。佛教寺院培养的知识能力，由此帮助人们重新阅读日本古典。后来国学中的排佛倾向，不能反过来把这样的来源从历史中删去。</w:t>
      </w:r>
      <w:hyperlink w:anchor="note_162" w:history="1">
        <w:r>
          <w:rPr>
            <w:vertAlign w:val="superscript"/>
          </w:rPr>
          <w:t>[162]</w:t>
        </w:r>
      </w:hyperlink>
    </w:p>
    <w:p>
      <w:pPr>
        <w:ind w:firstLine="440"/>
      </w:pPr>
      <w:r>
        <w:t>荷田春满、贺茂真渊等人，又从不同方向推进古典研究。真渊重视《万叶集》，认为理解古代语言，有助于接近尚未被后世习惯遮蔽的精神。</w:t>
      </w:r>
    </w:p>
    <w:p>
      <w:pPr>
        <w:ind w:firstLine="440"/>
      </w:pPr>
      <w:r>
        <w:t>这种方法看似只是训读和解释字义，背后却有一个越来越强的判断：后来的语言与思想，可能使人误解古人；把后来的东西暂时拿开，才有机会知道古代人原本怎样感受世界。</w:t>
      </w:r>
    </w:p>
    <w:p>
      <w:pPr>
        <w:ind w:firstLine="440"/>
      </w:pPr>
      <w:r>
        <w:t>这个判断让考证具有了超出技术的意义。读准一个词，不只是完成注释，也可能是在恢复一段失去的生活。</w:t>
      </w:r>
    </w:p>
    <w:p>
      <w:pPr>
        <w:ind w:firstLine="440"/>
      </w:pPr>
      <w:r>
        <w:t>宣长受真渊影响，投入《古事记》的研究。1763年两人在松坂见面，此后建立师弟关系。宣长最终写成四十四卷的《古事记传》，1798年完成全稿，书的刊行则跨越了他的生前与身后。</w:t>
      </w:r>
      <w:hyperlink w:anchor="note_163" w:history="1">
        <w:r>
          <w:rPr>
            <w:vertAlign w:val="superscript"/>
          </w:rPr>
          <w:t>[163]</w:t>
        </w:r>
      </w:hyperlink>
    </w:p>
    <w:p>
      <w:pPr>
        <w:ind w:firstLine="440"/>
      </w:pPr>
      <w:r>
        <w:t>这样的工作需要耐心，也需要同意暂时不知道。一个古字怎样读，一句话应当怎样断开，与其他典籍中的说法是否相同，都不能只凭“我认为古人应该如此”便决定。</w:t>
      </w:r>
    </w:p>
    <w:p>
      <w:pPr>
        <w:ind w:firstLine="440"/>
      </w:pPr>
      <w:r>
        <w:t>不过，严密解释文字，并不等于对其中所有叙事都保持同样的怀疑。宣长一方面考证语言，另一方面把《古事记》中的神代叙事看作值得信受的传承。这两个层面在他的学问中同时存在。</w:t>
      </w:r>
    </w:p>
    <w:p>
      <w:pPr>
        <w:pStyle w:val="Heading3"/>
      </w:pPr>
      <w:r>
        <w:t>感动，为什么可以成为理解人的方法</w:t>
      </w:r>
    </w:p>
    <w:p>
      <w:pPr>
        <w:ind w:firstLine="440"/>
      </w:pPr>
      <w:r>
        <w:t>宣长研究《源氏物语》时，提出了一种对读者很有亲近感的要求：理解作品，需要体会人物的感情，不能只急于判定谁合乎道德、谁应当受到责备。</w:t>
      </w:r>
    </w:p>
    <w:p>
      <w:pPr>
        <w:ind w:firstLine="440"/>
      </w:pPr>
      <w:r>
        <w:t>他以“物哀”说明这种感受能力。“哀”容易使中文读者只想到悲伤，实际所指更广，包含事物触动人心时生出的感慨，以及理解他人感情的能力。</w:t>
      </w:r>
      <w:hyperlink w:anchor="note_164" w:history="1">
        <w:r>
          <w:rPr>
            <w:vertAlign w:val="superscript"/>
          </w:rPr>
          <w:t>[164]</w:t>
        </w:r>
      </w:hyperlink>
    </w:p>
    <w:p>
      <w:pPr>
        <w:ind w:firstLine="440"/>
      </w:pPr>
      <w:r>
        <w:t>一个人知道某段感情不应当发生，仍然无法轻易放下；知道离别早晚到来，真正发生时仍然痛苦。只说他不够理智或没有遵守义务，或许作出了判断，却还没有充分理解他为什么如此。</w:t>
      </w:r>
    </w:p>
    <w:p>
      <w:pPr>
        <w:ind w:firstLine="440"/>
      </w:pPr>
      <w:r>
        <w:t>文学使人有机会停留在这个尚未完成判断的地方。</w:t>
      </w:r>
    </w:p>
    <w:p>
      <w:pPr>
        <w:ind w:firstLine="440"/>
      </w:pPr>
      <w:r>
        <w:t>读者可以知道一个人做错了事，同时理解他的处境；也可以在不同意他的选择时，仍然被他的失去打动。对宣长而言，这种感受并非需要先被清除的软弱，而是进入作品和人情的重要能力。</w:t>
      </w:r>
    </w:p>
    <w:p>
      <w:pPr>
        <w:ind w:firstLine="440"/>
      </w:pPr>
      <w:r>
        <w:t>将这种阅读带入神话，神也不再只是被安排在理论体系中的抽象位置。神会悲伤，会愤怒，会在关系中行动。人的感受由此成为接近古代叙事的一条道路。</w:t>
      </w:r>
    </w:p>
    <w:p>
      <w:pPr>
        <w:ind w:firstLine="440"/>
      </w:pPr>
      <w:r>
        <w:t>不过，宣长对感情的重视，并没有使他主张凡是内心想做的事都应当去做。文学理解、宗教信受和政治义务，在他那里并不完全按照同一种尺度处理。</w:t>
      </w:r>
    </w:p>
    <w:p>
      <w:pPr>
        <w:pStyle w:val="Heading3"/>
      </w:pPr>
      <w:r>
        <w:t>反对“汉意”，又保留怎样的服从</w:t>
      </w:r>
    </w:p>
    <w:p>
      <w:pPr>
        <w:ind w:firstLine="440"/>
      </w:pPr>
      <w:r>
        <w:t>宣长批评用中国思想预先安排日本古典，认为这样会把古代的神解释成后来理论需要的样子。他所说的“汉意”，指向他眼中受中国式论理、道德解释和价值习惯影响的思考方式，而不只指一个人的出生地。</w:t>
      </w:r>
      <w:hyperlink w:anchor="note_165" w:history="1">
        <w:r>
          <w:rPr>
            <w:vertAlign w:val="superscript"/>
          </w:rPr>
          <w:t>[165]</w:t>
        </w:r>
      </w:hyperlink>
    </w:p>
    <w:p>
      <w:pPr>
        <w:ind w:firstLine="440"/>
      </w:pPr>
      <w:r>
        <w:t>在他的古道论述中，理想的古代不需要处处争论道理，人们敬奉神，尊崇皇统，生活在传下来的秩序中。后来的繁复解释，反而被认为遮蔽了原初的真实。</w:t>
      </w:r>
    </w:p>
    <w:p>
      <w:pPr>
        <w:ind w:firstLine="440"/>
      </w:pPr>
      <w:r>
        <w:t>这个理想使他能够批评儒家神道，也使他的思想包含强烈的日本特殊性主张。神话中的皇统传承，被视为不能简单用外国王朝更替的理论衡量的关系。</w:t>
      </w:r>
    </w:p>
    <w:p>
      <w:pPr>
        <w:ind w:firstLine="440"/>
      </w:pPr>
      <w:r>
        <w:t>与此同时，他要求普通人遵循现实政府的法度，并没有将个人内心的真实提升为反抗一切权威的理由。对于皇统，他尤其强调超越某一位天皇个人德行的尊崇。</w:t>
      </w:r>
      <w:hyperlink w:anchor="note_166" w:history="1">
        <w:r>
          <w:rPr>
            <w:vertAlign w:val="superscript"/>
          </w:rPr>
          <w:t>[166]</w:t>
        </w:r>
      </w:hyperlink>
    </w:p>
    <w:p>
      <w:pPr>
        <w:ind w:firstLine="440"/>
      </w:pPr>
      <w:r>
        <w:t>这里存在一种我们不能替他抹平的张力：他在文学中反对过早用道德判断压住感情，在政治中却强调服从；他批评用理性体系消解神话，又以神话支持一种明确的政治地位。</w:t>
      </w:r>
    </w:p>
    <w:p>
      <w:pPr>
        <w:ind w:firstLine="440"/>
      </w:pPr>
      <w:r>
        <w:t>理解这组张力，比给他贴上“感性的思想家”或“民族主义者”一个标签更有帮助。不同问题中，人可以采用不同的判断方法，也可能没有解决这些方法之间的全部矛盾。</w:t>
      </w:r>
    </w:p>
    <w:p>
      <w:pPr>
        <w:ind w:firstLine="440"/>
      </w:pPr>
      <w:r>
        <w:t>宣长对神的理解，也不要求所有神都符合人所期待的善。具有非凡力量、令人敬畏的存在，可以是神。世界上好人遭灾、恶人顺遂的事情，不必都被解释成一个公平道德秩序的暂时误差。</w:t>
      </w:r>
      <w:hyperlink w:anchor="note_167" w:history="1">
        <w:r>
          <w:rPr>
            <w:vertAlign w:val="superscript"/>
          </w:rPr>
          <w:t>[167]</w:t>
        </w:r>
      </w:hyperlink>
    </w:p>
    <w:p>
      <w:pPr>
        <w:ind w:firstLine="440"/>
      </w:pPr>
      <w:r>
        <w:t>这使神道与儒家用道德秩序解释世界的努力，出现明显差别。对遭遇不幸的人，不是每一种苦都能够追溯到自己没有做好；但世界也因此未必能给出一个令人满意的公正答案。</w:t>
      </w:r>
    </w:p>
    <w:p>
      <w:pPr>
        <w:pStyle w:val="Heading3"/>
      </w:pPr>
      <w:r>
        <w:t>宣长不愿承诺的地方，笃胤继续追问</w:t>
      </w:r>
    </w:p>
    <w:p>
      <w:pPr>
        <w:ind w:firstLine="440"/>
      </w:pPr>
      <w:r>
        <w:t>死亡使这种差别尤其尖锐。</w:t>
      </w:r>
    </w:p>
    <w:p>
      <w:pPr>
        <w:ind w:firstLine="440"/>
      </w:pPr>
      <w:r>
        <w:t>宣长对古代记载的信受，使他并不轻易把黄泉解释成一个令人安心的归宿。古典中的死亡有阴暗和污秽，活人的悲伤也不需要通过美化死后世界来取消。</w:t>
      </w:r>
      <w:hyperlink w:anchor="note_168" w:history="1">
        <w:r>
          <w:rPr>
            <w:vertAlign w:val="superscript"/>
          </w:rPr>
          <w:t>[168]</w:t>
        </w:r>
      </w:hyperlink>
    </w:p>
    <w:p>
      <w:pPr>
        <w:ind w:firstLine="440"/>
      </w:pPr>
      <w:r>
        <w:t>平田笃胤却希望作出更积极的解释。</w:t>
      </w:r>
    </w:p>
    <w:p>
      <w:pPr>
        <w:ind w:firstLine="440"/>
      </w:pPr>
      <w:r>
        <w:t>笃胤生于1776年，出身秋田的武士家庭，后来到江户生活，依靠医业等维持生计。他推重宣长，成为其思想的继承者之一，但没有在宣长生前亲自从学，而是以“死后门人”的身份建立与这位老师的关系。</w:t>
      </w:r>
      <w:hyperlink w:anchor="note_169" w:history="1">
        <w:r>
          <w:rPr>
            <w:vertAlign w:val="superscript"/>
          </w:rPr>
          <w:t>[169]</w:t>
        </w:r>
      </w:hyperlink>
    </w:p>
    <w:p>
      <w:pPr>
        <w:ind w:firstLine="440"/>
      </w:pPr>
      <w:r>
        <w:t>他的学问更积极地回答亡者在哪里、灵魂如何存在、祖先怎样同后人相处的问题。在《灵之真柱》等作品中，他强调一个不可见的幽冥世界。人死以后，灵魂仍然存在，亡者能够继续接近、看顾活着的亲人；大国主神则在他对幽冥的解释中具有重要位置。</w:t>
      </w:r>
      <w:hyperlink w:anchor="note_170" w:history="1">
        <w:r>
          <w:rPr>
            <w:vertAlign w:val="superscript"/>
          </w:rPr>
          <w:t>[170]</w:t>
        </w:r>
      </w:hyperlink>
    </w:p>
    <w:p>
      <w:pPr>
        <w:ind w:firstLine="440"/>
      </w:pPr>
      <w:r>
        <w:t>这不仅改变了神的分工，也改变了人面对失去时可以相信什么。</w:t>
      </w:r>
    </w:p>
    <w:p>
      <w:pPr>
        <w:ind w:firstLine="440"/>
      </w:pPr>
      <w:r>
        <w:t>对于失去伴侣的人，最难承受的往往不只是再也看不见，还包括所有熟悉的关系仿佛突然停止。共同承担的事情，往后要由一个人继续完成；本来可以讲给对方的话，再也没有原来的听者。亡者仍在附近的说法，使这种关系得以换一种方式存在。</w:t>
      </w:r>
    </w:p>
    <w:p>
      <w:pPr>
        <w:ind w:firstLine="440"/>
      </w:pPr>
      <w:r>
        <w:t>《灵之真柱》写于笃胤妻子去世的同一年。他在有关亡者的文字中，表达了亡妻仍然接近、护持自己的理解。个人丧失与思想探索在这里相遇，但不能据此将整套学说只说成一场悲伤的产物。古典解释、已有祖灵观念及其他宗教材料，也参与了它的形成。</w:t>
      </w:r>
      <w:hyperlink w:anchor="note_171" w:history="1">
        <w:r>
          <w:rPr>
            <w:vertAlign w:val="superscript"/>
          </w:rPr>
          <w:t>[171]</w:t>
        </w:r>
      </w:hyperlink>
    </w:p>
    <w:p>
      <w:pPr>
        <w:ind w:firstLine="440"/>
      </w:pPr>
      <w:r>
        <w:t>笃胤批评外来思想，却又阅读了以汉文传播的基督教著作，并吸收其中一些可以重新安排的观念。他也记录关于异界的见闻，例如少年寅吉所讲的经历，用来研究不可见的世界。这些材料在他看来具有证据意义；对于今天的研究者，它们首先证明当时有人如何讲述、记录和相信异界。</w:t>
      </w:r>
      <w:hyperlink w:anchor="note_172" w:history="1">
        <w:r>
          <w:rPr>
            <w:vertAlign w:val="superscript"/>
          </w:rPr>
          <w:t>[172]</w:t>
        </w:r>
      </w:hyperlink>
    </w:p>
    <w:p>
      <w:pPr>
        <w:ind w:firstLine="440"/>
      </w:pPr>
      <w:r>
        <w:t>在这里，“返回古代”的愿望，带来了新的宗教建构。选择哪些古典、怎样解释零散线索、怎样处理新的材料，都使所恢复的古代带上解释者自己的问题。</w:t>
      </w:r>
    </w:p>
    <w:p>
      <w:pPr>
        <w:pStyle w:val="Heading3"/>
      </w:pPr>
      <w:r>
        <w:t>一本书，怎样走进远方的家庭</w:t>
      </w:r>
    </w:p>
    <w:p>
      <w:pPr>
        <w:ind w:firstLine="440"/>
      </w:pPr>
      <w:r>
        <w:t>国学能够传播，同德川时期扩大的出版、识字和地方文化活动密切相关。</w:t>
      </w:r>
    </w:p>
    <w:p>
      <w:pPr>
        <w:ind w:firstLine="440"/>
      </w:pPr>
      <w:r>
        <w:t>书可以购买、借阅和抄写，问题可以通过书信送到老师那里。成为门人，并不要求每个人都长期住在老师身边。地方神职、商人、乡村有一定经济和文化资源的人，可以在自己的生活中保留一条通向学问的路。</w:t>
      </w:r>
      <w:hyperlink w:anchor="note_173" w:history="1">
        <w:r>
          <w:rPr>
            <w:vertAlign w:val="superscript"/>
          </w:rPr>
          <w:t>[173]</w:t>
        </w:r>
      </w:hyperlink>
    </w:p>
    <w:p>
      <w:pPr>
        <w:ind w:firstLine="440"/>
      </w:pPr>
      <w:r>
        <w:t>这条路仍有门槛。买书要钱，读书要时间，古典训读尤其需要训练。国学的传播不意味着所有普通人都直接阅读长篇论著，但某个家庭里有人读书、某座神社里有人讲解，就可能使思想越过原来的专业范围。</w:t>
      </w:r>
    </w:p>
    <w:p>
      <w:pPr>
        <w:ind w:firstLine="440"/>
      </w:pPr>
      <w:r>
        <w:t>笃胤的学塾及后来由平田铁胤等人维系的网络，承担通信、答疑、保存与传播著作等事务。思想的生命不只依靠作者写成一本书，也依靠有人不断处理这些并不显眼的工作。</w:t>
      </w:r>
      <w:hyperlink w:anchor="note_174" w:history="1">
        <w:r>
          <w:rPr>
            <w:vertAlign w:val="superscript"/>
          </w:rPr>
          <w:t>[174]</w:t>
        </w:r>
      </w:hyperlink>
    </w:p>
    <w:p>
      <w:pPr>
        <w:ind w:firstLine="440"/>
      </w:pPr>
      <w:r>
        <w:t>笃胤还安排日常朝拜，将全国诸神、地方的神、学问传承与家庭祖先放进一套可在家中实行的祈祷秩序。一个人早晨面对神棚和祖先时，便能够把自己的家庭理解为更大历史的一部分。</w:t>
      </w:r>
    </w:p>
    <w:p>
      <w:pPr>
        <w:ind w:firstLine="440"/>
      </w:pPr>
      <w:r>
        <w:t>这种安排可以加强皇统与国土的意识，也可以首先表现为对祖先、家庭和地方的关切。到了幕末，不同人从中取得不同资源：有人维护神社，有人研究古典，有人参与尊皇政治，还有人始终没有走向激烈行动。</w:t>
      </w:r>
    </w:p>
    <w:p>
      <w:pPr>
        <w:ind w:firstLine="440"/>
      </w:pPr>
      <w:r>
        <w:t>书中有政治含义，读书的人却仍要在具体处境中作出选择。国学提供了词语、历史与关系网络，现实中的危机和机会，决定这些资源怎样被使用。</w:t>
      </w:r>
    </w:p>
    <w:p>
      <w:pPr>
        <w:keepNext/>
        <w:spacing w:before="200" w:after="60" w:line="240" w:lineRule="auto"/>
        <w:jc w:val="center"/>
      </w:pPr>
      <w:r>
        <w:drawing>
          <wp:inline xmlns:a="http://schemas.openxmlformats.org/drawingml/2006/main" xmlns:pic="http://schemas.openxmlformats.org/drawingml/2006/picture">
            <wp:extent cx="6309360" cy="3550902"/>
            <wp:docPr id="22" name="Picture 21" descr="同样回望古代，宣长与笃胤在寻找什么？"/>
            <wp:cNvGraphicFramePr>
              <a:graphicFrameLocks noChangeAspect="1"/>
            </wp:cNvGraphicFramePr>
            <a:graphic>
              <a:graphicData uri="http://schemas.openxmlformats.org/drawingml/2006/picture">
                <pic:pic>
                  <pic:nvPicPr>
                    <pic:cNvPr id="0" name="13.jpg"/>
                    <pic:cNvPicPr/>
                  </pic:nvPicPr>
                  <pic:blipFill>
                    <a:blip r:embed="rId31"/>
                    <a:stretch>
                      <a:fillRect/>
                    </a:stretch>
                  </pic:blipFill>
                  <pic:spPr>
                    <a:xfrm>
                      <a:off x="0" y="0"/>
                      <a:ext cx="6309360" cy="3550902"/>
                    </a:xfrm>
                    <a:prstGeom prst="rect"/>
                  </pic:spPr>
                </pic:pic>
              </a:graphicData>
            </a:graphic>
          </wp:inline>
        </w:drawing>
      </w:r>
    </w:p>
    <w:p>
      <w:pPr>
        <w:pStyle w:val="Caption"/>
        <w:jc w:val="center"/>
      </w:pPr>
      <w:r>
        <w:t>图22　同样回望古代，宣长与笃胤在寻找什么？</w:t>
      </w:r>
    </w:p>
    <w:p>
      <w:bookmarkStart w:id="161" w:name="sec_20"/>
      <w:pPr>
        <w:pStyle w:val="Heading2"/>
      </w:pPr>
      <w:r>
        <w:t>二十　苦难中的人，怎样相信自己能够改变</w:t>
      </w:r>
      <w:bookmarkEnd w:id="161"/>
    </w:p>
    <w:p>
      <w:pPr>
        <w:ind w:firstLine="440"/>
      </w:pPr>
      <w:r>
        <w:t>1812年，黑住宗忠在很短的时间里失去了父母。</w:t>
      </w:r>
    </w:p>
    <w:p>
      <w:pPr>
        <w:ind w:firstLine="440"/>
      </w:pPr>
      <w:r>
        <w:t>他出身备前、也就是今天冈山一带的神职家庭。侍奉神是家里的生活，也是自己能够继承的位置。丧亲之后，他陷入严重的悲痛与疾病。后来，黑住教将他在1814年冬至清晨的一次体验，视为教义形成的关键时刻。</w:t>
      </w:r>
      <w:hyperlink w:anchor="note_175" w:history="1">
        <w:r>
          <w:rPr>
            <w:vertAlign w:val="superscript"/>
          </w:rPr>
          <w:t>[175]</w:t>
        </w:r>
      </w:hyperlink>
    </w:p>
    <w:p>
      <w:pPr>
        <w:ind w:firstLine="440"/>
      </w:pPr>
      <w:r>
        <w:t>按照这一传统的叙述，他面对初升的太阳礼拜，体验到太阳进入自己、身体与心被充满，与天照大神相通。这被称为“天命直授”。</w:t>
      </w:r>
    </w:p>
    <w:p>
      <w:pPr>
        <w:ind w:firstLine="440"/>
      </w:pPr>
      <w:r>
        <w:t>对历史叙述而言，我们能够考察的是，他怎样讲述这次经历，后来怎样生活，以及别人为什么愿意接近他。</w:t>
      </w:r>
    </w:p>
    <w:p>
      <w:pPr>
        <w:pStyle w:val="Heading3"/>
      </w:pPr>
      <w:r>
        <w:t>早晨的光，怎样成为每天可以做的事</w:t>
      </w:r>
    </w:p>
    <w:p>
      <w:pPr>
        <w:ind w:firstLine="440"/>
      </w:pPr>
      <w:r>
        <w:t>宗忠把天照大神理解为生命的根源，认为每个人都承受着神的分灵。人与神的联系因此不只属于少数具有特殊身份的人，也可以在每个人的生活中实现。</w:t>
      </w:r>
      <w:hyperlink w:anchor="note_176" w:history="1">
        <w:r>
          <w:rPr>
            <w:vertAlign w:val="superscript"/>
          </w:rPr>
          <w:t>[176]</w:t>
        </w:r>
      </w:hyperlink>
    </w:p>
    <w:p>
      <w:pPr>
        <w:ind w:firstLine="440"/>
      </w:pPr>
      <w:r>
        <w:t>他教人礼拜朝日，调整呼吸，诵读祓词，并重视感恩、诚实、不轻慢别人和认真劳作。这些要求使宗教修养具有容易进入的日常形式：一天的开始，便是可以重新实践的时候。</w:t>
      </w:r>
    </w:p>
    <w:p>
      <w:pPr>
        <w:ind w:firstLine="440"/>
      </w:pPr>
      <w:r>
        <w:t>他的思想强调明亮、喜悦的心境，将其与生命的充实、身体的健康联系起来。对于陷在悲痛里的人，这提供了一种能够改变自身处境的解释。苦难并不一定已经决定了余下的一生，人仍然能够通过每天的修养，重新接近生命的根源。</w:t>
      </w:r>
    </w:p>
    <w:p>
      <w:pPr>
        <w:ind w:firstLine="440"/>
      </w:pPr>
      <w:r>
        <w:t>不过，这套解释也有其边界。疾病不由心境单独决定，把身心失衡主要放进阴阳和精神状态中说明，并不能解释贫困、营养、感染与劳动环境等因素。历史上它能使信众获得希望，不意味着它的疾病解释因而得到证实。</w:t>
      </w:r>
    </w:p>
    <w:p>
      <w:pPr>
        <w:ind w:firstLine="440"/>
      </w:pPr>
      <w:r>
        <w:t>而它在人心中的作用，还要从一起实践的人来看。</w:t>
      </w:r>
    </w:p>
    <w:p>
      <w:pPr>
        <w:pStyle w:val="Heading3"/>
      </w:pPr>
      <w:r>
        <w:t>在这里，先来的人可以坐在前面</w:t>
      </w:r>
    </w:p>
    <w:p>
      <w:pPr>
        <w:ind w:firstLine="440"/>
      </w:pPr>
      <w:r>
        <w:t>宗忠的信众留下过一段聚会回忆，其中最令叙述者惊讶的，竟是座位。</w:t>
      </w:r>
    </w:p>
    <w:p>
      <w:pPr>
        <w:ind w:firstLine="440"/>
      </w:pPr>
      <w:r>
        <w:t>武士来到聚会，并不因为身份就一定取得前排。先到的商人、手艺人，甚至妇女与孩子，可以留在原来的位置。有些地位较高的人只能坐在较后面。叙述者还记得，回家的路上，几位同为信众的武士得知他路远，礼貌地让他先走。</w:t>
      </w:r>
      <w:hyperlink w:anchor="note_177" w:history="1">
        <w:r>
          <w:rPr>
            <w:vertAlign w:val="superscript"/>
          </w:rPr>
          <w:t>[177]</w:t>
        </w:r>
      </w:hyperlink>
    </w:p>
    <w:p>
      <w:pPr>
        <w:ind w:firstLine="440"/>
      </w:pPr>
      <w:r>
        <w:t>这样的举动，在一个日常身份秩序鲜明的社会里，足以被记住许多年。</w:t>
      </w:r>
    </w:p>
    <w:p>
      <w:pPr>
        <w:ind w:firstLine="440"/>
      </w:pPr>
      <w:r>
        <w:t>这并没有废除武士身份，也没有使参加者从此进入平等社会。聚会之外，俸禄、职务、家世与义务仍然存在。但在一个具体场所，别人如何对待自己，确实发生了变化。</w:t>
      </w:r>
    </w:p>
    <w:p>
      <w:pPr>
        <w:ind w:firstLine="440"/>
      </w:pPr>
      <w:r>
        <w:t>对平时习惯退后的人，坐着不动就有意义。对一路劳作、身体虚弱或被人轻视的人，得到照顾也有意义。每个人都承受神的分灵，在这里获得了可以经历的表达。</w:t>
      </w:r>
    </w:p>
    <w:p>
      <w:pPr>
        <w:ind w:firstLine="440"/>
      </w:pPr>
      <w:r>
        <w:t>回忆者并不声称自己能够逐句复述讲道。他记得的是共同聆听时的感激，记得人们怎样照顾病者，怎样像亲人一样相待。思想的吸引力，并不全取决于信众能否完整说明理论，也可能在于理论使一种关系成为可能。</w:t>
      </w:r>
    </w:p>
    <w:p>
      <w:pPr>
        <w:ind w:firstLine="440"/>
      </w:pPr>
      <w:r>
        <w:t>宗忠的活动起初与他所属的今村宫相连，但讲道、施行祈祷及信众活动，也带来与神社原有事务的摩擦。尤其当他不按原有方式收费，并以个人身份吸引信众时，谁代表神社、谁有权分发护符、收入怎样安排，都需要重新交涉。</w:t>
      </w:r>
      <w:hyperlink w:anchor="note_178" w:history="1">
        <w:r>
          <w:rPr>
            <w:vertAlign w:val="superscript"/>
          </w:rPr>
          <w:t>[178]</w:t>
        </w:r>
      </w:hyperlink>
    </w:p>
    <w:p>
      <w:pPr>
        <w:ind w:firstLine="440"/>
      </w:pPr>
      <w:r>
        <w:t>一个人受到信任，与一个组织准许他怎样行动，始终是两个问题。</w:t>
      </w:r>
    </w:p>
    <w:p>
      <w:pPr>
        <w:pStyle w:val="Heading3"/>
      </w:pPr>
      <w:r>
        <w:t>从一位老师，到需要维持的团体</w:t>
      </w:r>
    </w:p>
    <w:p>
      <w:pPr>
        <w:ind w:firstLine="440"/>
      </w:pPr>
      <w:r>
        <w:t>随着信众增加，宗忠不能再由自己处理所有事务。</w:t>
      </w:r>
    </w:p>
    <w:p>
      <w:pPr>
        <w:ind w:firstLine="440"/>
      </w:pPr>
      <w:r>
        <w:t>谁可以代表他讲道，谁能主持相关仪式，护符怎样分发，外地信众到来后由谁接待，都需要形成规矩。1846年的规定，是这类组织化的重要表现。个人体验所带来的权威，开始需要由可重复的安排延续。</w:t>
      </w:r>
      <w:hyperlink w:anchor="note_179" w:history="1">
        <w:r>
          <w:rPr>
            <w:vertAlign w:val="superscript"/>
          </w:rPr>
          <w:t>[179]</w:t>
        </w:r>
      </w:hyperlink>
    </w:p>
    <w:p>
      <w:pPr>
        <w:ind w:firstLine="440"/>
      </w:pPr>
      <w:r>
        <w:t>宗忠去世后，弟子继续传播，也更积极地争取京都方面的承认。通过吉田家取得神号、建立奉祀宗忠的场所，使教团能够在既有宗教秩序中说明自己的位置。</w:t>
      </w:r>
    </w:p>
    <w:p>
      <w:pPr>
        <w:ind w:firstLine="440"/>
      </w:pPr>
      <w:r>
        <w:t>于是，这个看似从个人苦难出发的故事，又同前几节连了起来：感恩与修行可以使人聚集，但要让这种聚集持续，还需要经费、接待、文书和有权者的支持。宗教权威能够安顿人，也需要找到自己可以安顿下来的地方。</w:t>
      </w:r>
    </w:p>
    <w:p>
      <w:pPr>
        <w:pStyle w:val="Heading3"/>
      </w:pPr>
      <w:r>
        <w:t>同样教人修养，为什么有人被流放</w:t>
      </w:r>
    </w:p>
    <w:p>
      <w:pPr>
        <w:ind w:firstLine="440"/>
      </w:pPr>
      <w:r>
        <w:t>与宗忠同时代的井上正铁，也把身体、呼吸、祓与人的心联系起来。</w:t>
      </w:r>
    </w:p>
    <w:p>
      <w:pPr>
        <w:ind w:firstLine="440"/>
      </w:pPr>
      <w:r>
        <w:t>他生于1790年，出身武士家庭，学习过医学、相术及不同修养方法，后来通过白川家的传授取得参与神道仪式的资格。他将呼吸与诵念相结合，认为人能够由此净化自己，抵达诚的状态。</w:t>
      </w:r>
      <w:hyperlink w:anchor="note_180" w:history="1">
        <w:r>
          <w:rPr>
            <w:vertAlign w:val="superscript"/>
          </w:rPr>
          <w:t>[180]</w:t>
        </w:r>
      </w:hyperlink>
    </w:p>
    <w:p>
      <w:pPr>
        <w:ind w:firstLine="440"/>
      </w:pPr>
      <w:r>
        <w:t>这种实践把身体的动作、声音与内心联系在一起。人不只是听一段关于诚实的教导，而是通过反复实行的方式，努力使自己感到已经发生改变。对于没有能力长途参拜或研读古典的人，能够在当前处境中开始的修行，尤其具有吸引力。</w:t>
      </w:r>
    </w:p>
    <w:p>
      <w:pPr>
        <w:ind w:firstLine="440"/>
      </w:pPr>
      <w:r>
        <w:t>正铁后来在江户近郊的神明宫活动，聚集信众，也接纳贫困、无处安身的人。他的活动受到寺社管理者怀疑，被指为“新义异流”，即在已有秩序之外另立新的、不被承认的教法。经历拘押后，他于1843年被流放三宅岛，1849年死在那里。</w:t>
      </w:r>
      <w:hyperlink w:anchor="note_181" w:history="1">
        <w:r>
          <w:rPr>
            <w:vertAlign w:val="superscript"/>
          </w:rPr>
          <w:t>[181]</w:t>
        </w:r>
      </w:hyperlink>
    </w:p>
    <w:p>
      <w:pPr>
        <w:ind w:firstLine="440"/>
      </w:pPr>
      <w:r>
        <w:t>如果只看修养内容，很难说宗忠与正铁之间存在一道清楚的界线，足以解释一个受到容忍，另一个遭到如此严厉的处罚。他们都重视神与人的联系，都讲常见的道德义务，也都开展了个人性很强的宗教活动。</w:t>
      </w:r>
    </w:p>
    <w:p>
      <w:pPr>
        <w:ind w:firstLine="440"/>
      </w:pPr>
      <w:r>
        <w:t>差别需要到组织关系中寻找。</w:t>
      </w:r>
    </w:p>
    <w:p>
      <w:pPr>
        <w:ind w:firstLine="440"/>
      </w:pPr>
      <w:r>
        <w:t>宗忠出身当地神职家庭，长期在藩内生活，信众中有武士和地方有力者。他的活动虽然引起摩擦，却可以由地方当局监督和容纳。正铁的神职身份建立得较晚，在江户近郊聚集人员，尤其接纳没有稳定归属的人，更容易触及官府对人口、集会和秩序的忧虑。天保改革时期的整肃，又使活动空间进一步收紧。</w:t>
      </w:r>
      <w:hyperlink w:anchor="note_182" w:history="1">
        <w:r>
          <w:rPr>
            <w:vertAlign w:val="superscript"/>
          </w:rPr>
          <w:t>[182]</w:t>
        </w:r>
      </w:hyperlink>
    </w:p>
    <w:p>
      <w:pPr>
        <w:ind w:firstLine="440"/>
      </w:pPr>
      <w:r>
        <w:t>这些条件有助于解释不同的待遇，却不能让我们把每一步处罚都写成必然结果。地方保护、官员判断、告发和时机，都可能影响一个人的处境。相似的道德主张，并不能保证相似的政治命运。</w:t>
      </w:r>
    </w:p>
    <w:p>
      <w:pPr>
        <w:ind w:firstLine="440"/>
      </w:pPr>
      <w:r>
        <w:t>宗忠与正铁后来都被放入“教派神道”的历史。这个名称主要属于近代国家逐步建立的宗教分类，不能原样套回他们最初活动时的社会。在那里，他们首先是有具体传承、面对具体信众、寻找生存位置的人。</w:t>
      </w:r>
      <w:hyperlink w:anchor="note_183" w:history="1">
        <w:r>
          <w:rPr>
            <w:vertAlign w:val="superscript"/>
          </w:rPr>
          <w:t>[183]</w:t>
        </w:r>
      </w:hyperlink>
    </w:p>
    <w:p>
      <w:pPr>
        <w:pStyle w:val="Heading3"/>
      </w:pPr>
      <w:r>
        <w:t>几条道路，分别把人带向哪里</w:t>
      </w:r>
    </w:p>
    <w:p>
      <w:pPr>
        <w:ind w:firstLine="440"/>
      </w:pPr>
      <w:r>
        <w:t>从伊势外宫到江户近郊，本部分所写的人，相隔数百年，所面对的问题也很不相同。</w:t>
      </w:r>
    </w:p>
    <w:p>
      <w:pPr>
        <w:ind w:firstLine="440"/>
      </w:pPr>
      <w:r>
        <w:t>有人需要证明自己所奉之神的尊贵，有人需要建立知识的权威，有人试图用修养稳住政治与日常秩序。也有人在古书中寻找未被遮蔽的感情，在亡者的去处寻找安慰，或是在早晨的礼拜中相信自己还可以重新开始。</w:t>
      </w:r>
    </w:p>
    <w:p>
      <w:pPr>
        <w:ind w:firstLine="440"/>
      </w:pPr>
      <w:r>
        <w:t>这些道路都涉及神，却没有因此形成同一套思想。</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4"/>
        <w:gridCol w:w="2306"/>
        <w:gridCol w:w="2353"/>
        <w:gridCol w:w="3613"/>
      </w:tblGrid>
      <w:tr>
        <w:trPr>
          <w:cantSplit/>
          <w:tblHeader/>
        </w:trPr>
        <w:tc>
          <w:tcPr>
            <w:tcW w:type="dxa" w:w="1664"/>
            <w:vAlign w:val="center"/>
            <w:tcMar>
              <w:top w:w="85" w:type="dxa"/>
              <w:left w:w="85" w:type="dxa"/>
              <w:bottom w:w="85" w:type="dxa"/>
              <w:right w:w="85" w:type="dxa"/>
            </w:tcMar>
            <w:shd w:fill="EEEAE3"/>
          </w:tcPr>
          <w:p>
            <w:pPr>
              <w:spacing w:after="40" w:line="288" w:lineRule="auto"/>
            </w:pPr>
            <w:r>
              <w:rPr>
                <w:b/>
                <w:sz w:val="19"/>
              </w:rPr>
              <w:t>思想与实践方向</w:t>
            </w:r>
          </w:p>
        </w:tc>
        <w:tc>
          <w:tcPr>
            <w:tcW w:type="dxa" w:w="2306"/>
            <w:vAlign w:val="center"/>
            <w:tcMar>
              <w:top w:w="85" w:type="dxa"/>
              <w:left w:w="85" w:type="dxa"/>
              <w:bottom w:w="85" w:type="dxa"/>
              <w:right w:w="85" w:type="dxa"/>
            </w:tcMar>
            <w:shd w:fill="EEEAE3"/>
          </w:tcPr>
          <w:p>
            <w:pPr>
              <w:spacing w:after="40" w:line="288" w:lineRule="auto"/>
            </w:pPr>
            <w:r>
              <w:rPr>
                <w:b/>
                <w:sz w:val="19"/>
              </w:rPr>
              <w:t>主要关心什么</w:t>
            </w:r>
          </w:p>
        </w:tc>
        <w:tc>
          <w:tcPr>
            <w:tcW w:type="dxa" w:w="2353"/>
            <w:vAlign w:val="center"/>
            <w:tcMar>
              <w:top w:w="85" w:type="dxa"/>
              <w:left w:w="85" w:type="dxa"/>
              <w:bottom w:w="85" w:type="dxa"/>
              <w:right w:w="85" w:type="dxa"/>
            </w:tcMar>
            <w:shd w:fill="EEEAE3"/>
          </w:tcPr>
          <w:p>
            <w:pPr>
              <w:spacing w:after="40" w:line="288" w:lineRule="auto"/>
            </w:pPr>
            <w:r>
              <w:rPr>
                <w:b/>
                <w:sz w:val="19"/>
              </w:rPr>
              <w:t>人怎样接近它</w:t>
            </w:r>
          </w:p>
        </w:tc>
        <w:tc>
          <w:tcPr>
            <w:tcW w:type="dxa" w:w="3613"/>
            <w:vAlign w:val="center"/>
            <w:tcMar>
              <w:top w:w="85" w:type="dxa"/>
              <w:left w:w="85" w:type="dxa"/>
              <w:bottom w:w="85" w:type="dxa"/>
              <w:right w:w="85" w:type="dxa"/>
            </w:tcMar>
            <w:shd w:fill="EEEAE3"/>
          </w:tcPr>
          <w:p>
            <w:pPr>
              <w:spacing w:after="40" w:line="288" w:lineRule="auto"/>
            </w:pPr>
            <w:r>
              <w:rPr>
                <w:b/>
                <w:sz w:val="19"/>
              </w:rPr>
              <w:t>传播与制度关系</w:t>
            </w:r>
          </w:p>
        </w:tc>
      </w:tr>
      <w:tr>
        <w:trPr>
          <w:cantSplit/>
        </w:trPr>
        <w:tc>
          <w:tcPr>
            <w:tcW w:type="dxa" w:w="1664"/>
            <w:vAlign w:val="center"/>
            <w:tcMar>
              <w:top w:w="85" w:type="dxa"/>
              <w:left w:w="85" w:type="dxa"/>
              <w:bottom w:w="85" w:type="dxa"/>
              <w:right w:w="85" w:type="dxa"/>
            </w:tcMar>
          </w:tcPr>
          <w:p>
            <w:pPr>
              <w:spacing w:after="40" w:line="288" w:lineRule="auto"/>
            </w:pPr>
            <w:r>
              <w:rPr>
                <w:b w:val="0"/>
                <w:sz w:val="19"/>
              </w:rPr>
              <w:t>度会神道</w:t>
            </w:r>
          </w:p>
        </w:tc>
        <w:tc>
          <w:tcPr>
            <w:tcW w:type="dxa" w:w="2306"/>
            <w:vAlign w:val="center"/>
            <w:tcMar>
              <w:top w:w="85" w:type="dxa"/>
              <w:left w:w="85" w:type="dxa"/>
              <w:bottom w:w="85" w:type="dxa"/>
              <w:right w:w="85" w:type="dxa"/>
            </w:tcMar>
          </w:tcPr>
          <w:p>
            <w:pPr>
              <w:spacing w:after="40" w:line="288" w:lineRule="auto"/>
            </w:pPr>
            <w:r>
              <w:rPr>
                <w:b w:val="0"/>
                <w:sz w:val="19"/>
              </w:rPr>
              <w:t>伊势外宫之神的根源，清净与人的联系</w:t>
            </w:r>
          </w:p>
        </w:tc>
        <w:tc>
          <w:tcPr>
            <w:tcW w:type="dxa" w:w="2353"/>
            <w:vAlign w:val="center"/>
            <w:tcMar>
              <w:top w:w="85" w:type="dxa"/>
              <w:left w:w="85" w:type="dxa"/>
              <w:bottom w:w="85" w:type="dxa"/>
              <w:right w:w="85" w:type="dxa"/>
            </w:tcMar>
          </w:tcPr>
          <w:p>
            <w:pPr>
              <w:spacing w:after="40" w:line="288" w:lineRule="auto"/>
            </w:pPr>
            <w:r>
              <w:rPr>
                <w:b w:val="0"/>
                <w:sz w:val="19"/>
              </w:rPr>
              <w:t>学习相关文本，接受传授，理解祭祀与修养</w:t>
            </w:r>
          </w:p>
        </w:tc>
        <w:tc>
          <w:tcPr>
            <w:tcW w:type="dxa" w:w="3613"/>
            <w:vAlign w:val="center"/>
            <w:tcMar>
              <w:top w:w="85" w:type="dxa"/>
              <w:left w:w="85" w:type="dxa"/>
              <w:bottom w:w="85" w:type="dxa"/>
              <w:right w:w="85" w:type="dxa"/>
            </w:tcMar>
          </w:tcPr>
          <w:p>
            <w:pPr>
              <w:spacing w:after="40" w:line="288" w:lineRule="auto"/>
            </w:pPr>
            <w:r>
              <w:rPr>
                <w:b w:val="0"/>
                <w:sz w:val="19"/>
              </w:rPr>
              <w:t>依托外宫神职，既支持其地位，也参与更广的神道思想形成</w:t>
            </w:r>
          </w:p>
        </w:tc>
      </w:tr>
      <w:tr>
        <w:trPr>
          <w:cantSplit/>
        </w:trPr>
        <w:tc>
          <w:tcPr>
            <w:tcW w:type="dxa" w:w="1664"/>
            <w:vAlign w:val="center"/>
            <w:tcMar>
              <w:top w:w="85" w:type="dxa"/>
              <w:left w:w="85" w:type="dxa"/>
              <w:bottom w:w="85" w:type="dxa"/>
              <w:right w:w="85" w:type="dxa"/>
            </w:tcMar>
          </w:tcPr>
          <w:p>
            <w:pPr>
              <w:spacing w:after="40" w:line="288" w:lineRule="auto"/>
            </w:pPr>
            <w:r>
              <w:rPr>
                <w:b w:val="0"/>
                <w:sz w:val="19"/>
              </w:rPr>
              <w:t>吉田神道</w:t>
            </w:r>
          </w:p>
        </w:tc>
        <w:tc>
          <w:tcPr>
            <w:tcW w:type="dxa" w:w="2306"/>
            <w:vAlign w:val="center"/>
            <w:tcMar>
              <w:top w:w="85" w:type="dxa"/>
              <w:left w:w="85" w:type="dxa"/>
              <w:bottom w:w="85" w:type="dxa"/>
              <w:right w:w="85" w:type="dxa"/>
            </w:tcMar>
          </w:tcPr>
          <w:p>
            <w:pPr>
              <w:spacing w:after="40" w:line="288" w:lineRule="auto"/>
            </w:pPr>
            <w:r>
              <w:rPr>
                <w:b w:val="0"/>
                <w:sz w:val="19"/>
              </w:rPr>
              <w:t>神道的根本地位、仪式与解释权</w:t>
            </w:r>
          </w:p>
        </w:tc>
        <w:tc>
          <w:tcPr>
            <w:tcW w:type="dxa" w:w="2353"/>
            <w:vAlign w:val="center"/>
            <w:tcMar>
              <w:top w:w="85" w:type="dxa"/>
              <w:left w:w="85" w:type="dxa"/>
              <w:bottom w:w="85" w:type="dxa"/>
              <w:right w:w="85" w:type="dxa"/>
            </w:tcMar>
          </w:tcPr>
          <w:p>
            <w:pPr>
              <w:spacing w:after="40" w:line="288" w:lineRule="auto"/>
            </w:pPr>
            <w:r>
              <w:rPr>
                <w:b w:val="0"/>
                <w:sz w:val="19"/>
              </w:rPr>
              <w:t>分层传授、仪式、文书和资格联系</w:t>
            </w:r>
          </w:p>
        </w:tc>
        <w:tc>
          <w:tcPr>
            <w:tcW w:type="dxa" w:w="3613"/>
            <w:vAlign w:val="center"/>
            <w:tcMar>
              <w:top w:w="85" w:type="dxa"/>
              <w:left w:w="85" w:type="dxa"/>
              <w:bottom w:w="85" w:type="dxa"/>
              <w:right w:w="85" w:type="dxa"/>
            </w:tcMar>
          </w:tcPr>
          <w:p>
            <w:pPr>
              <w:spacing w:after="40" w:line="288" w:lineRule="auto"/>
            </w:pPr>
            <w:r>
              <w:rPr>
                <w:b w:val="0"/>
                <w:sz w:val="19"/>
              </w:rPr>
              <w:t>朝廷与武家支持、地方申请和资助相互作用，实际管辖存在边界</w:t>
            </w:r>
          </w:p>
        </w:tc>
      </w:tr>
      <w:tr>
        <w:trPr>
          <w:cantSplit/>
        </w:trPr>
        <w:tc>
          <w:tcPr>
            <w:tcW w:type="dxa" w:w="1664"/>
            <w:vAlign w:val="center"/>
            <w:tcMar>
              <w:top w:w="85" w:type="dxa"/>
              <w:left w:w="85" w:type="dxa"/>
              <w:bottom w:w="85" w:type="dxa"/>
              <w:right w:w="85" w:type="dxa"/>
            </w:tcMar>
          </w:tcPr>
          <w:p>
            <w:pPr>
              <w:spacing w:after="40" w:line="288" w:lineRule="auto"/>
            </w:pPr>
            <w:r>
              <w:rPr>
                <w:b w:val="0"/>
                <w:sz w:val="19"/>
              </w:rPr>
              <w:t>儒家神道与垂加神道</w:t>
            </w:r>
          </w:p>
        </w:tc>
        <w:tc>
          <w:tcPr>
            <w:tcW w:type="dxa" w:w="2306"/>
            <w:vAlign w:val="center"/>
            <w:tcMar>
              <w:top w:w="85" w:type="dxa"/>
              <w:left w:w="85" w:type="dxa"/>
              <w:bottom w:w="85" w:type="dxa"/>
              <w:right w:w="85" w:type="dxa"/>
            </w:tcMar>
          </w:tcPr>
          <w:p>
            <w:pPr>
              <w:spacing w:after="40" w:line="288" w:lineRule="auto"/>
            </w:pPr>
            <w:r>
              <w:rPr>
                <w:b w:val="0"/>
                <w:sz w:val="19"/>
              </w:rPr>
              <w:t>神、理、敬、诚，以及人在关系中的义务</w:t>
            </w:r>
          </w:p>
        </w:tc>
        <w:tc>
          <w:tcPr>
            <w:tcW w:type="dxa" w:w="2353"/>
            <w:vAlign w:val="center"/>
            <w:tcMar>
              <w:top w:w="85" w:type="dxa"/>
              <w:left w:w="85" w:type="dxa"/>
              <w:bottom w:w="85" w:type="dxa"/>
              <w:right w:w="85" w:type="dxa"/>
            </w:tcMar>
          </w:tcPr>
          <w:p>
            <w:pPr>
              <w:spacing w:after="40" w:line="288" w:lineRule="auto"/>
            </w:pPr>
            <w:r>
              <w:rPr>
                <w:b w:val="0"/>
                <w:sz w:val="19"/>
              </w:rPr>
              <w:t>修身、讲学、经典解释与神道传承</w:t>
            </w:r>
          </w:p>
        </w:tc>
        <w:tc>
          <w:tcPr>
            <w:tcW w:type="dxa" w:w="3613"/>
            <w:vAlign w:val="center"/>
            <w:tcMar>
              <w:top w:w="85" w:type="dxa"/>
              <w:left w:w="85" w:type="dxa"/>
              <w:bottom w:w="85" w:type="dxa"/>
              <w:right w:w="85" w:type="dxa"/>
            </w:tcMar>
          </w:tcPr>
          <w:p>
            <w:pPr>
              <w:spacing w:after="40" w:line="288" w:lineRule="auto"/>
            </w:pPr>
            <w:r>
              <w:rPr>
                <w:b w:val="0"/>
                <w:sz w:val="19"/>
              </w:rPr>
              <w:t>可服务领主治理，也留下尊皇与现实服从之间的张力</w:t>
            </w:r>
          </w:p>
        </w:tc>
      </w:tr>
      <w:tr>
        <w:trPr>
          <w:cantSplit/>
        </w:trPr>
        <w:tc>
          <w:tcPr>
            <w:tcW w:type="dxa" w:w="1664"/>
            <w:vAlign w:val="center"/>
            <w:tcMar>
              <w:top w:w="85" w:type="dxa"/>
              <w:left w:w="85" w:type="dxa"/>
              <w:bottom w:w="85" w:type="dxa"/>
              <w:right w:w="85" w:type="dxa"/>
            </w:tcMar>
          </w:tcPr>
          <w:p>
            <w:pPr>
              <w:spacing w:after="40" w:line="288" w:lineRule="auto"/>
            </w:pPr>
            <w:r>
              <w:rPr>
                <w:b w:val="0"/>
                <w:sz w:val="19"/>
              </w:rPr>
              <w:t>宣长的古典学与古道论</w:t>
            </w:r>
          </w:p>
        </w:tc>
        <w:tc>
          <w:tcPr>
            <w:tcW w:type="dxa" w:w="2306"/>
            <w:vAlign w:val="center"/>
            <w:tcMar>
              <w:top w:w="85" w:type="dxa"/>
              <w:left w:w="85" w:type="dxa"/>
              <w:bottom w:w="85" w:type="dxa"/>
              <w:right w:w="85" w:type="dxa"/>
            </w:tcMar>
          </w:tcPr>
          <w:p>
            <w:pPr>
              <w:spacing w:after="40" w:line="288" w:lineRule="auto"/>
            </w:pPr>
            <w:r>
              <w:rPr>
                <w:b w:val="0"/>
                <w:sz w:val="19"/>
              </w:rPr>
              <w:t>古代语言、人情、神话及皇统</w:t>
            </w:r>
          </w:p>
        </w:tc>
        <w:tc>
          <w:tcPr>
            <w:tcW w:type="dxa" w:w="2353"/>
            <w:vAlign w:val="center"/>
            <w:tcMar>
              <w:top w:w="85" w:type="dxa"/>
              <w:left w:w="85" w:type="dxa"/>
              <w:bottom w:w="85" w:type="dxa"/>
              <w:right w:w="85" w:type="dxa"/>
            </w:tcMar>
          </w:tcPr>
          <w:p>
            <w:pPr>
              <w:spacing w:after="40" w:line="288" w:lineRule="auto"/>
            </w:pPr>
            <w:r>
              <w:rPr>
                <w:b w:val="0"/>
                <w:sz w:val="19"/>
              </w:rPr>
              <w:t>考证、文学阅读、讲学和通信</w:t>
            </w:r>
          </w:p>
        </w:tc>
        <w:tc>
          <w:tcPr>
            <w:tcW w:type="dxa" w:w="3613"/>
            <w:vAlign w:val="center"/>
            <w:tcMar>
              <w:top w:w="85" w:type="dxa"/>
              <w:left w:w="85" w:type="dxa"/>
              <w:bottom w:w="85" w:type="dxa"/>
              <w:right w:w="85" w:type="dxa"/>
            </w:tcMar>
          </w:tcPr>
          <w:p>
            <w:pPr>
              <w:spacing w:after="40" w:line="288" w:lineRule="auto"/>
            </w:pPr>
            <w:r>
              <w:rPr>
                <w:b w:val="0"/>
                <w:sz w:val="19"/>
              </w:rPr>
              <w:t>扩大古典讨论，同时强调政治服从；不等同直接行动纲领</w:t>
            </w:r>
          </w:p>
        </w:tc>
      </w:tr>
      <w:tr>
        <w:trPr>
          <w:cantSplit/>
        </w:trPr>
        <w:tc>
          <w:tcPr>
            <w:tcW w:type="dxa" w:w="1664"/>
            <w:vAlign w:val="center"/>
            <w:tcMar>
              <w:top w:w="85" w:type="dxa"/>
              <w:left w:w="85" w:type="dxa"/>
              <w:bottom w:w="85" w:type="dxa"/>
              <w:right w:w="85" w:type="dxa"/>
            </w:tcMar>
          </w:tcPr>
          <w:p>
            <w:pPr>
              <w:spacing w:after="40" w:line="288" w:lineRule="auto"/>
            </w:pPr>
            <w:r>
              <w:rPr>
                <w:b w:val="0"/>
                <w:sz w:val="19"/>
              </w:rPr>
              <w:t>笃胤及其学派</w:t>
            </w:r>
          </w:p>
        </w:tc>
        <w:tc>
          <w:tcPr>
            <w:tcW w:type="dxa" w:w="2306"/>
            <w:vAlign w:val="center"/>
            <w:tcMar>
              <w:top w:w="85" w:type="dxa"/>
              <w:left w:w="85" w:type="dxa"/>
              <w:bottom w:w="85" w:type="dxa"/>
              <w:right w:w="85" w:type="dxa"/>
            </w:tcMar>
          </w:tcPr>
          <w:p>
            <w:pPr>
              <w:spacing w:after="40" w:line="288" w:lineRule="auto"/>
            </w:pPr>
            <w:r>
              <w:rPr>
                <w:b w:val="0"/>
                <w:sz w:val="19"/>
              </w:rPr>
              <w:t>神代、幽冥、祖先与现世生活</w:t>
            </w:r>
          </w:p>
        </w:tc>
        <w:tc>
          <w:tcPr>
            <w:tcW w:type="dxa" w:w="2353"/>
            <w:vAlign w:val="center"/>
            <w:tcMar>
              <w:top w:w="85" w:type="dxa"/>
              <w:left w:w="85" w:type="dxa"/>
              <w:bottom w:w="85" w:type="dxa"/>
              <w:right w:w="85" w:type="dxa"/>
            </w:tcMar>
          </w:tcPr>
          <w:p>
            <w:pPr>
              <w:spacing w:after="40" w:line="288" w:lineRule="auto"/>
            </w:pPr>
            <w:r>
              <w:rPr>
                <w:b w:val="0"/>
                <w:sz w:val="19"/>
              </w:rPr>
              <w:t>著作、学塾网络、朝拜及家庭实践</w:t>
            </w:r>
          </w:p>
        </w:tc>
        <w:tc>
          <w:tcPr>
            <w:tcW w:type="dxa" w:w="3613"/>
            <w:vAlign w:val="center"/>
            <w:tcMar>
              <w:top w:w="85" w:type="dxa"/>
              <w:left w:w="85" w:type="dxa"/>
              <w:bottom w:w="85" w:type="dxa"/>
              <w:right w:w="85" w:type="dxa"/>
            </w:tcMar>
          </w:tcPr>
          <w:p>
            <w:pPr>
              <w:spacing w:after="40" w:line="288" w:lineRule="auto"/>
            </w:pPr>
            <w:r>
              <w:rPr>
                <w:b w:val="0"/>
                <w:sz w:val="19"/>
              </w:rPr>
              <w:t>地方传播活跃，宗教与政治用途因人而异</w:t>
            </w:r>
          </w:p>
        </w:tc>
      </w:tr>
      <w:tr>
        <w:trPr>
          <w:cantSplit/>
        </w:trPr>
        <w:tc>
          <w:tcPr>
            <w:tcW w:type="dxa" w:w="1664"/>
            <w:vAlign w:val="center"/>
            <w:tcMar>
              <w:top w:w="85" w:type="dxa"/>
              <w:left w:w="85" w:type="dxa"/>
              <w:bottom w:w="85" w:type="dxa"/>
              <w:right w:w="85" w:type="dxa"/>
            </w:tcMar>
          </w:tcPr>
          <w:p>
            <w:pPr>
              <w:spacing w:after="40" w:line="288" w:lineRule="auto"/>
            </w:pPr>
            <w:r>
              <w:rPr>
                <w:b w:val="0"/>
                <w:sz w:val="19"/>
              </w:rPr>
              <w:t>宗忠、正铁等人的修养活动</w:t>
            </w:r>
          </w:p>
        </w:tc>
        <w:tc>
          <w:tcPr>
            <w:tcW w:type="dxa" w:w="2306"/>
            <w:vAlign w:val="center"/>
            <w:tcMar>
              <w:top w:w="85" w:type="dxa"/>
              <w:left w:w="85" w:type="dxa"/>
              <w:bottom w:w="85" w:type="dxa"/>
              <w:right w:w="85" w:type="dxa"/>
            </w:tcMar>
          </w:tcPr>
          <w:p>
            <w:pPr>
              <w:spacing w:after="40" w:line="288" w:lineRule="auto"/>
            </w:pPr>
            <w:r>
              <w:rPr>
                <w:b w:val="0"/>
                <w:sz w:val="19"/>
              </w:rPr>
              <w:t>身心苦难、诚、感恩及人与神的联系</w:t>
            </w:r>
          </w:p>
        </w:tc>
        <w:tc>
          <w:tcPr>
            <w:tcW w:type="dxa" w:w="2353"/>
            <w:vAlign w:val="center"/>
            <w:tcMar>
              <w:top w:w="85" w:type="dxa"/>
              <w:left w:w="85" w:type="dxa"/>
              <w:bottom w:w="85" w:type="dxa"/>
              <w:right w:w="85" w:type="dxa"/>
            </w:tcMar>
          </w:tcPr>
          <w:p>
            <w:pPr>
              <w:spacing w:after="40" w:line="288" w:lineRule="auto"/>
            </w:pPr>
            <w:r>
              <w:rPr>
                <w:b w:val="0"/>
                <w:sz w:val="19"/>
              </w:rPr>
              <w:t>礼拜、祓词、呼吸、讲道与信众往来</w:t>
            </w:r>
          </w:p>
        </w:tc>
        <w:tc>
          <w:tcPr>
            <w:tcW w:type="dxa" w:w="3613"/>
            <w:vAlign w:val="center"/>
            <w:tcMar>
              <w:top w:w="85" w:type="dxa"/>
              <w:left w:w="85" w:type="dxa"/>
              <w:bottom w:w="85" w:type="dxa"/>
              <w:right w:w="85" w:type="dxa"/>
            </w:tcMar>
          </w:tcPr>
          <w:p>
            <w:pPr>
              <w:spacing w:after="40" w:line="288" w:lineRule="auto"/>
            </w:pPr>
            <w:r>
              <w:rPr>
                <w:b w:val="0"/>
                <w:sz w:val="19"/>
              </w:rPr>
              <w:t>团体需要资格、经费与保护；同类活动可能遭遇不同待遇</w:t>
            </w:r>
          </w:p>
        </w:tc>
      </w:tr>
    </w:tbl>
    <w:p>
      <w:pPr>
        <w:spacing w:after="0"/>
      </w:pPr>
    </w:p>
    <w:p>
      <w:pPr>
        <w:ind w:firstLine="440"/>
      </w:pPr>
      <w:r>
        <w:t>在这些变化中，能够讨论神的人逐渐增多。家传知识仍在，朝廷与寺社的旧权威仍然重要，书籍、私塾、讲道和信众往来却已经使更多人参与解释。</w:t>
      </w:r>
    </w:p>
    <w:p>
      <w:pPr>
        <w:ind w:firstLine="440"/>
      </w:pPr>
      <w:r>
        <w:t>一个地方神职可以用古典重述自己的神，一名商人可以通过读书接近远方的老师，一个病者可以相信自己不只是在等待施救。人的参与范围扩展了，但地位、资源与政治限制并没有随之消失。</w:t>
      </w:r>
    </w:p>
    <w:p>
      <w:pPr>
        <w:ind w:firstLine="440"/>
      </w:pPr>
      <w:r>
        <w:t>到了幕末，这些彼此不同的传统，将面对更大的危机。皇统、神圣国土和古道，开始被越来越多地用于说明国家应当如何改变。能够被共同使用的词语，未必意味着使用它们的人已经达成共识。接下来的问题，是国家怎样选择其中一些解释，并使之进入法律、学校、神社及每个人应当履行的义务。</w:t>
      </w:r>
    </w:p>
    <w:p>
      <w:pPr>
        <w:keepNext/>
        <w:spacing w:before="200" w:after="60" w:line="240" w:lineRule="auto"/>
        <w:jc w:val="center"/>
      </w:pPr>
      <w:r>
        <w:drawing>
          <wp:inline xmlns:a="http://schemas.openxmlformats.org/drawingml/2006/main" xmlns:pic="http://schemas.openxmlformats.org/drawingml/2006/picture">
            <wp:extent cx="6309360" cy="3550902"/>
            <wp:docPr id="23" name="Picture 22" descr="相近的修养，为什么走向不同的命运？"/>
            <wp:cNvGraphicFramePr>
              <a:graphicFrameLocks noChangeAspect="1"/>
            </wp:cNvGraphicFramePr>
            <a:graphic>
              <a:graphicData uri="http://schemas.openxmlformats.org/drawingml/2006/picture">
                <pic:pic>
                  <pic:nvPicPr>
                    <pic:cNvPr id="0" name="9.jpg"/>
                    <pic:cNvPicPr/>
                  </pic:nvPicPr>
                  <pic:blipFill>
                    <a:blip r:embed="rId32"/>
                    <a:stretch>
                      <a:fillRect/>
                    </a:stretch>
                  </pic:blipFill>
                  <pic:spPr>
                    <a:xfrm>
                      <a:off x="0" y="0"/>
                      <a:ext cx="6309360" cy="3550902"/>
                    </a:xfrm>
                    <a:prstGeom prst="rect"/>
                  </pic:spPr>
                </pic:pic>
              </a:graphicData>
            </a:graphic>
          </wp:inline>
        </w:drawing>
      </w:r>
    </w:p>
    <w:p>
      <w:pPr>
        <w:pStyle w:val="Caption"/>
        <w:jc w:val="center"/>
      </w:pPr>
      <w:r>
        <w:t>图23　相近的修养，为什么走向不同的命运？</w:t>
      </w:r>
    </w:p>
    <w:p>
      <w:pPr>
        <w:pStyle w:val="Heading2"/>
        <w:pageBreakBefore/>
      </w:pPr>
      <w:r>
        <w:t>第五部分注释与资料</w:t>
      </w:r>
    </w:p>
    <w:p>
      <w:r>
        <w:t>本部分主要依据 Helen Hardacre《Shinto: A History》相关章节，并参照 John Breen、Mark Teeuwen《A New History of Shinto》有关神道形成的讨论。国学院大学《Encyclopedia of Shinto》、国立国会图书馆及本居宣长纪念馆资料用于补核术语、作品和年表。团体资料用于说明其传承及自我理解。引述观点以转述为主；出版信息由全书参考书目统一列出。</w:t>
      </w:r>
    </w:p>
    <w:p>
      <w:pPr>
        <w:spacing w:line="288" w:lineRule="auto" w:after="120"/>
        <w:ind w:left="500" w:hanging="500"/>
      </w:pPr>
      <w:bookmarkStart w:id="162" w:name="note_137"/>
      <w:bookmarkEnd w:id="162"/>
      <w:r>
        <w:rPr>
          <w:sz w:val="18"/>
        </w:rPr>
        <w:t>[137]</w:t>
      </w:r>
      <w:r>
        <w:rPr>
          <w:sz w:val="18"/>
        </w:rPr>
        <w:t xml:space="preserve"> Hardacre，《Shinto: A History》，第五章“The Esotericization of Medieval Shinto”，有关伊势内外宫及度会神道。丰受大神与供养的传统叙述，另见本附录第二部分。节首描述的是持续性祭祀职责，不指认某位历史人物的特定一天。</w:t>
      </w:r>
    </w:p>
    <w:p>
      <w:pPr>
        <w:spacing w:line="288" w:lineRule="auto" w:after="120"/>
        <w:ind w:left="500" w:hanging="500"/>
      </w:pPr>
      <w:bookmarkStart w:id="163" w:name="note_138"/>
      <w:bookmarkEnd w:id="163"/>
      <w:r>
        <w:rPr>
          <w:sz w:val="18"/>
        </w:rPr>
        <w:t>[138]</w:t>
      </w:r>
      <w:r>
        <w:rPr>
          <w:sz w:val="18"/>
        </w:rPr>
        <w:t xml:space="preserve"> 同上；国学院大学《Encyclopedia of Shinto》，“Ise Shintō”：https://d-museum.kokugakuin.ac.jp/eos/detail/?id=9834 。相关神名的同一化属于具体神道论述，不作为古典所有记载共同认可的谱系。</w:t>
      </w:r>
    </w:p>
    <w:p>
      <w:pPr>
        <w:spacing w:line="288" w:lineRule="auto" w:after="120"/>
        <w:ind w:left="500" w:hanging="500"/>
      </w:pPr>
      <w:bookmarkStart w:id="164" w:name="note_139"/>
      <w:bookmarkEnd w:id="164"/>
      <w:r>
        <w:rPr>
          <w:sz w:val="18"/>
        </w:rPr>
        <w:t>[139]</w:t>
      </w:r>
      <w:r>
        <w:rPr>
          <w:sz w:val="18"/>
        </w:rPr>
        <w:t xml:space="preserve"> Hardacre，《Shinto: A History》，第五章；Breen、Teeuwen，《A New History of Shinto》，第二章“From Kami to Shinto”。本节对侍奉责任、家业和思想动机的联系作机制分析，不为某位作者虚构私人独白。</w:t>
      </w:r>
    </w:p>
    <w:p>
      <w:pPr>
        <w:spacing w:line="288" w:lineRule="auto" w:after="120"/>
        <w:ind w:left="500" w:hanging="500"/>
      </w:pPr>
      <w:bookmarkStart w:id="165" w:name="note_140"/>
      <w:bookmarkEnd w:id="165"/>
      <w:r>
        <w:rPr>
          <w:sz w:val="18"/>
        </w:rPr>
        <w:t>[140]</w:t>
      </w:r>
      <w:r>
        <w:rPr>
          <w:sz w:val="18"/>
        </w:rPr>
        <w:t xml:space="preserve"> Hardacre，《Shinto: A History》，第五章；国学院大学《Encyclopedia of Shinto》，“Shintō gobusho”：https://d-museum.kokugakuin.ac.jp/eos/detail/?id=8823 。各书形成时间有差别；作品的中世编撰与后来作为五书受到整理和重视，是两个层次。</w:t>
      </w:r>
    </w:p>
    <w:p>
      <w:pPr>
        <w:spacing w:line="288" w:lineRule="auto" w:after="120"/>
        <w:ind w:left="500" w:hanging="500"/>
      </w:pPr>
      <w:bookmarkStart w:id="166" w:name="note_141"/>
      <w:bookmarkEnd w:id="166"/>
      <w:r>
        <w:rPr>
          <w:sz w:val="18"/>
        </w:rPr>
        <w:t>[141]</w:t>
      </w:r>
      <w:r>
        <w:rPr>
          <w:sz w:val="18"/>
        </w:rPr>
        <w:t xml:space="preserve"> Hardacre，《Shinto: A History》，第五章，度会家行及《类聚神祇本源》。有关思想借用，不意味着所有材料在该体系中仍保持原来含义。</w:t>
      </w:r>
    </w:p>
    <w:p>
      <w:pPr>
        <w:spacing w:line="288" w:lineRule="auto" w:after="120"/>
        <w:ind w:left="500" w:hanging="500"/>
      </w:pPr>
      <w:bookmarkStart w:id="167" w:name="note_142"/>
      <w:bookmarkEnd w:id="167"/>
      <w:r>
        <w:rPr>
          <w:sz w:val="18"/>
        </w:rPr>
        <w:t>[142]</w:t>
      </w:r>
      <w:r>
        <w:rPr>
          <w:sz w:val="18"/>
        </w:rPr>
        <w:t xml:space="preserve"> 同上，关于清净、神与心、密教修行关系的讨论。佛教“本觉”等概念的具体含义，可参照附录一；本节解释度会神道对相关资源的使用。</w:t>
      </w:r>
    </w:p>
    <w:p>
      <w:pPr>
        <w:spacing w:line="288" w:lineRule="auto" w:after="120"/>
        <w:ind w:left="500" w:hanging="500"/>
      </w:pPr>
      <w:bookmarkStart w:id="168" w:name="note_143"/>
      <w:bookmarkEnd w:id="168"/>
      <w:r>
        <w:rPr>
          <w:sz w:val="18"/>
        </w:rPr>
        <w:t>[143]</w:t>
      </w:r>
      <w:r>
        <w:rPr>
          <w:sz w:val="18"/>
        </w:rPr>
        <w:t xml:space="preserve"> Hardacre，《Shinto: A History》，第八章“Early Edo-Period Shinto Thought”，“Yoshida Licenses and Certificates”部分，武藏国村社申请文书的案例。三十五两是包括旅费和礼物等在内的该次总成本，不是全国统一收费标准，也未作现代购买力换算。</w:t>
      </w:r>
    </w:p>
    <w:p>
      <w:pPr>
        <w:spacing w:line="288" w:lineRule="auto" w:after="120"/>
        <w:ind w:left="500" w:hanging="500"/>
      </w:pPr>
      <w:bookmarkStart w:id="169" w:name="note_144"/>
      <w:bookmarkEnd w:id="169"/>
      <w:r>
        <w:rPr>
          <w:sz w:val="18"/>
        </w:rPr>
        <w:t>[144]</w:t>
      </w:r>
      <w:r>
        <w:rPr>
          <w:sz w:val="18"/>
        </w:rPr>
        <w:t xml:space="preserve"> Hardacre，《Shinto: A History》，第七章“Late Medieval Shinto”；国学院大学《Encyclopedia of Shinto》，“Yoshida Shintō”：https://d-museum.kokugakuin.ac.jp/eos/detail/?id=9901 。</w:t>
      </w:r>
    </w:p>
    <w:p>
      <w:pPr>
        <w:spacing w:line="288" w:lineRule="auto" w:after="120"/>
        <w:ind w:left="500" w:hanging="500"/>
      </w:pPr>
      <w:bookmarkStart w:id="170" w:name="note_145"/>
      <w:bookmarkEnd w:id="170"/>
      <w:r>
        <w:rPr>
          <w:sz w:val="18"/>
        </w:rPr>
        <w:t>[145]</w:t>
      </w:r>
      <w:r>
        <w:rPr>
          <w:sz w:val="18"/>
        </w:rPr>
        <w:t xml:space="preserve"> Hardacre，《Shinto: A History》，第七章；Breen、Teeuwen，《A New History of Shinto》，第二章。树的比喻用于说明优先关系，不是认可其所宣称的历史起源。</w:t>
      </w:r>
    </w:p>
    <w:p>
      <w:pPr>
        <w:spacing w:line="288" w:lineRule="auto" w:after="120"/>
        <w:ind w:left="500" w:hanging="500"/>
      </w:pPr>
      <w:bookmarkStart w:id="171" w:name="note_146"/>
      <w:bookmarkEnd w:id="171"/>
      <w:r>
        <w:rPr>
          <w:sz w:val="18"/>
        </w:rPr>
        <w:t>[146]</w:t>
      </w:r>
      <w:r>
        <w:rPr>
          <w:sz w:val="18"/>
        </w:rPr>
        <w:t xml:space="preserve"> Hardacre，《Shinto: A History》，第七章，兼俱的教义及神与人心的关系。</w:t>
      </w:r>
    </w:p>
    <w:p>
      <w:pPr>
        <w:spacing w:line="288" w:lineRule="auto" w:after="120"/>
        <w:ind w:left="500" w:hanging="500"/>
      </w:pPr>
      <w:bookmarkStart w:id="172" w:name="note_147"/>
      <w:bookmarkEnd w:id="172"/>
      <w:r>
        <w:rPr>
          <w:sz w:val="18"/>
        </w:rPr>
        <w:t>[147]</w:t>
      </w:r>
      <w:r>
        <w:rPr>
          <w:sz w:val="18"/>
        </w:rPr>
        <w:t xml:space="preserve"> 同上，大元宫、祭场及仪式结构。正文解释其代表全国诸神的主张，不据此认定全国神社实际都受其指挥。</w:t>
      </w:r>
    </w:p>
    <w:p>
      <w:pPr>
        <w:spacing w:line="288" w:lineRule="auto" w:after="120"/>
        <w:ind w:left="500" w:hanging="500"/>
      </w:pPr>
      <w:bookmarkStart w:id="173" w:name="note_148"/>
      <w:bookmarkEnd w:id="173"/>
      <w:r>
        <w:rPr>
          <w:sz w:val="18"/>
        </w:rPr>
        <w:t>[148]</w:t>
      </w:r>
      <w:r>
        <w:rPr>
          <w:sz w:val="18"/>
        </w:rPr>
        <w:t xml:space="preserve"> 同上，兼俱在朝廷、幕府及其他有力者之间的活动。朝廷承认与吉田家自行发展出的文书权威，应结合具体事项区分。</w:t>
      </w:r>
    </w:p>
    <w:p>
      <w:pPr>
        <w:spacing w:line="288" w:lineRule="auto" w:after="120"/>
        <w:ind w:left="500" w:hanging="500"/>
      </w:pPr>
      <w:bookmarkStart w:id="174" w:name="note_149"/>
      <w:bookmarkEnd w:id="174"/>
      <w:r>
        <w:rPr>
          <w:sz w:val="18"/>
        </w:rPr>
        <w:t>[149]</w:t>
      </w:r>
      <w:r>
        <w:rPr>
          <w:sz w:val="18"/>
        </w:rPr>
        <w:t xml:space="preserve"> Hardacre，《Shinto: A History》，第八章；国学院大学《Encyclopedia of Shinto》，“Shosha negi kannushi hatto”：https://d-museum.kokugakuin.ac.jp/eos/detail/?id=8833 。正文概述1665年法度涉及服色、学习、土地和维护等规定，未将其等同现代宗教组织法。</w:t>
      </w:r>
    </w:p>
    <w:p>
      <w:pPr>
        <w:spacing w:line="288" w:lineRule="auto" w:after="120"/>
        <w:ind w:left="500" w:hanging="500"/>
      </w:pPr>
      <w:bookmarkStart w:id="175" w:name="note_150"/>
      <w:bookmarkEnd w:id="175"/>
      <w:r>
        <w:rPr>
          <w:sz w:val="18"/>
        </w:rPr>
        <w:t>[150]</w:t>
      </w:r>
      <w:r>
        <w:rPr>
          <w:sz w:val="18"/>
        </w:rPr>
        <w:t xml:space="preserve"> Hardacre，《Shinto: A History》，第八章，宗源宣旨与朝廷文书形式。神号、神阶、人的位阶、服色及仪式传授是不同事项，不能因其都涉及承认而相互替代。</w:t>
      </w:r>
    </w:p>
    <w:p>
      <w:pPr>
        <w:spacing w:line="288" w:lineRule="auto" w:after="120"/>
        <w:ind w:left="500" w:hanging="500"/>
      </w:pPr>
      <w:bookmarkStart w:id="176" w:name="note_151"/>
      <w:bookmarkEnd w:id="176"/>
      <w:r>
        <w:rPr>
          <w:sz w:val="18"/>
        </w:rPr>
        <w:t>[151]</w:t>
      </w:r>
      <w:r>
        <w:rPr>
          <w:sz w:val="18"/>
        </w:rPr>
        <w:t xml:space="preserve"> 同上，地方申请、供物、神圣器物及祭祀调整。</w:t>
      </w:r>
    </w:p>
    <w:p>
      <w:pPr>
        <w:spacing w:line="288" w:lineRule="auto" w:after="120"/>
        <w:ind w:left="500" w:hanging="500"/>
      </w:pPr>
      <w:bookmarkStart w:id="177" w:name="note_152"/>
      <w:bookmarkEnd w:id="177"/>
      <w:r>
        <w:rPr>
          <w:sz w:val="18"/>
        </w:rPr>
        <w:t>[152]</w:t>
      </w:r>
      <w:r>
        <w:rPr>
          <w:sz w:val="18"/>
        </w:rPr>
        <w:t xml:space="preserve"> 同上，重要神社的例外和既有关系；Breen、Teeuwen，《A New History of Shinto》，有关神道形成与制度多样性的讨论。</w:t>
      </w:r>
    </w:p>
    <w:p>
      <w:pPr>
        <w:spacing w:line="288" w:lineRule="auto" w:after="120"/>
        <w:ind w:left="500" w:hanging="500"/>
      </w:pPr>
      <w:bookmarkStart w:id="178" w:name="note_153"/>
      <w:bookmarkEnd w:id="178"/>
      <w:r>
        <w:rPr>
          <w:sz w:val="18"/>
        </w:rPr>
        <w:t>[153]</w:t>
      </w:r>
      <w:r>
        <w:rPr>
          <w:sz w:val="18"/>
        </w:rPr>
        <w:t xml:space="preserve"> Hardacre，《Shinto: A History》，第八章，吉川惟足、萩原兼从和吉田传承。中文采用人物汉字姓名，家族传承的实际安排不简化成完整职位的一次转让。</w:t>
      </w:r>
    </w:p>
    <w:p>
      <w:pPr>
        <w:spacing w:line="288" w:lineRule="auto" w:after="120"/>
        <w:ind w:left="500" w:hanging="500"/>
      </w:pPr>
      <w:bookmarkStart w:id="179" w:name="note_154"/>
      <w:bookmarkEnd w:id="179"/>
      <w:r>
        <w:rPr>
          <w:sz w:val="18"/>
        </w:rPr>
        <w:t>[154]</w:t>
      </w:r>
      <w:r>
        <w:rPr>
          <w:sz w:val="18"/>
        </w:rPr>
        <w:t xml:space="preserve"> 同上，林罗山《神道传授》及以儒学解释神道。儒家概念和德川儒学背景，参照附录二。</w:t>
      </w:r>
    </w:p>
    <w:p>
      <w:pPr>
        <w:spacing w:line="288" w:lineRule="auto" w:after="120"/>
        <w:ind w:left="500" w:hanging="500"/>
      </w:pPr>
      <w:bookmarkStart w:id="180" w:name="note_155"/>
      <w:bookmarkEnd w:id="180"/>
      <w:r>
        <w:rPr>
          <w:sz w:val="18"/>
        </w:rPr>
        <w:t>[155]</w:t>
      </w:r>
      <w:r>
        <w:rPr>
          <w:sz w:val="18"/>
        </w:rPr>
        <w:t xml:space="preserve"> 同上，吉川惟足的学说、政治支持和修养方法。</w:t>
      </w:r>
    </w:p>
    <w:p>
      <w:pPr>
        <w:spacing w:line="288" w:lineRule="auto" w:after="120"/>
        <w:ind w:left="500" w:hanging="500"/>
      </w:pPr>
      <w:bookmarkStart w:id="181" w:name="note_156"/>
      <w:bookmarkEnd w:id="181"/>
      <w:r>
        <w:rPr>
          <w:sz w:val="18"/>
        </w:rPr>
        <w:t>[156]</w:t>
      </w:r>
      <w:r>
        <w:rPr>
          <w:sz w:val="18"/>
        </w:rPr>
        <w:t xml:space="preserve"> 同上，“Yamazaki Ansai and Suika Shinto”相关部分；国学院大学《Encyclopedia of Shinto》，“Suika Shintō”：https://d-museum.kokugakuin.ac.jp/eos/detail/?id=9909 。山崎闇斋早年佛教修学、朱子学及神道学习属于不同阶段的经历，不能据后来的立场取消其早期背景。</w:t>
      </w:r>
    </w:p>
    <w:p>
      <w:pPr>
        <w:spacing w:line="288" w:lineRule="auto" w:after="120"/>
        <w:ind w:left="500" w:hanging="500"/>
      </w:pPr>
      <w:bookmarkStart w:id="182" w:name="note_157"/>
      <w:bookmarkEnd w:id="182"/>
      <w:r>
        <w:rPr>
          <w:sz w:val="18"/>
        </w:rPr>
        <w:t>[157]</w:t>
      </w:r>
      <w:r>
        <w:rPr>
          <w:sz w:val="18"/>
        </w:rPr>
        <w:t xml:space="preserve"> 同上，敬、神话解释与弟子所记讲学。本节将义务冲突作为理解该种修养要求的分析，不虚构某位弟子的具体抉择。</w:t>
      </w:r>
    </w:p>
    <w:p>
      <w:pPr>
        <w:spacing w:line="288" w:lineRule="auto" w:after="120"/>
        <w:ind w:left="500" w:hanging="500"/>
      </w:pPr>
      <w:bookmarkStart w:id="183" w:name="note_158"/>
      <w:bookmarkEnd w:id="183"/>
      <w:r>
        <w:rPr>
          <w:sz w:val="18"/>
        </w:rPr>
        <w:t>[158]</w:t>
      </w:r>
      <w:r>
        <w:rPr>
          <w:sz w:val="18"/>
        </w:rPr>
        <w:t xml:space="preserve"> 同上，闇斋对天照大神、皇统与忠诚的解释。其主张不等于儒学所有流派的共同政治结论。</w:t>
      </w:r>
    </w:p>
    <w:p>
      <w:pPr>
        <w:spacing w:line="288" w:lineRule="auto" w:after="120"/>
        <w:ind w:left="500" w:hanging="500"/>
      </w:pPr>
      <w:bookmarkStart w:id="184" w:name="note_159"/>
      <w:bookmarkEnd w:id="184"/>
      <w:r>
        <w:rPr>
          <w:sz w:val="18"/>
        </w:rPr>
        <w:t>[159]</w:t>
      </w:r>
      <w:r>
        <w:rPr>
          <w:sz w:val="18"/>
        </w:rPr>
        <w:t xml:space="preserve"> 同上，保科正之、会津治理及其对相关学者的支持。尊皇理念与幕府秩序的关系，需要按具体人物和时段判断。</w:t>
      </w:r>
    </w:p>
    <w:p>
      <w:pPr>
        <w:spacing w:line="288" w:lineRule="auto" w:after="120"/>
        <w:ind w:left="500" w:hanging="500"/>
      </w:pPr>
      <w:bookmarkStart w:id="185" w:name="note_160"/>
      <w:bookmarkEnd w:id="185"/>
      <w:r>
        <w:rPr>
          <w:sz w:val="18"/>
        </w:rPr>
        <w:t>[160]</w:t>
      </w:r>
      <w:r>
        <w:rPr>
          <w:sz w:val="18"/>
        </w:rPr>
        <w:t xml:space="preserve"> 同上，儒学与神道弟子的分化，以及正亲町公通等人的后续活动。正文未将后继者的具体理论、宫廷行动及全部传播结果合写为闇斋本人的行为。</w:t>
      </w:r>
    </w:p>
    <w:p>
      <w:pPr>
        <w:spacing w:line="288" w:lineRule="auto" w:after="120"/>
        <w:ind w:left="500" w:hanging="500"/>
      </w:pPr>
      <w:bookmarkStart w:id="186" w:name="note_161"/>
      <w:bookmarkEnd w:id="186"/>
      <w:r>
        <w:rPr>
          <w:sz w:val="18"/>
        </w:rPr>
        <w:t>[161]</w:t>
      </w:r>
      <w:r>
        <w:rPr>
          <w:sz w:val="18"/>
        </w:rPr>
        <w:t xml:space="preserve"> Hardacre，《Shinto: A History》，第十一章“National Learning (Kokugaku)”。本节涉及宣长的行医、古典学和松坂文化生活。</w:t>
      </w:r>
    </w:p>
    <w:p>
      <w:pPr>
        <w:spacing w:line="288" w:lineRule="auto" w:after="120"/>
        <w:ind w:left="500" w:hanging="500"/>
      </w:pPr>
      <w:bookmarkStart w:id="187" w:name="note_162"/>
      <w:bookmarkEnd w:id="187"/>
      <w:r>
        <w:rPr>
          <w:sz w:val="18"/>
        </w:rPr>
        <w:t>[162]</w:t>
      </w:r>
      <w:r>
        <w:rPr>
          <w:sz w:val="18"/>
        </w:rPr>
        <w:t xml:space="preserve"> 同上，契冲、荷田春满和贺茂真渊的古典研究。后世“国学”谱系是理解关系的一种整理，不意味着这些人物自始至终从事统一的神道运动。</w:t>
      </w:r>
    </w:p>
    <w:p>
      <w:pPr>
        <w:spacing w:line="288" w:lineRule="auto" w:after="120"/>
        <w:ind w:left="500" w:hanging="500"/>
      </w:pPr>
      <w:bookmarkStart w:id="188" w:name="note_163"/>
      <w:bookmarkEnd w:id="188"/>
      <w:r>
        <w:rPr>
          <w:sz w:val="18"/>
        </w:rPr>
        <w:t>[163]</w:t>
      </w:r>
      <w:r>
        <w:rPr>
          <w:sz w:val="18"/>
        </w:rPr>
        <w:t xml:space="preserve"> Hardacre，《Shinto: A History》，第十一章；国立国会图书馆，“Scholars of Japanese classical literature and Confucian thought”：https://www.ndl.go.jp/en/jikihitsu/part1/s2_1 ；本居宣长纪念馆“令和3年度　冬の企画展”：https://www.norinagakinenkan.com/pages/98/ 。《古事记传》完成全稿与完成刊行不是同一年，正文将两者分开。</w:t>
      </w:r>
    </w:p>
    <w:p>
      <w:pPr>
        <w:spacing w:line="288" w:lineRule="auto" w:after="120"/>
        <w:ind w:left="500" w:hanging="500"/>
      </w:pPr>
      <w:bookmarkStart w:id="189" w:name="note_164"/>
      <w:bookmarkEnd w:id="189"/>
      <w:r>
        <w:rPr>
          <w:sz w:val="18"/>
        </w:rPr>
        <w:t>[164]</w:t>
      </w:r>
      <w:r>
        <w:rPr>
          <w:sz w:val="18"/>
        </w:rPr>
        <w:t xml:space="preserve"> Hardacre，《Shinto: A History》，第十一章，宣长的《源氏物语》研究与物哀。关于人物感受的段落为概念解释，不是宣长原文引语。</w:t>
      </w:r>
    </w:p>
    <w:p>
      <w:pPr>
        <w:spacing w:line="288" w:lineRule="auto" w:after="120"/>
        <w:ind w:left="500" w:hanging="500"/>
      </w:pPr>
      <w:bookmarkStart w:id="190" w:name="note_165"/>
      <w:bookmarkEnd w:id="190"/>
      <w:r>
        <w:rPr>
          <w:sz w:val="18"/>
        </w:rPr>
        <w:t>[165]</w:t>
      </w:r>
      <w:r>
        <w:rPr>
          <w:sz w:val="18"/>
        </w:rPr>
        <w:t xml:space="preserve"> 同上，汉意、古道及《直毗灵》等论述。正文说明的是宣长如何构造对立，不以“汉意”作为本书评价中国思想的用语。</w:t>
      </w:r>
    </w:p>
    <w:p>
      <w:pPr>
        <w:spacing w:line="288" w:lineRule="auto" w:after="120"/>
        <w:ind w:left="500" w:hanging="500"/>
      </w:pPr>
      <w:bookmarkStart w:id="191" w:name="note_166"/>
      <w:bookmarkEnd w:id="191"/>
      <w:r>
        <w:rPr>
          <w:sz w:val="18"/>
        </w:rPr>
        <w:t>[166]</w:t>
      </w:r>
      <w:r>
        <w:rPr>
          <w:sz w:val="18"/>
        </w:rPr>
        <w:t xml:space="preserve"> 同上，《直毗灵》《初山踏》等作品所涉及的皇统和服从。宣长的文学观、政治观应分别考察其论证。</w:t>
      </w:r>
    </w:p>
    <w:p>
      <w:pPr>
        <w:spacing w:line="288" w:lineRule="auto" w:after="120"/>
        <w:ind w:left="500" w:hanging="500"/>
      </w:pPr>
      <w:bookmarkStart w:id="192" w:name="note_167"/>
      <w:bookmarkEnd w:id="192"/>
      <w:r>
        <w:rPr>
          <w:sz w:val="18"/>
        </w:rPr>
        <w:t>[167]</w:t>
      </w:r>
      <w:r>
        <w:rPr>
          <w:sz w:val="18"/>
        </w:rPr>
        <w:t xml:space="preserve"> 同上，宣长的神观、善恶神及不幸解释。神的基本概念亦见本附录第一、第二部分。</w:t>
      </w:r>
    </w:p>
    <w:p>
      <w:pPr>
        <w:spacing w:line="288" w:lineRule="auto" w:after="120"/>
        <w:ind w:left="500" w:hanging="500"/>
      </w:pPr>
      <w:bookmarkStart w:id="193" w:name="note_168"/>
      <w:bookmarkEnd w:id="193"/>
      <w:r>
        <w:rPr>
          <w:sz w:val="18"/>
        </w:rPr>
        <w:t>[168]</w:t>
      </w:r>
      <w:r>
        <w:rPr>
          <w:sz w:val="18"/>
        </w:rPr>
        <w:t xml:space="preserve"> 同上，宣长与笃胤关于死后世界的差异。相关看法属于思想史对象，不作为对死后世界的事实认定。</w:t>
      </w:r>
    </w:p>
    <w:p>
      <w:pPr>
        <w:spacing w:line="288" w:lineRule="auto" w:after="120"/>
        <w:ind w:left="500" w:hanging="500"/>
      </w:pPr>
      <w:bookmarkStart w:id="194" w:name="note_169"/>
      <w:bookmarkEnd w:id="194"/>
      <w:r>
        <w:rPr>
          <w:sz w:val="18"/>
        </w:rPr>
        <w:t>[169]</w:t>
      </w:r>
      <w:r>
        <w:rPr>
          <w:sz w:val="18"/>
        </w:rPr>
        <w:t xml:space="preserve"> 同上；国立国会图书馆上述专题中平田笃胤的说明，明确记其以宣长“死后门人”自居。师承认同不等于生前亲授。</w:t>
      </w:r>
    </w:p>
    <w:p>
      <w:pPr>
        <w:spacing w:line="288" w:lineRule="auto" w:after="120"/>
        <w:ind w:left="500" w:hanging="500"/>
      </w:pPr>
      <w:bookmarkStart w:id="195" w:name="note_170"/>
      <w:bookmarkEnd w:id="195"/>
      <w:r>
        <w:rPr>
          <w:sz w:val="18"/>
        </w:rPr>
        <w:t>[170]</w:t>
      </w:r>
      <w:r>
        <w:rPr>
          <w:sz w:val="18"/>
        </w:rPr>
        <w:t xml:space="preserve"> Hardacre，《Shinto: A History》，第十一章，《灵之真柱》及笃胤的幽冥论。不同作品之间仍有未完全协调的内容，本节概述其强调亡者与生者连续关系的方向。</w:t>
      </w:r>
    </w:p>
    <w:p>
      <w:pPr>
        <w:spacing w:line="288" w:lineRule="auto" w:after="120"/>
        <w:ind w:left="500" w:hanging="500"/>
      </w:pPr>
      <w:bookmarkStart w:id="196" w:name="note_171"/>
      <w:bookmarkEnd w:id="196"/>
      <w:r>
        <w:rPr>
          <w:sz w:val="18"/>
        </w:rPr>
        <w:t>[171]</w:t>
      </w:r>
      <w:r>
        <w:rPr>
          <w:sz w:val="18"/>
        </w:rPr>
        <w:t xml:space="preserve"> 同上，《灵之真柱》的个人经历背景及亡妻相关文字。本节未将丧亲作为该思想唯一或已获独立证明的决定性原因。</w:t>
      </w:r>
    </w:p>
    <w:p>
      <w:pPr>
        <w:spacing w:line="288" w:lineRule="auto" w:after="120"/>
        <w:ind w:left="500" w:hanging="500"/>
      </w:pPr>
      <w:bookmarkStart w:id="197" w:name="note_172"/>
      <w:bookmarkEnd w:id="197"/>
      <w:r>
        <w:rPr>
          <w:sz w:val="18"/>
        </w:rPr>
        <w:t>[172]</w:t>
      </w:r>
      <w:r>
        <w:rPr>
          <w:sz w:val="18"/>
        </w:rPr>
        <w:t xml:space="preserve"> 同上，基督教汉文著作、《本教外篇》及《仙境异闻》相关讨论。记录异界叙述不等于验证了异界的客观存在。</w:t>
      </w:r>
    </w:p>
    <w:p>
      <w:pPr>
        <w:spacing w:line="288" w:lineRule="auto" w:after="120"/>
        <w:ind w:left="500" w:hanging="500"/>
      </w:pPr>
      <w:bookmarkStart w:id="198" w:name="note_173"/>
      <w:bookmarkEnd w:id="198"/>
      <w:r>
        <w:rPr>
          <w:sz w:val="18"/>
        </w:rPr>
        <w:t>[173]</w:t>
      </w:r>
      <w:r>
        <w:rPr>
          <w:sz w:val="18"/>
        </w:rPr>
        <w:t xml:space="preserve"> 同上，出版、私塾、门人及神职读者。相关地方经济和识字背景，参见正文C02及附录二。</w:t>
      </w:r>
    </w:p>
    <w:p>
      <w:pPr>
        <w:spacing w:line="288" w:lineRule="auto" w:after="120"/>
        <w:ind w:left="500" w:hanging="500"/>
      </w:pPr>
      <w:bookmarkStart w:id="199" w:name="note_174"/>
      <w:bookmarkEnd w:id="199"/>
      <w:r>
        <w:rPr>
          <w:sz w:val="18"/>
        </w:rPr>
        <w:t>[174]</w:t>
      </w:r>
      <w:r>
        <w:rPr>
          <w:sz w:val="18"/>
        </w:rPr>
        <w:t xml:space="preserve"> 同上，平田学塾、平田铁胤及《玉襷》中的日常祈祷。思想的作者、维持组织的人和后来的政治参与者，需要分别辨认。</w:t>
      </w:r>
    </w:p>
    <w:p>
      <w:pPr>
        <w:spacing w:line="288" w:lineRule="auto" w:after="120"/>
        <w:ind w:left="500" w:hanging="500"/>
      </w:pPr>
      <w:bookmarkStart w:id="200" w:name="note_175"/>
      <w:bookmarkEnd w:id="200"/>
      <w:r>
        <w:rPr>
          <w:sz w:val="18"/>
        </w:rPr>
        <w:t>[175]</w:t>
      </w:r>
      <w:r>
        <w:rPr>
          <w:sz w:val="18"/>
        </w:rPr>
        <w:t xml:space="preserve"> Hardacre，《Shinto: A History》，第十章“Shinto and Revelation”；国学院大学《Encyclopedia of Shinto》，“Kurozumi Munetada”：https://d-museum.kokugakuin.ac.jp/eos/detail/?id=9523 ；黑住教“黒住教立教200年記念対談”：https://kurozumikyo.com/michi/2014/09/kinentaidan_1 。英文专著对启示具体日期的表述与其他材料有出入，本稿采用百科和团体年表相互吻合的1814年冬至，不作未经核实的公历日换算。</w:t>
      </w:r>
    </w:p>
    <w:p>
      <w:pPr>
        <w:spacing w:line="288" w:lineRule="auto" w:after="120"/>
        <w:ind w:left="500" w:hanging="500"/>
      </w:pPr>
      <w:bookmarkStart w:id="201" w:name="note_176"/>
      <w:bookmarkEnd w:id="201"/>
      <w:r>
        <w:rPr>
          <w:sz w:val="18"/>
        </w:rPr>
        <w:t>[176]</w:t>
      </w:r>
      <w:r>
        <w:rPr>
          <w:sz w:val="18"/>
        </w:rPr>
        <w:t xml:space="preserve"> Hardacre，《Shinto: A History》，第十章，宗忠关于天照大神、分灵、心境、日拝与日常守则的教导。疾病与心境的因果关系在正文中明确作为其信仰解释呈现。</w:t>
      </w:r>
    </w:p>
    <w:p>
      <w:pPr>
        <w:spacing w:line="288" w:lineRule="auto" w:after="120"/>
        <w:ind w:left="500" w:hanging="500"/>
      </w:pPr>
      <w:bookmarkStart w:id="202" w:name="note_177"/>
      <w:bookmarkEnd w:id="202"/>
      <w:r>
        <w:rPr>
          <w:sz w:val="18"/>
        </w:rPr>
        <w:t>[177]</w:t>
      </w:r>
      <w:r>
        <w:rPr>
          <w:sz w:val="18"/>
        </w:rPr>
        <w:t xml:space="preserve"> 同上，该章转引的信众对十九世纪四十年代后期聚会的回忆。正文依回忆中的座位及归途礼让展开，不把这一叙述扩大为团体内外一贯平等的证明。</w:t>
      </w:r>
    </w:p>
    <w:p>
      <w:pPr>
        <w:spacing w:line="288" w:lineRule="auto" w:after="120"/>
        <w:ind w:left="500" w:hanging="500"/>
      </w:pPr>
      <w:bookmarkStart w:id="203" w:name="note_178"/>
      <w:bookmarkEnd w:id="203"/>
      <w:r>
        <w:rPr>
          <w:sz w:val="18"/>
        </w:rPr>
        <w:t>[178]</w:t>
      </w:r>
      <w:r>
        <w:rPr>
          <w:sz w:val="18"/>
        </w:rPr>
        <w:t xml:space="preserve"> 同上，宗忠与今村宫的摩擦。神职继承、任职时期和个人活动有不同层次，正文不将他全部活动均视为神社正式认可的事务。</w:t>
      </w:r>
    </w:p>
    <w:p>
      <w:pPr>
        <w:spacing w:line="288" w:lineRule="auto" w:after="120"/>
        <w:ind w:left="500" w:hanging="500"/>
      </w:pPr>
      <w:bookmarkStart w:id="204" w:name="note_179"/>
      <w:bookmarkEnd w:id="204"/>
      <w:r>
        <w:rPr>
          <w:sz w:val="18"/>
        </w:rPr>
        <w:t>[179]</w:t>
      </w:r>
      <w:r>
        <w:rPr>
          <w:sz w:val="18"/>
        </w:rPr>
        <w:t xml:space="preserve"> 同上，1846年规定、宗忠死后传播及京都方面的承认。此处“组织化”指事务与代理资格逐渐明确，不等于现代法人登记。</w:t>
      </w:r>
    </w:p>
    <w:p>
      <w:pPr>
        <w:spacing w:line="288" w:lineRule="auto" w:after="120"/>
        <w:ind w:left="500" w:hanging="500"/>
      </w:pPr>
      <w:bookmarkStart w:id="205" w:name="note_180"/>
      <w:bookmarkEnd w:id="205"/>
      <w:r>
        <w:rPr>
          <w:sz w:val="18"/>
        </w:rPr>
        <w:t>[180]</w:t>
      </w:r>
      <w:r>
        <w:rPr>
          <w:sz w:val="18"/>
        </w:rPr>
        <w:t xml:space="preserve"> 同上，井上正铁的经历与修养方法；国学院大学《Encyclopedia of Shinto》，“Inoue Masakane”：https://d-museum.kokugakuin.ac.jp/eos/detail/?id=9571 。正文说明历史实践，不提供呼吸或极端修行的操作指南。</w:t>
      </w:r>
    </w:p>
    <w:p>
      <w:pPr>
        <w:spacing w:line="288" w:lineRule="auto" w:after="120"/>
        <w:ind w:left="500" w:hanging="500"/>
      </w:pPr>
      <w:bookmarkStart w:id="206" w:name="note_181"/>
      <w:bookmarkEnd w:id="206"/>
      <w:r>
        <w:rPr>
          <w:sz w:val="18"/>
        </w:rPr>
        <w:t>[181]</w:t>
      </w:r>
      <w:r>
        <w:rPr>
          <w:sz w:val="18"/>
        </w:rPr>
        <w:t xml:space="preserve"> 国学院大学《Encyclopedia of Shinto》，“Inoue Masakane”；神道禊教“神道禊教の由緒”：https://www.misogi-kyou.or.jp/yuisyo.html 。流放年份采用两者相互吻合的1843年；Hardacre相关段落的1845年记载未用于正文。</w:t>
      </w:r>
    </w:p>
    <w:p>
      <w:pPr>
        <w:spacing w:line="288" w:lineRule="auto" w:after="120"/>
        <w:ind w:left="500" w:hanging="500"/>
      </w:pPr>
      <w:bookmarkStart w:id="207" w:name="note_182"/>
      <w:bookmarkEnd w:id="207"/>
      <w:r>
        <w:rPr>
          <w:sz w:val="18"/>
        </w:rPr>
        <w:t>[182]</w:t>
      </w:r>
      <w:r>
        <w:rPr>
          <w:sz w:val="18"/>
        </w:rPr>
        <w:t xml:space="preserve"> Hardacre，《Shinto: A History》，第十章“Similar Teachings, Different Outcomes”相关分析。正文将社会关系、监督条件和改革环境作为解释因素，不将其写成唯一得到证明的处罚原因。</w:t>
      </w:r>
    </w:p>
    <w:p>
      <w:pPr>
        <w:spacing w:line="288" w:lineRule="auto" w:after="120"/>
        <w:ind w:left="500" w:hanging="500"/>
      </w:pPr>
      <w:bookmarkStart w:id="208" w:name="note_183"/>
      <w:bookmarkEnd w:id="208"/>
      <w:r>
        <w:rPr>
          <w:sz w:val="18"/>
        </w:rPr>
        <w:t>[183]</w:t>
      </w:r>
      <w:r>
        <w:rPr>
          <w:sz w:val="18"/>
        </w:rPr>
        <w:t xml:space="preserve"> 同上，第十章及第十二章“The Modern Shrine System and the Meiji State”。黑住教、禊教等后来取得的教派神道位置，须与德川时期创始者的实际组织处境区分；近代行政分类留本附录第六部分展开。</w:t>
      </w:r>
    </w:p>
    <w:p>
      <w:bookmarkStart w:id="209" w:name="part_6"/>
      <w:pPr>
        <w:pStyle w:val="Heading1"/>
      </w:pPr>
      <w:r>
        <w:t>第六部分　神圣权威与国家制度</w:t>
      </w:r>
      <w:bookmarkEnd w:id="209"/>
    </w:p>
    <w:p>
      <w:bookmarkStart w:id="210" w:name="sec_21"/>
      <w:pPr>
        <w:pStyle w:val="Heading2"/>
      </w:pPr>
      <w:r>
        <w:t>二十一　皇统的神圣性，为什么能够与实际权力分开</w:t>
      </w:r>
      <w:bookmarkEnd w:id="210"/>
    </w:p>
    <w:p>
      <w:pPr>
        <w:ind w:firstLine="440"/>
      </w:pPr>
      <w:r>
        <w:t>一个人在战场上失败，可能失去军队、土地，也可能被迫离开都城。但他失去这些以后，是否还保留另一种别人不能直接夺走的身份？</w:t>
      </w:r>
    </w:p>
    <w:p>
      <w:pPr>
        <w:ind w:firstLine="440"/>
      </w:pPr>
      <w:r>
        <w:t>1221年，后鸟羽上皇试图推翻镰仓幕府。失败以后，他被流放到隐岐，另有皇族受到处分，朝廷也失去了许多政治空间。然而，获胜的北条氏并没有因此宣布，神圣的血统已经转移到自己家里。京都仍然需要一位天皇，争执转而围绕由皇室中的谁来继位、朝廷能够保留多少权力展开。</w:t>
      </w:r>
      <w:hyperlink w:anchor="note_184" w:history="1">
        <w:r>
          <w:rPr>
            <w:vertAlign w:val="superscript"/>
          </w:rPr>
          <w:t>[184]</w:t>
        </w:r>
      </w:hyperlink>
    </w:p>
    <w:p>
      <w:pPr>
        <w:ind w:firstLine="440"/>
      </w:pPr>
      <w:r>
        <w:t>一百多年后，后醍醐天皇推翻镰仓幕府，短暂恢复天皇亲政，又同足利尊氏发生冲突。足利一方在京都另立天皇，后醍醐则退往吉野，形成南北两朝。此时的问题不是皇统无关紧要，而是它重要到交战双方都需要说明，自己支持的才是正当的继承。</w:t>
      </w:r>
      <w:hyperlink w:anchor="note_185" w:history="1">
        <w:r>
          <w:rPr>
            <w:vertAlign w:val="superscript"/>
          </w:rPr>
          <w:t>[185]</w:t>
        </w:r>
      </w:hyperlink>
    </w:p>
    <w:p>
      <w:pPr>
        <w:ind w:firstLine="440"/>
      </w:pPr>
      <w:r>
        <w:t>这些事件让我们看到一个反复出现的现象：可以反对一位天皇，可以流放皇族，也可以控制继承，却不一定需要、也不一定有利于另造一个皇统。</w:t>
      </w:r>
    </w:p>
    <w:p>
      <w:pPr>
        <w:ind w:firstLine="440"/>
      </w:pPr>
      <w:r>
        <w:t>要理解这种选择，必须先说明天皇的神圣身份究竟包含什么。</w:t>
      </w:r>
    </w:p>
    <w:p>
      <w:pPr>
        <w:pStyle w:val="Heading3"/>
      </w:pPr>
      <w:r>
        <w:t>血统的故事，怎样成为政治上的连续关系</w:t>
      </w:r>
    </w:p>
    <w:p>
      <w:pPr>
        <w:ind w:firstLine="440"/>
      </w:pPr>
      <w:r>
        <w:t>按照《古事记》《日本书纪》所保存并组织起来的神话，天照大神的后裔降临人间，神武天皇又被安排在开国的皇统起点。历代天皇由此被放在一条从神代延伸到现世的谱系上。</w:t>
      </w:r>
      <w:hyperlink w:anchor="note_186" w:history="1">
        <w:r>
          <w:rPr>
            <w:vertAlign w:val="superscript"/>
          </w:rPr>
          <w:t>[186]</w:t>
        </w:r>
      </w:hyperlink>
    </w:p>
    <w:p>
      <w:pPr>
        <w:ind w:firstLine="440"/>
      </w:pPr>
      <w:r>
        <w:t>这是一种神圣起源的叙述。它与现代历史研究能够证明的早期王权、亲属关系和继承过程，不属于同一种证据。神武即位的传统年代，也不能直接当作已经证实的建国日期。</w:t>
      </w:r>
    </w:p>
    <w:p>
      <w:pPr>
        <w:ind w:firstLine="440"/>
      </w:pPr>
      <w:r>
        <w:t>但神话的历史作用，并不取决于它能否通过现代年代学的检验。</w:t>
      </w:r>
    </w:p>
    <w:p>
      <w:pPr>
        <w:ind w:firstLine="440"/>
      </w:pPr>
      <w:r>
        <w:t>重要的是，后来的政治社会怎样接受和使用它。皇室祭祀、宫廷官职、授予位阶与称号的程序、经典的讲解，以及对继承正当性的争论，都可以反复确认一种关系：掌握眼前权力的人会变化，皇统却被解释为连接更久远根源的存在。</w:t>
      </w:r>
    </w:p>
    <w:p>
      <w:pPr>
        <w:ind w:firstLine="440"/>
      </w:pPr>
      <w:r>
        <w:t>这个根源并不要求每一位天皇都表现得像无所不能的神。皇室成员会生病，会年幼，会判断失误，也会受制于人。神圣身份可以附着在谱系、职位与祭祀职责上，因而不必随某个人的失败而全部失效。</w:t>
      </w:r>
    </w:p>
    <w:p>
      <w:pPr>
        <w:ind w:firstLine="440"/>
      </w:pPr>
      <w:r>
        <w:t>这里也需要理解“血统”的范围。皇位并不是每一次都由父亲直接传给儿子。兄弟、叔侄、不同支系之间的继承，以及历史上的女性天皇，都属于需要通过皇室内部关系加以说明的情况。皇统的连续，是由一套关于谁属于这个家、谁有继承资格的规则与解释来维持的，不能简化成一条从未转折的父子名单。</w:t>
      </w:r>
    </w:p>
    <w:p>
      <w:pPr>
        <w:ind w:firstLine="440"/>
      </w:pPr>
      <w:r>
        <w:t>“万世一系”将这种连续表达为永恒的政治信念。它能够产生力量，也会遮住历史中激烈的继承争执、两朝并立及其他复杂性。研究者需要同时看见这两面：连续性被当作规范坚持，具体的继承却仍由人争取、安排和解释。</w:t>
      </w:r>
    </w:p>
    <w:p>
      <w:pPr>
        <w:pStyle w:val="Heading3"/>
      </w:pPr>
      <w:r>
        <w:t>武家为什么未必需要取而代之</w:t>
      </w:r>
    </w:p>
    <w:p>
      <w:pPr>
        <w:ind w:firstLine="440"/>
      </w:pPr>
      <w:r>
        <w:t>对于掌握军事力量的人，保留皇统有几种实际作用。</w:t>
      </w:r>
    </w:p>
    <w:p>
      <w:pPr>
        <w:ind w:firstLine="440"/>
      </w:pPr>
      <w:r>
        <w:t>他可以通过朝廷的官位、称号与任命，说明自己的统治并非只有武力。征夷大将军是由朝廷授予的职位。武家政权可以控制授予的条件，却仍能从取得这一职位中获得好处。要求一个有传统权威的机构承认自己，比从头说明自己为何具有最高正当性，往往更容易。</w:t>
      </w:r>
      <w:hyperlink w:anchor="note_187" w:history="1">
        <w:r>
          <w:rPr>
            <w:vertAlign w:val="superscript"/>
          </w:rPr>
          <w:t>[187]</w:t>
        </w:r>
      </w:hyperlink>
    </w:p>
    <w:p>
      <w:pPr>
        <w:ind w:firstLine="440"/>
      </w:pPr>
      <w:r>
        <w:t>其次，控制实际统治，并不要求承担皇室全部的礼仪、谱系与文化责任。武家可以处理土地、家臣、诉讼与军事，朝廷继续保有自己的一部分职掌。两个权力中心并不平等，也不断发生冲突，但分开以后，双方都有能够继续存在的位置。</w:t>
      </w:r>
    </w:p>
    <w:p>
      <w:pPr>
        <w:ind w:firstLine="440"/>
      </w:pPr>
      <w:r>
        <w:t>再次，替换天皇与替换皇统的代价不同。拥立一位皇族，可以从已有资格中作选择；宣布自己取代皇统，则需要让朝廷、其他武家、寺社和地方有力者接受一种全新的最高身份。支持现成候选者容易形成联盟，自创皇统却会同时改变许多人的位置。</w:t>
      </w:r>
    </w:p>
    <w:p>
      <w:pPr>
        <w:ind w:firstLine="440"/>
      </w:pPr>
      <w:r>
        <w:t>这并非一个谁都不敢触碰的神秘禁令，而是一套长期存在、使用起来有利、推翻起来代价很高的关系。神圣谱系提高了替代成本，实际统治者不断利用它，又使它更难被视为可以随意舍弃的东西。</w:t>
      </w:r>
    </w:p>
    <w:p>
      <w:pPr>
        <w:ind w:firstLine="440"/>
      </w:pPr>
      <w:r>
        <w:t>其中也有历史形成的路径。朝廷已经存在，官位和家系已经被认识，新的统治者进入这个世界时，能够拿来使用的并不是一张白纸。利用旧权威，控制它的活动空间，再争取它的承认，常常比公开取消它更符合当下利益。</w:t>
      </w:r>
    </w:p>
    <w:p>
      <w:pPr>
        <w:ind w:firstLine="440"/>
      </w:pPr>
      <w:r>
        <w:t>中国的天命观可以帮助我们理解其中的区别，但只能作为有限的参照。中国王朝也有神圣祖先、祭祀和世袭权威，天子并非一个没有血缘意义的纯粹代理职位。区别在于，失德而失去天命，可以为更换统治家族提供一套成熟的说明。日本的武家统治通常没有将这种解释确立为取代皇统的办法。两地实际的政治选择与组织条件同样重要，不能仅靠一项宗教观念解释全部差异。</w:t>
      </w:r>
    </w:p>
    <w:p>
      <w:pPr>
        <w:pStyle w:val="Heading3"/>
      </w:pPr>
      <w:r>
        <w:t>皇室与佛教，怎样共同支持神圣权威</w:t>
      </w:r>
    </w:p>
    <w:p>
      <w:pPr>
        <w:ind w:firstLine="440"/>
      </w:pPr>
      <w:r>
        <w:t>皇统的延续，也不是因为天皇始终只依靠一种排他的神道信仰。</w:t>
      </w:r>
    </w:p>
    <w:p>
      <w:pPr>
        <w:ind w:firstLine="440"/>
      </w:pPr>
      <w:r>
        <w:t>许多天皇和皇族笃信佛教，举办佛事、修建寺院，在退位后出家。寺院能够承担祈祷、追善和政治文化活动，皇室的神圣地位也可以通过佛教的护国、功德与王权观念获得说明。</w:t>
      </w:r>
      <w:hyperlink w:anchor="note_188" w:history="1">
        <w:r>
          <w:rPr>
            <w:vertAlign w:val="superscript"/>
          </w:rPr>
          <w:t>[188]</w:t>
        </w:r>
      </w:hyperlink>
    </w:p>
    <w:p>
      <w:pPr>
        <w:ind w:firstLine="440"/>
      </w:pPr>
      <w:r>
        <w:t>退位、出家与退出政治并不总是同一件事。平安后期，一些上皇退位后仍通过院政发挥重要影响。一个人离开在位天皇的位置，甚至具有出家身份，仍可能通过院的组织、家产与人际关系参与统治。</w:t>
      </w:r>
    </w:p>
    <w:p>
      <w:pPr>
        <w:ind w:firstLine="440"/>
      </w:pPr>
      <w:r>
        <w:t>因此，佛教进入宫廷，并不是在神圣皇权之外安放一种会自动腐蚀它的力量。皇室也能运用佛教扩大自己的宗教资源。后来权力旁落，与贵族、庄园、军事力量和统治组织的变化有关，不能从“天皇信佛”直接推导出幕府出现。</w:t>
      </w:r>
    </w:p>
    <w:p>
      <w:pPr>
        <w:ind w:firstLine="440"/>
      </w:pPr>
      <w:r>
        <w:t>前文写过北畠亲房怎样强调皇统的正当性。他自己具有佛教身份，说明尊皇与佛教信仰在中世可以共同存在。直到明治初期的神佛分离，宫廷长期具有的佛教联系才遭到强力改组。</w:t>
      </w:r>
      <w:hyperlink w:anchor="note_189" w:history="1">
        <w:r>
          <w:rPr>
            <w:vertAlign w:val="superscript"/>
          </w:rPr>
          <w:t>[189]</w:t>
        </w:r>
      </w:hyperlink>
    </w:p>
    <w:p>
      <w:pPr>
        <w:ind w:firstLine="440"/>
      </w:pPr>
      <w:r>
        <w:t>近代以前的天皇，既被放在神的谱系里，也生活在神佛相连的世界中。</w:t>
      </w:r>
    </w:p>
    <w:p>
      <w:pPr>
        <w:keepNext/>
        <w:spacing w:before="200" w:after="60" w:line="240" w:lineRule="auto"/>
        <w:jc w:val="center"/>
      </w:pPr>
      <w:r>
        <w:drawing>
          <wp:inline xmlns:a="http://schemas.openxmlformats.org/drawingml/2006/main" xmlns:pic="http://schemas.openxmlformats.org/drawingml/2006/picture">
            <wp:extent cx="6309360" cy="3550902"/>
            <wp:docPr id="24" name="Picture 23" descr="掌握天下的人，为什么仍要朝廷的任命？"/>
            <wp:cNvGraphicFramePr>
              <a:graphicFrameLocks noChangeAspect="1"/>
            </wp:cNvGraphicFramePr>
            <a:graphic>
              <a:graphicData uri="http://schemas.openxmlformats.org/drawingml/2006/picture">
                <pic:pic>
                  <pic:nvPicPr>
                    <pic:cNvPr id="0" name="6.jpg"/>
                    <pic:cNvPicPr/>
                  </pic:nvPicPr>
                  <pic:blipFill>
                    <a:blip r:embed="rId33"/>
                    <a:stretch>
                      <a:fillRect/>
                    </a:stretch>
                  </pic:blipFill>
                  <pic:spPr>
                    <a:xfrm>
                      <a:off x="0" y="0"/>
                      <a:ext cx="6309360" cy="3550902"/>
                    </a:xfrm>
                    <a:prstGeom prst="rect"/>
                  </pic:spPr>
                </pic:pic>
              </a:graphicData>
            </a:graphic>
          </wp:inline>
        </w:drawing>
      </w:r>
    </w:p>
    <w:p>
      <w:pPr>
        <w:pStyle w:val="Caption"/>
        <w:jc w:val="center"/>
      </w:pPr>
      <w:r>
        <w:t>图24　掌握天下的人，为什么仍要朝廷的任命？</w:t>
      </w:r>
    </w:p>
    <w:p>
      <w:pPr>
        <w:pStyle w:val="Heading3"/>
      </w:pPr>
      <w:r>
        <w:t>家康成了神，为什么德川家没有成为皇室</w:t>
      </w:r>
    </w:p>
    <w:p>
      <w:pPr>
        <w:ind w:firstLine="440"/>
      </w:pPr>
      <w:r>
        <w:t>德川家康死于1616年。次年，他获得朝廷授予的“东照大权现”神号，围绕他的祭祀、建筑与宗教解释逐渐发展，久能山、日光及各地东照宫成为奉祀他的场所。</w:t>
      </w:r>
      <w:hyperlink w:anchor="note_190" w:history="1">
        <w:r>
          <w:rPr>
            <w:vertAlign w:val="superscript"/>
          </w:rPr>
          <w:t>[190]</w:t>
        </w:r>
      </w:hyperlink>
    </w:p>
    <w:p>
      <w:pPr>
        <w:ind w:firstLine="440"/>
      </w:pPr>
      <w:r>
        <w:t>这是一项有力的对照。</w:t>
      </w:r>
    </w:p>
    <w:p>
      <w:pPr>
        <w:ind w:firstLine="440"/>
      </w:pPr>
      <w:r>
        <w:t>家康能够成为神，受到后代将军、大名和其他人的尊崇。他的功业被放入保护政治秩序的神圣叙述，德川统治也因祖先的祭祀获得延续感。但成为神，并不等于取得天照后裔的皇统身份。</w:t>
      </w:r>
    </w:p>
    <w:p>
      <w:pPr>
        <w:ind w:firstLine="440"/>
      </w:pPr>
      <w:r>
        <w:t>日本历史中，能够成为神的人并不只有天皇。前面已经见过天神、东照大权现，以及宗教领袖取得神号的情况。神圣身份本来就有多种来源和功能。为某人建立祭祀，与将最高继承关系改为属于其家族，是两种不同的政治行为。</w:t>
      </w:r>
    </w:p>
    <w:p>
      <w:pPr>
        <w:ind w:firstLine="440"/>
      </w:pPr>
      <w:r>
        <w:t>家康的神号又需要朝廷承认。这种安排使武家祖先的神圣化，与皇室的旧权威联系起来。德川家既拥有自己的宗教中心，也可以通过保留朝廷使这套中心显得更正当。</w:t>
      </w:r>
    </w:p>
    <w:p>
      <w:pPr>
        <w:ind w:firstLine="440"/>
      </w:pPr>
      <w:r>
        <w:t>所以，神圣权威与实际统治可以长期分开，却并非彼此无关。幕府要约束朝廷，也要利用朝廷；朝廷需要武家提供经济支持，又可能在危机中重新成为政治行动的中心。</w:t>
      </w:r>
    </w:p>
    <w:p>
      <w:pPr>
        <w:ind w:firstLine="440"/>
      </w:pPr>
      <w:r>
        <w:t>到了幕末，这种分离给反对幕府的人留下了一条道路：可以声称自己反对的只是幕府，所追求的是恢复更高权威的正当秩序。</w:t>
      </w:r>
    </w:p>
    <w:p>
      <w:pPr>
        <w:ind w:firstLine="440"/>
      </w:pPr>
      <w:r>
        <w:t>但“尊皇”仍然有多种含义。尊崇现任天皇的具体意见，尊崇皇统，以及借皇统之名改变政治，并不完全相同。各派都可以声称维护天皇，却围绕谁能够接近朝廷、传达意见、解释命令展开争夺。</w:t>
      </w:r>
    </w:p>
    <w:p>
      <w:pPr>
        <w:ind w:firstLine="440"/>
      </w:pPr>
      <w:r>
        <w:t>皇统为新的国家提供了一个有历史分量的中心，也使争夺这个中心的政治变得格外重要。保留天皇没有消除斗争，它改变了斗争可以怎样被说明。</w:t>
      </w:r>
    </w:p>
    <w:p>
      <w:pPr>
        <w:keepNext/>
        <w:spacing w:before="200" w:after="60" w:line="240" w:lineRule="auto"/>
        <w:jc w:val="center"/>
      </w:pPr>
      <w:r>
        <w:drawing>
          <wp:inline xmlns:a="http://schemas.openxmlformats.org/drawingml/2006/main" xmlns:pic="http://schemas.openxmlformats.org/drawingml/2006/picture">
            <wp:extent cx="6309360" cy="3550902"/>
            <wp:docPr id="25" name="Picture 24" descr="家康成为神，德川家为什么没有成为皇室？"/>
            <wp:cNvGraphicFramePr>
              <a:graphicFrameLocks noChangeAspect="1"/>
            </wp:cNvGraphicFramePr>
            <a:graphic>
              <a:graphicData uri="http://schemas.openxmlformats.org/drawingml/2006/picture">
                <pic:pic>
                  <pic:nvPicPr>
                    <pic:cNvPr id="0" name="28.jpg"/>
                    <pic:cNvPicPr/>
                  </pic:nvPicPr>
                  <pic:blipFill>
                    <a:blip r:embed="rId34"/>
                    <a:stretch>
                      <a:fillRect/>
                    </a:stretch>
                  </pic:blipFill>
                  <pic:spPr>
                    <a:xfrm>
                      <a:off x="0" y="0"/>
                      <a:ext cx="6309360" cy="3550902"/>
                    </a:xfrm>
                    <a:prstGeom prst="rect"/>
                  </pic:spPr>
                </pic:pic>
              </a:graphicData>
            </a:graphic>
          </wp:inline>
        </w:drawing>
      </w:r>
    </w:p>
    <w:p>
      <w:pPr>
        <w:pStyle w:val="Caption"/>
        <w:jc w:val="center"/>
      </w:pPr>
      <w:r>
        <w:t>图25　家康成为神，德川家为什么没有成为皇室？</w:t>
      </w:r>
    </w:p>
    <w:p>
      <w:bookmarkStart w:id="211" w:name="sec_22"/>
      <w:pPr>
        <w:pStyle w:val="Heading2"/>
      </w:pPr>
      <w:r>
        <w:t>二十二　明治政府，怎样重新安排神与国家</w:t>
      </w:r>
      <w:bookmarkEnd w:id="211"/>
    </w:p>
    <w:p>
      <w:pPr>
        <w:ind w:firstLine="440"/>
      </w:pPr>
      <w:r>
        <w:t>对于一座神社里的人，新政府的命令首先可能表现为一件东西必须搬走。</w:t>
      </w:r>
    </w:p>
    <w:p>
      <w:pPr>
        <w:ind w:firstLine="440"/>
      </w:pPr>
      <w:r>
        <w:t>佛像曾经安置在这里，僧侣曾经在这里诵经，神职也知道何时需要与他们一起完成仪式。如今，原来应当受到尊敬的对象，却需要取下；原来可以进出的人，需要证明自己还能否留下。</w:t>
      </w:r>
    </w:p>
    <w:p>
      <w:pPr>
        <w:ind w:firstLine="440"/>
      </w:pPr>
      <w:r>
        <w:t>前文日吉的冲突让我们看见了这一变化的强度。把神与佛分开，不只是改变一种学说，而是改变人怎样工作、靠什么生活，又由谁解释自己奉仕的地方。</w:t>
      </w:r>
    </w:p>
    <w:p>
      <w:pPr>
        <w:pStyle w:val="Heading3"/>
      </w:pPr>
      <w:r>
        <w:t>1868年，命令要求分开什么</w:t>
      </w:r>
    </w:p>
    <w:p>
      <w:pPr>
        <w:ind w:firstLine="440"/>
      </w:pPr>
      <w:r>
        <w:t>1868年，新政府陆续发出区分神佛的命令。旧历三月的一系列措施，涉及在神社服务的僧侣身份、神号中的佛教用语、佛像及相关佛具的处理。其中旧历三月二十八日的命令，要求处理以佛像为神体、以佛教用语称神，以及设置本地佛、梵钟等情况。</w:t>
      </w:r>
      <w:hyperlink w:anchor="note_191" w:history="1">
        <w:r>
          <w:rPr>
            <w:vertAlign w:val="superscript"/>
          </w:rPr>
          <w:t>[191]</w:t>
        </w:r>
      </w:hyperlink>
    </w:p>
    <w:p>
      <w:pPr>
        <w:ind w:firstLine="440"/>
      </w:pPr>
      <w:r>
        <w:t>这种政策通常称为“神佛分离”或“神佛判然”。“判然”强调要使身份清楚：哪些属于神社，哪些属于佛教，谁应该以什么资格服务。</w:t>
      </w:r>
    </w:p>
    <w:p>
      <w:pPr>
        <w:ind w:firstLine="440"/>
      </w:pPr>
      <w:r>
        <w:t>这套要求与长期积累的生活并不吻合。</w:t>
      </w:r>
    </w:p>
    <w:p>
      <w:pPr>
        <w:ind w:firstLine="440"/>
      </w:pPr>
      <w:r>
        <w:t>一位僧侣可能同时管理神社，一座山可能拥有寺院、神社和修验者的共同传承。佛像可以是地方神的本地，祭礼也可能需要不同人员衔接。新制度却要求这些关系接受分类，原来能够兼有的身份，开始需要作出选择。</w:t>
      </w:r>
    </w:p>
    <w:p>
      <w:pPr>
        <w:ind w:firstLine="440"/>
      </w:pPr>
      <w:r>
        <w:t>有人放弃佛教身份，成为神职，因而得以继续服务；有人失去职位；也有人努力隐藏、转移物件，保存暂时不能公开展示的传统。新名称之下，实践可能延续，也可能被迫中断。</w:t>
      </w:r>
      <w:hyperlink w:anchor="note_192" w:history="1">
        <w:r>
          <w:rPr>
            <w:vertAlign w:val="superscript"/>
          </w:rPr>
          <w:t>[192]</w:t>
        </w:r>
      </w:hyperlink>
    </w:p>
    <w:p>
      <w:pPr>
        <w:ind w:firstLine="440"/>
      </w:pPr>
      <w:r>
        <w:t>这里还必须区分政策要求与破坏佛教的行动。神佛分离打开了重新处置人员、财产与仪式的空间，地方上针对寺院的积怨、财政需要、反佛思想和政治斗争，则影响这项政策怎样落实。有些地方相对温和，有些地方却发生大规模毁像、废寺与强迫还俗。这些破坏通常合称“废佛毁释”。</w:t>
      </w:r>
    </w:p>
    <w:p>
      <w:pPr>
        <w:ind w:firstLine="440"/>
      </w:pPr>
      <w:r>
        <w:t>两者不能切断联系，好像破坏只是与政府完全无关的误会；也不能等同，好像每一道分离命令都明确要求焚毁全部寺院。政策改变了约束，参与者又在其中作出自己的选择。</w:t>
      </w:r>
    </w:p>
    <w:p>
      <w:pPr>
        <w:ind w:firstLine="440"/>
      </w:pPr>
      <w:r>
        <w:t>日吉的神职利用新局面摆脱旧有从属，部分人的破坏行为后来又受到新政府处罚。这正说明，国家、地方神职和其他参与者，并不是从头到尾具有完全相同的目标。</w:t>
      </w:r>
    </w:p>
    <w:p>
      <w:pPr>
        <w:pStyle w:val="Heading3"/>
      </w:pPr>
      <w:r>
        <w:t>国家接管神社，也接管了谁的生活</w:t>
      </w:r>
    </w:p>
    <w:p>
      <w:pPr>
        <w:ind w:firstLine="440"/>
      </w:pPr>
      <w:r>
        <w:t>新政府希望以祭政一致说明自己的正当性。所谓祭政一致，就是将祭祀与政治理解为同一统治秩序的相连部分：国家的最高权威，也承担向神祈告的职责。</w:t>
      </w:r>
      <w:hyperlink w:anchor="note_193" w:history="1">
        <w:r>
          <w:rPr>
            <w:vertAlign w:val="superscript"/>
          </w:rPr>
          <w:t>[193]</w:t>
        </w:r>
      </w:hyperlink>
    </w:p>
    <w:p>
      <w:pPr>
        <w:ind w:firstLine="440"/>
      </w:pPr>
      <w:r>
        <w:t>神祇官的恢复，表达了回到古代制度根源的意愿。但负责这些事务的机构很快变化：1871年神祇官改为神祇省，1872年又改设教部省，1877年相关行政进一步归入内务省。名称接连变化，本身就说明国家仍在寻找怎样管理宗教与教化人民的方法。</w:t>
      </w:r>
    </w:p>
    <w:p>
      <w:pPr>
        <w:ind w:firstLine="440"/>
      </w:pPr>
      <w:r>
        <w:t>1871年前后，政府整理神社等级，将伊势置于特殊尊崇的位置，其他神社则逐步纳入中央与地方分层管理的社格体系。官币社、国币社、府县社、乡社、村社及无格社等名称，说明它们被怎样归类、由哪一级管理，并不直接表示当地人的信仰感情有同样的高低。</w:t>
      </w:r>
      <w:hyperlink w:anchor="note_194" w:history="1">
        <w:r>
          <w:rPr>
            <w:vertAlign w:val="superscript"/>
          </w:rPr>
          <w:t>[194]</w:t>
        </w:r>
      </w:hyperlink>
    </w:p>
    <w:p>
      <w:pPr>
        <w:ind w:firstLine="440"/>
      </w:pPr>
      <w:r>
        <w:t>政府还调整神职制度，取消世袭垄断，任命人员，并通过土地上知等措施收回寺社在境外拥有的领地。神社由世代相关的家庭与地方关系支撑，转向更强的国家监督。</w:t>
      </w:r>
    </w:p>
    <w:p>
      <w:pPr>
        <w:ind w:firstLine="440"/>
      </w:pPr>
      <w:r>
        <w:t>这使一些人得到新的职业机会，也使一些原有家庭失去生活依据。</w:t>
      </w:r>
    </w:p>
    <w:p>
      <w:pPr>
        <w:ind w:firstLine="440"/>
      </w:pPr>
      <w:r>
        <w:t>伊势的变化尤其剧烈。新管理体系削弱、改组原有内外宫神职家系，终止御师的正式身份，并调整人员与仪式。此前迎接参拜者、维持各地信众联系的御师家庭，必须寻找新的出路。围绕住宿、接待、礼物和交通形成的地方生活，也随之改变。</w:t>
      </w:r>
      <w:hyperlink w:anchor="note_195" w:history="1">
        <w:r>
          <w:rPr>
            <w:vertAlign w:val="superscript"/>
          </w:rPr>
          <w:t>[195]</w:t>
        </w:r>
      </w:hyperlink>
    </w:p>
    <w:p>
      <w:pPr>
        <w:ind w:firstLine="440"/>
      </w:pPr>
      <w:r>
        <w:t>有人后来参加新的布教与参拜组织，把熟悉的信众关系带入新机构；有人失去原来的收入。国家并非只将已经整齐存在的“神道组织”接过来，而是在拆解、选择和重建。</w:t>
      </w:r>
    </w:p>
    <w:p>
      <w:pPr>
        <w:ind w:firstLine="440"/>
      </w:pPr>
      <w:r>
        <w:t>对于地方神职，摆脱僧侣不一定意味着获得自主。此前要同寺院交涉，后来要接受官署任命、人员编制和经费安排。旧权威退去，新权威进入，自己能否保留位置，仍然需要争取。</w:t>
      </w:r>
    </w:p>
    <w:p>
      <w:pPr>
        <w:pStyle w:val="Heading3"/>
      </w:pPr>
      <w:r>
        <w:t>人人都有氏神，谁来支付费用</w:t>
      </w:r>
    </w:p>
    <w:p>
      <w:pPr>
        <w:ind w:firstLine="440"/>
      </w:pPr>
      <w:r>
        <w:t>1871年，政府还尝试以氏子登记把居民与神社联系起来。出生、迁居和死亡等事务，要通过当地神社的登记与神札取得关联。这一制度并未成为长期有效的人口登记办法，随后被废止，但它体现了国家希望把居民普遍纳入神社关系的方向。</w:t>
      </w:r>
      <w:hyperlink w:anchor="note_196" w:history="1">
        <w:r>
          <w:rPr>
            <w:vertAlign w:val="superscript"/>
          </w:rPr>
          <w:t>[196]</w:t>
        </w:r>
      </w:hyperlink>
    </w:p>
    <w:p>
      <w:pPr>
        <w:ind w:firstLine="440"/>
      </w:pPr>
      <w:r>
        <w:t>这与一个地方的少数家庭长期拥有祭祀特权不同。居住在这里，就可能被要求成为这里的氏子，支持神社，参加相关活动。</w:t>
      </w:r>
    </w:p>
    <w:p>
      <w:pPr>
        <w:ind w:firstLine="440"/>
      </w:pPr>
      <w:r>
        <w:t>不过，全国纳入管理，并不等于全国神社都能获得足够经费。</w:t>
      </w:r>
    </w:p>
    <w:p>
      <w:pPr>
        <w:ind w:firstLine="440"/>
      </w:pPr>
      <w:r>
        <w:t>神社被称为国家的祭祀，实际维护却需要土地、薪资、建筑修缮和日常供物。中央、地方与居民分别出多少，始终难以协调。政府早期给付神职薪资的安排很快缩减，较低社格的神社更依赖地方筹措。</w:t>
      </w:r>
      <w:hyperlink w:anchor="note_197" w:history="1">
        <w:r>
          <w:rPr>
            <w:vertAlign w:val="superscript"/>
          </w:rPr>
          <w:t>[197]</w:t>
        </w:r>
      </w:hyperlink>
    </w:p>
    <w:p>
      <w:pPr>
        <w:ind w:firstLine="440"/>
      </w:pPr>
      <w:r>
        <w:t>这种差距很重要。国家赋予神社公共地位，神职便可以据此要求支持；国家没有承担全部费用，压力又转向本地居民。有些神社通过祈祷、节庆和捐献维持生活，公共义务与个人祈愿继续交织。</w:t>
      </w:r>
    </w:p>
    <w:p>
      <w:pPr>
        <w:ind w:firstLine="440"/>
      </w:pPr>
      <w:r>
        <w:t>同一座神社因而可能在几个关系中活动：对上要完成规定祭祀，对内要维持人员生计，对地方则要说服人们交钱、出力、参与。制度的统一，没有消除实际资源的差异。</w:t>
      </w:r>
    </w:p>
    <w:p>
      <w:pPr>
        <w:pStyle w:val="Heading3"/>
      </w:pPr>
      <w:r>
        <w:t>怎样教化全国，为什么又要把人分开</w:t>
      </w:r>
    </w:p>
    <w:p>
      <w:pPr>
        <w:ind w:firstLine="440"/>
      </w:pPr>
      <w:r>
        <w:t>1870年，政府宣布推广“大教”，随后展开大教宣布运动。神职、僧侣及其他善于讲说的人，被组织为教导职，向社会宣传敬神爱国、天理人道、尊崇皇上及服从朝旨等要求。</w:t>
      </w:r>
      <w:hyperlink w:anchor="note_198" w:history="1">
        <w:r>
          <w:rPr>
            <w:vertAlign w:val="superscript"/>
          </w:rPr>
          <w:t>[198]</w:t>
        </w:r>
      </w:hyperlink>
    </w:p>
    <w:p>
      <w:pPr>
        <w:ind w:firstLine="440"/>
      </w:pPr>
      <w:r>
        <w:t>这些话需要落实到听众能够理解的事情。征兵、纳税、上学、改历，以及富国强兵等新政策，都进入了讲说。国家试图借助已有的宗教人员和传播能力，使人们理解新的义务。</w:t>
      </w:r>
    </w:p>
    <w:p>
      <w:pPr>
        <w:ind w:firstLine="440"/>
      </w:pPr>
      <w:r>
        <w:t>但共同讲说不等于共同相信。</w:t>
      </w:r>
    </w:p>
    <w:p>
      <w:pPr>
        <w:ind w:firstLine="440"/>
      </w:pPr>
      <w:r>
        <w:t>佛教各派拥有自己的教义、仪式与信众，神道方面也有不同传承。有些人希望加强伊势的中心地位，有些人则认为，只讲天照和皇统，不能回答普通人关于死亡和祖先的需要。前文平田学派对幽冥的关注，就在这样的争论中继续发挥作用。</w:t>
      </w:r>
    </w:p>
    <w:p>
      <w:pPr>
        <w:ind w:firstLine="440"/>
      </w:pPr>
      <w:r>
        <w:t>伊势与出云方面围绕祭神的争执，是其中突出的例子。大国主神是否应当进入共同奉祀的中心，关系到什么样的世界观能够代表全国，也关系到不同团体的地位。</w:t>
      </w:r>
      <w:hyperlink w:anchor="note_199" w:history="1">
        <w:r>
          <w:rPr>
            <w:vertAlign w:val="superscript"/>
          </w:rPr>
          <w:t>[199]</w:t>
        </w:r>
      </w:hyperlink>
    </w:p>
    <w:p>
      <w:pPr>
        <w:ind w:firstLine="440"/>
      </w:pPr>
      <w:r>
        <w:t>政府没有最终把这些分歧熔成一套人人接受的共同教义。1882年，神职与教导职的兼任受到禁止，祭祀职能与布教活动进一步分开；1884年，教导职制度被废止。相关宗教团体则沿着教派、教会等途径重新安排自己的组织。</w:t>
      </w:r>
    </w:p>
    <w:p>
      <w:pPr>
        <w:ind w:firstLine="440"/>
      </w:pPr>
      <w:r>
        <w:t>“神社神道”与“教派神道”的区分，便在这些调整中逐渐明确。一边被安排为公共祭祀，一边被视为具有教义、讲道和信众活动的宗教。两者有共同来源，也有人员和实践上的联系，却被国家放进不同的行政位置。</w:t>
      </w:r>
      <w:hyperlink w:anchor="note_200" w:history="1">
        <w:r>
          <w:rPr>
            <w:vertAlign w:val="superscript"/>
          </w:rPr>
          <w:t>[200]</w:t>
        </w:r>
      </w:hyperlink>
    </w:p>
    <w:p>
      <w:pPr>
        <w:ind w:firstLine="440"/>
      </w:pPr>
      <w:r>
        <w:t>到了1889年的《大日本帝国宪法》，信教自由得到有条件承认：不得妨害安宁秩序，不得违背臣民义务。问题于是变得更尖锐：如果国家把参拜神社说成臣民共同的义务，而不是可以自由选择的宗教，一个人还能不能因为自己的信仰而拒绝？</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3"/>
        <w:gridCol w:w="2981"/>
        <w:gridCol w:w="4253"/>
      </w:tblGrid>
      <w:tr>
        <w:trPr>
          <w:cantSplit/>
          <w:tblHeader/>
        </w:trPr>
        <w:tc>
          <w:tcPr>
            <w:tcW w:type="dxa" w:w="2703"/>
            <w:vAlign w:val="center"/>
            <w:tcMar>
              <w:top w:w="85" w:type="dxa"/>
              <w:left w:w="85" w:type="dxa"/>
              <w:bottom w:w="85" w:type="dxa"/>
              <w:right w:w="85" w:type="dxa"/>
            </w:tcMar>
            <w:shd w:fill="EEEAE3"/>
          </w:tcPr>
          <w:p>
            <w:pPr>
              <w:spacing w:after="40" w:line="288" w:lineRule="auto"/>
            </w:pPr>
            <w:r>
              <w:rPr>
                <w:b/>
                <w:sz w:val="19"/>
              </w:rPr>
              <w:t>制度变化</w:t>
            </w:r>
          </w:p>
        </w:tc>
        <w:tc>
          <w:tcPr>
            <w:tcW w:type="dxa" w:w="2981"/>
            <w:vAlign w:val="center"/>
            <w:tcMar>
              <w:top w:w="85" w:type="dxa"/>
              <w:left w:w="85" w:type="dxa"/>
              <w:bottom w:w="85" w:type="dxa"/>
              <w:right w:w="85" w:type="dxa"/>
            </w:tcMar>
            <w:shd w:fill="EEEAE3"/>
          </w:tcPr>
          <w:p>
            <w:pPr>
              <w:spacing w:after="40" w:line="288" w:lineRule="auto"/>
            </w:pPr>
            <w:r>
              <w:rPr>
                <w:b/>
                <w:sz w:val="19"/>
              </w:rPr>
              <w:t>所要建立的关系</w:t>
            </w:r>
          </w:p>
        </w:tc>
        <w:tc>
          <w:tcPr>
            <w:tcW w:type="dxa" w:w="4253"/>
            <w:vAlign w:val="center"/>
            <w:tcMar>
              <w:top w:w="85" w:type="dxa"/>
              <w:left w:w="85" w:type="dxa"/>
              <w:bottom w:w="85" w:type="dxa"/>
              <w:right w:w="85" w:type="dxa"/>
            </w:tcMar>
            <w:shd w:fill="EEEAE3"/>
          </w:tcPr>
          <w:p>
            <w:pPr>
              <w:spacing w:after="40" w:line="288" w:lineRule="auto"/>
            </w:pPr>
            <w:r>
              <w:rPr>
                <w:b/>
                <w:sz w:val="19"/>
              </w:rPr>
              <w:t>地方可能面对的后果</w:t>
            </w:r>
          </w:p>
        </w:tc>
      </w:tr>
      <w:tr>
        <w:trPr>
          <w:cantSplit/>
        </w:trPr>
        <w:tc>
          <w:tcPr>
            <w:tcW w:type="dxa" w:w="2703"/>
            <w:vAlign w:val="center"/>
            <w:tcMar>
              <w:top w:w="85" w:type="dxa"/>
              <w:left w:w="85" w:type="dxa"/>
              <w:bottom w:w="85" w:type="dxa"/>
              <w:right w:w="85" w:type="dxa"/>
            </w:tcMar>
          </w:tcPr>
          <w:p>
            <w:pPr>
              <w:spacing w:after="40" w:line="288" w:lineRule="auto"/>
            </w:pPr>
            <w:r>
              <w:rPr>
                <w:b w:val="0"/>
                <w:sz w:val="19"/>
              </w:rPr>
              <w:t>1868年起神佛分离</w:t>
            </w:r>
          </w:p>
        </w:tc>
        <w:tc>
          <w:tcPr>
            <w:tcW w:type="dxa" w:w="2981"/>
            <w:vAlign w:val="center"/>
            <w:tcMar>
              <w:top w:w="85" w:type="dxa"/>
              <w:left w:w="85" w:type="dxa"/>
              <w:bottom w:w="85" w:type="dxa"/>
              <w:right w:w="85" w:type="dxa"/>
            </w:tcMar>
          </w:tcPr>
          <w:p>
            <w:pPr>
              <w:spacing w:after="40" w:line="288" w:lineRule="auto"/>
            </w:pPr>
            <w:r>
              <w:rPr>
                <w:b w:val="0"/>
                <w:sz w:val="19"/>
              </w:rPr>
              <w:t>神社、佛教及相关人员分别归类</w:t>
            </w:r>
          </w:p>
        </w:tc>
        <w:tc>
          <w:tcPr>
            <w:tcW w:type="dxa" w:w="4253"/>
            <w:vAlign w:val="center"/>
            <w:tcMar>
              <w:top w:w="85" w:type="dxa"/>
              <w:left w:w="85" w:type="dxa"/>
              <w:bottom w:w="85" w:type="dxa"/>
              <w:right w:w="85" w:type="dxa"/>
            </w:tcMar>
          </w:tcPr>
          <w:p>
            <w:pPr>
              <w:spacing w:after="40" w:line="288" w:lineRule="auto"/>
            </w:pPr>
            <w:r>
              <w:rPr>
                <w:b w:val="0"/>
                <w:sz w:val="19"/>
              </w:rPr>
              <w:t>改名、移像、转职，也可能伴随废寺和破坏</w:t>
            </w:r>
          </w:p>
        </w:tc>
      </w:tr>
      <w:tr>
        <w:trPr>
          <w:cantSplit/>
        </w:trPr>
        <w:tc>
          <w:tcPr>
            <w:tcW w:type="dxa" w:w="2703"/>
            <w:vAlign w:val="center"/>
            <w:tcMar>
              <w:top w:w="85" w:type="dxa"/>
              <w:left w:w="85" w:type="dxa"/>
              <w:bottom w:w="85" w:type="dxa"/>
              <w:right w:w="85" w:type="dxa"/>
            </w:tcMar>
          </w:tcPr>
          <w:p>
            <w:pPr>
              <w:spacing w:after="40" w:line="288" w:lineRule="auto"/>
            </w:pPr>
            <w:r>
              <w:rPr>
                <w:b w:val="0"/>
                <w:sz w:val="19"/>
              </w:rPr>
              <w:t>1871年前后社格、神职与土地调整</w:t>
            </w:r>
          </w:p>
        </w:tc>
        <w:tc>
          <w:tcPr>
            <w:tcW w:type="dxa" w:w="2981"/>
            <w:vAlign w:val="center"/>
            <w:tcMar>
              <w:top w:w="85" w:type="dxa"/>
              <w:left w:w="85" w:type="dxa"/>
              <w:bottom w:w="85" w:type="dxa"/>
              <w:right w:w="85" w:type="dxa"/>
            </w:tcMar>
          </w:tcPr>
          <w:p>
            <w:pPr>
              <w:spacing w:after="40" w:line="288" w:lineRule="auto"/>
            </w:pPr>
            <w:r>
              <w:rPr>
                <w:b w:val="0"/>
                <w:sz w:val="19"/>
              </w:rPr>
              <w:t>神社进入中央和地方的管理体系</w:t>
            </w:r>
          </w:p>
        </w:tc>
        <w:tc>
          <w:tcPr>
            <w:tcW w:type="dxa" w:w="4253"/>
            <w:vAlign w:val="center"/>
            <w:tcMar>
              <w:top w:w="85" w:type="dxa"/>
              <w:left w:w="85" w:type="dxa"/>
              <w:bottom w:w="85" w:type="dxa"/>
              <w:right w:w="85" w:type="dxa"/>
            </w:tcMar>
          </w:tcPr>
          <w:p>
            <w:pPr>
              <w:spacing w:after="40" w:line="288" w:lineRule="auto"/>
            </w:pPr>
            <w:r>
              <w:rPr>
                <w:b w:val="0"/>
                <w:sz w:val="19"/>
              </w:rPr>
              <w:t>旧家失去垄断，职业与经费重新分配</w:t>
            </w:r>
          </w:p>
        </w:tc>
      </w:tr>
      <w:tr>
        <w:trPr>
          <w:cantSplit/>
        </w:trPr>
        <w:tc>
          <w:tcPr>
            <w:tcW w:type="dxa" w:w="2703"/>
            <w:vAlign w:val="center"/>
            <w:tcMar>
              <w:top w:w="85" w:type="dxa"/>
              <w:left w:w="85" w:type="dxa"/>
              <w:bottom w:w="85" w:type="dxa"/>
              <w:right w:w="85" w:type="dxa"/>
            </w:tcMar>
          </w:tcPr>
          <w:p>
            <w:pPr>
              <w:spacing w:after="40" w:line="288" w:lineRule="auto"/>
            </w:pPr>
            <w:r>
              <w:rPr>
                <w:b w:val="0"/>
                <w:sz w:val="19"/>
              </w:rPr>
              <w:t>明治初期氏子登记尝试</w:t>
            </w:r>
          </w:p>
        </w:tc>
        <w:tc>
          <w:tcPr>
            <w:tcW w:type="dxa" w:w="2981"/>
            <w:vAlign w:val="center"/>
            <w:tcMar>
              <w:top w:w="85" w:type="dxa"/>
              <w:left w:w="85" w:type="dxa"/>
              <w:bottom w:w="85" w:type="dxa"/>
              <w:right w:w="85" w:type="dxa"/>
            </w:tcMar>
          </w:tcPr>
          <w:p>
            <w:pPr>
              <w:spacing w:after="40" w:line="288" w:lineRule="auto"/>
            </w:pPr>
            <w:r>
              <w:rPr>
                <w:b w:val="0"/>
                <w:sz w:val="19"/>
              </w:rPr>
              <w:t>居民与当地神社普遍联系</w:t>
            </w:r>
          </w:p>
        </w:tc>
        <w:tc>
          <w:tcPr>
            <w:tcW w:type="dxa" w:w="4253"/>
            <w:vAlign w:val="center"/>
            <w:tcMar>
              <w:top w:w="85" w:type="dxa"/>
              <w:left w:w="85" w:type="dxa"/>
              <w:bottom w:w="85" w:type="dxa"/>
              <w:right w:w="85" w:type="dxa"/>
            </w:tcMar>
          </w:tcPr>
          <w:p>
            <w:pPr>
              <w:spacing w:after="40" w:line="288" w:lineRule="auto"/>
            </w:pPr>
            <w:r>
              <w:rPr>
                <w:b w:val="0"/>
                <w:sz w:val="19"/>
              </w:rPr>
              <w:t>登记办法未能长期维持，普遍支持神社的要求继续发展</w:t>
            </w:r>
          </w:p>
        </w:tc>
      </w:tr>
      <w:tr>
        <w:trPr>
          <w:cantSplit/>
        </w:trPr>
        <w:tc>
          <w:tcPr>
            <w:tcW w:type="dxa" w:w="2703"/>
            <w:vAlign w:val="center"/>
            <w:tcMar>
              <w:top w:w="85" w:type="dxa"/>
              <w:left w:w="85" w:type="dxa"/>
              <w:bottom w:w="85" w:type="dxa"/>
              <w:right w:w="85" w:type="dxa"/>
            </w:tcMar>
          </w:tcPr>
          <w:p>
            <w:pPr>
              <w:spacing w:after="40" w:line="288" w:lineRule="auto"/>
            </w:pPr>
            <w:r>
              <w:rPr>
                <w:b w:val="0"/>
                <w:sz w:val="19"/>
              </w:rPr>
              <w:t>大教宣布与教导职制度</w:t>
            </w:r>
          </w:p>
        </w:tc>
        <w:tc>
          <w:tcPr>
            <w:tcW w:type="dxa" w:w="2981"/>
            <w:vAlign w:val="center"/>
            <w:tcMar>
              <w:top w:w="85" w:type="dxa"/>
              <w:left w:w="85" w:type="dxa"/>
              <w:bottom w:w="85" w:type="dxa"/>
              <w:right w:w="85" w:type="dxa"/>
            </w:tcMar>
          </w:tcPr>
          <w:p>
            <w:pPr>
              <w:spacing w:after="40" w:line="288" w:lineRule="auto"/>
            </w:pPr>
            <w:r>
              <w:rPr>
                <w:b w:val="0"/>
                <w:sz w:val="19"/>
              </w:rPr>
              <w:t>以宗教传播力量解释国家义务</w:t>
            </w:r>
          </w:p>
        </w:tc>
        <w:tc>
          <w:tcPr>
            <w:tcW w:type="dxa" w:w="4253"/>
            <w:vAlign w:val="center"/>
            <w:tcMar>
              <w:top w:w="85" w:type="dxa"/>
              <w:left w:w="85" w:type="dxa"/>
              <w:bottom w:w="85" w:type="dxa"/>
              <w:right w:w="85" w:type="dxa"/>
            </w:tcMar>
          </w:tcPr>
          <w:p>
            <w:pPr>
              <w:spacing w:after="40" w:line="288" w:lineRule="auto"/>
            </w:pPr>
            <w:r>
              <w:rPr>
                <w:b w:val="0"/>
                <w:sz w:val="19"/>
              </w:rPr>
              <w:t>共同教化与各派教义、利益发生冲突</w:t>
            </w:r>
          </w:p>
        </w:tc>
      </w:tr>
      <w:tr>
        <w:trPr>
          <w:cantSplit/>
        </w:trPr>
        <w:tc>
          <w:tcPr>
            <w:tcW w:type="dxa" w:w="2703"/>
            <w:vAlign w:val="center"/>
            <w:tcMar>
              <w:top w:w="85" w:type="dxa"/>
              <w:left w:w="85" w:type="dxa"/>
              <w:bottom w:w="85" w:type="dxa"/>
              <w:right w:w="85" w:type="dxa"/>
            </w:tcMar>
          </w:tcPr>
          <w:p>
            <w:pPr>
              <w:spacing w:after="40" w:line="288" w:lineRule="auto"/>
            </w:pPr>
            <w:r>
              <w:rPr>
                <w:b w:val="0"/>
                <w:sz w:val="19"/>
              </w:rPr>
              <w:t>1880年代起祭祀与布教进一步分离</w:t>
            </w:r>
          </w:p>
        </w:tc>
        <w:tc>
          <w:tcPr>
            <w:tcW w:type="dxa" w:w="2981"/>
            <w:vAlign w:val="center"/>
            <w:tcMar>
              <w:top w:w="85" w:type="dxa"/>
              <w:left w:w="85" w:type="dxa"/>
              <w:bottom w:w="85" w:type="dxa"/>
              <w:right w:w="85" w:type="dxa"/>
            </w:tcMar>
          </w:tcPr>
          <w:p>
            <w:pPr>
              <w:spacing w:after="40" w:line="288" w:lineRule="auto"/>
            </w:pPr>
            <w:r>
              <w:rPr>
                <w:b w:val="0"/>
                <w:sz w:val="19"/>
              </w:rPr>
              <w:t>神社的公共位置区别于可选择的宗教</w:t>
            </w:r>
          </w:p>
        </w:tc>
        <w:tc>
          <w:tcPr>
            <w:tcW w:type="dxa" w:w="4253"/>
            <w:vAlign w:val="center"/>
            <w:tcMar>
              <w:top w:w="85" w:type="dxa"/>
              <w:left w:w="85" w:type="dxa"/>
              <w:bottom w:w="85" w:type="dxa"/>
              <w:right w:w="85" w:type="dxa"/>
            </w:tcMar>
          </w:tcPr>
          <w:p>
            <w:pPr>
              <w:spacing w:after="40" w:line="288" w:lineRule="auto"/>
            </w:pPr>
            <w:r>
              <w:rPr>
                <w:b w:val="0"/>
                <w:sz w:val="19"/>
              </w:rPr>
              <w:t>为后来以“非宗教”名义要求共同参拜留下制度空间</w:t>
            </w:r>
          </w:p>
        </w:tc>
      </w:tr>
    </w:tbl>
    <w:p>
      <w:pPr>
        <w:spacing w:after="0"/>
      </w:pPr>
    </w:p>
    <w:p>
      <w:pPr>
        <w:keepNext/>
        <w:spacing w:before="200" w:after="60" w:line="240" w:lineRule="auto"/>
        <w:jc w:val="center"/>
      </w:pPr>
      <w:r>
        <w:drawing>
          <wp:inline xmlns:a="http://schemas.openxmlformats.org/drawingml/2006/main" xmlns:pic="http://schemas.openxmlformats.org/drawingml/2006/picture">
            <wp:extent cx="6309360" cy="3550902"/>
            <wp:docPr id="26" name="Picture 25" descr="一道分离命令，改变了谁的生活？"/>
            <wp:cNvGraphicFramePr>
              <a:graphicFrameLocks noChangeAspect="1"/>
            </wp:cNvGraphicFramePr>
            <a:graphic>
              <a:graphicData uri="http://schemas.openxmlformats.org/drawingml/2006/picture">
                <pic:pic>
                  <pic:nvPicPr>
                    <pic:cNvPr id="0" name="12.jpg"/>
                    <pic:cNvPicPr/>
                  </pic:nvPicPr>
                  <pic:blipFill>
                    <a:blip r:embed="rId35"/>
                    <a:stretch>
                      <a:fillRect/>
                    </a:stretch>
                  </pic:blipFill>
                  <pic:spPr>
                    <a:xfrm>
                      <a:off x="0" y="0"/>
                      <a:ext cx="6309360" cy="3550902"/>
                    </a:xfrm>
                    <a:prstGeom prst="rect"/>
                  </pic:spPr>
                </pic:pic>
              </a:graphicData>
            </a:graphic>
          </wp:inline>
        </w:drawing>
      </w:r>
    </w:p>
    <w:p>
      <w:pPr>
        <w:pStyle w:val="Caption"/>
        <w:jc w:val="center"/>
      </w:pPr>
      <w:r>
        <w:t>图26　一道分离命令，改变了谁的生活？</w:t>
      </w:r>
    </w:p>
    <w:p>
      <w:bookmarkStart w:id="212" w:name="sec_23"/>
      <w:pPr>
        <w:pStyle w:val="Heading2"/>
      </w:pPr>
      <w:r>
        <w:t>二十三　当国家要求人们共同敬奉</w:t>
      </w:r>
      <w:bookmarkEnd w:id="212"/>
    </w:p>
    <w:p>
      <w:pPr>
        <w:ind w:firstLine="440"/>
      </w:pPr>
      <w:r>
        <w:t>一个孩子可以在家里向祖先合掌，也可以跟着父母到神社祈求健康。另一天，他穿着校服，随全班走向神社，站好，低头，按照老师的要求完成礼仪。</w:t>
      </w:r>
    </w:p>
    <w:p>
      <w:pPr>
        <w:ind w:firstLine="440"/>
      </w:pPr>
      <w:r>
        <w:t>从动作看，几次礼拜可能很相似。区别在于，这一次是谁带他来，他是否能够拒绝，以及别人会怎样解释他的拒绝。</w:t>
      </w:r>
    </w:p>
    <w:p>
      <w:pPr>
        <w:ind w:firstLine="440"/>
      </w:pPr>
      <w:r>
        <w:t>近代日本的神社与国家关系，便需要从这些问题看进去。</w:t>
      </w:r>
    </w:p>
    <w:p>
      <w:pPr>
        <w:pStyle w:val="Heading3"/>
      </w:pPr>
      <w:r>
        <w:t>被称为“非宗教”的公共义务</w:t>
      </w:r>
    </w:p>
    <w:p>
      <w:pPr>
        <w:ind w:firstLine="440"/>
      </w:pPr>
      <w:r>
        <w:t>“国家神道”是一个需要说明范围的概念。这里用它指近代国家将神社祭祀、皇统神圣性及臣民义务相联系，并通过行政、教育和社会组织加以推广的制度与动员方式。它不等于日本历史上一切关于神的信仰，也不是一个从古代起便完整存在的单一教团。</w:t>
      </w:r>
      <w:hyperlink w:anchor="note_201" w:history="1">
        <w:r>
          <w:rPr>
            <w:vertAlign w:val="superscript"/>
          </w:rPr>
          <w:t>[201]</w:t>
        </w:r>
      </w:hyperlink>
    </w:p>
    <w:p>
      <w:pPr>
        <w:ind w:firstLine="440"/>
      </w:pPr>
      <w:r>
        <w:t>不同研究者对它的起点、范围与核心机制有分歧。有的着重国家管理神社，有的将学校教育、皇室崇敬及国体思想一并纳入。具体分析仍要问，某一时期有哪些机关、规定和实践实际发生作用。</w:t>
      </w:r>
    </w:p>
    <w:p>
      <w:pPr>
        <w:ind w:firstLine="440"/>
      </w:pPr>
      <w:r>
        <w:t>近代当局逐渐采用的一项重要安排，是宣称神社祭祀不同于个人可以选择的宗教。佛教徒、基督徒可以保留各自信仰，但作为日本臣民，都应当表现对皇室、祖先及国家祭祀的尊敬。</w:t>
      </w:r>
    </w:p>
    <w:p>
      <w:pPr>
        <w:ind w:firstLine="440"/>
      </w:pPr>
      <w:r>
        <w:t>这种划分并没有自动解决信仰冲突，而是把决定冲突的权力更多放到了国家一边。对于当局，参拜可以是爱国礼仪；对于被要求参拜的人，它却可能是自己不能参与的宗教行为。</w:t>
      </w:r>
    </w:p>
    <w:p>
      <w:pPr>
        <w:ind w:firstLine="440"/>
      </w:pPr>
      <w:r>
        <w:t>当“这不是宗教”成为要求服从的理由，信教自由便可能在最需要发挥作用的地方失去保护。一个人不是被告知必须改变自己的宗教，而是被告知，眼前的行为根本不属于他能够以宗教理由拒绝的范围。</w:t>
      </w:r>
    </w:p>
    <w:p>
      <w:pPr>
        <w:ind w:firstLine="440"/>
      </w:pPr>
      <w:r>
        <w:t>1900年，内务省将神社行政与宗教行政分别设置机构，神社局与宗教局的区分，进一步体现了这种安排。</w:t>
      </w:r>
      <w:hyperlink w:anchor="note_202" w:history="1">
        <w:r>
          <w:rPr>
            <w:vertAlign w:val="superscript"/>
          </w:rPr>
          <w:t>[202]</w:t>
        </w:r>
      </w:hyperlink>
    </w:p>
    <w:p>
      <w:pPr>
        <w:pStyle w:val="Heading3"/>
      </w:pPr>
      <w:r>
        <w:t>学校怎样使遥远的天皇进入每日生活</w:t>
      </w:r>
    </w:p>
    <w:p>
      <w:pPr>
        <w:ind w:firstLine="440"/>
      </w:pPr>
      <w:r>
        <w:t>国家不可能只靠法令，使每个人都对遥远的中心产生同样感情。它需要可见的对象、可以重复的动作，以及负责提醒的人。</w:t>
      </w:r>
    </w:p>
    <w:p>
      <w:pPr>
        <w:ind w:firstLine="440"/>
      </w:pPr>
      <w:r>
        <w:t>1890年颁布的《教育敕语》，将孝悌、亲爱、学习和公共义务，与维护皇统的长久、在国家危急时奉献相联系。学校中的御真影、敕语奉读及相关礼仪，使天皇的权威在孩子日常生活中获得具体位置。</w:t>
      </w:r>
      <w:hyperlink w:anchor="note_203" w:history="1">
        <w:r>
          <w:rPr>
            <w:vertAlign w:val="superscript"/>
          </w:rPr>
          <w:t>[203]</w:t>
        </w:r>
      </w:hyperlink>
    </w:p>
    <w:p>
      <w:pPr>
        <w:ind w:firstLine="440"/>
      </w:pPr>
      <w:r>
        <w:t>这些要求并不需要每次都通过长篇说理完成。站在哪里，何时肃静，怎样低头，谁可以接近保存御真影和敕语的地方，身体会先学会一些事情。</w:t>
      </w:r>
    </w:p>
    <w:p>
      <w:pPr>
        <w:ind w:firstLine="440"/>
      </w:pPr>
      <w:r>
        <w:t>对于老师，这些物件又意味着责任。保护、保管和组织礼仪，成为职务的一部分。一个人即使没有持续思考其中的全部理论，也会在一次次完成职责中维持它的效力。</w:t>
      </w:r>
    </w:p>
    <w:p>
      <w:pPr>
        <w:ind w:firstLine="440"/>
      </w:pPr>
      <w:r>
        <w:t>学校参拜、到伊势的旅行，以及地方神职与教育人员的联系，使这套秩序进一步伸入学生生活。前文曾写过旅行带来的兴奋和开阔，近代的集体参拜同样可以包含这些感受。第一次坐火车，第一次离家远行，与对国家的敬意可以在同一段记忆中形成。</w:t>
      </w:r>
      <w:hyperlink w:anchor="note_204" w:history="1">
        <w:r>
          <w:rPr>
            <w:vertAlign w:val="superscript"/>
          </w:rPr>
          <w:t>[204]</w:t>
        </w:r>
      </w:hyperlink>
    </w:p>
    <w:p>
      <w:pPr>
        <w:ind w:firstLine="440"/>
      </w:pPr>
      <w:r>
        <w:t>这有助于理解动员的力量。它并非只能依靠恐惧，也能借助愉快、团体归属和受到重视的感觉。国家的解释进入生活，有时正因为它同孩子确实珍惜的经历结合在一起。</w:t>
      </w:r>
    </w:p>
    <w:p>
      <w:pPr>
        <w:ind w:firstLine="440"/>
      </w:pPr>
      <w:r>
        <w:t>但共同动作仍然不能证明共同内心。有人信服，有人习惯，有人心存疑问，也有人只是担心自己或家人受罚。观察学校组织了什么，比推断所有学生因此相信了什么，更有把握。</w:t>
      </w:r>
    </w:p>
    <w:p>
      <w:pPr>
        <w:pStyle w:val="Heading3"/>
      </w:pPr>
      <w:r>
        <w:t>地方神社，怎样成为治理的场所</w:t>
      </w:r>
    </w:p>
    <w:p>
      <w:pPr>
        <w:ind w:firstLine="440"/>
      </w:pPr>
      <w:r>
        <w:t>近代神社还与青年团、在乡军人、妇女和地方有力者的组织相连。节庆、会议、入伍与归还的报告仪式，可以在同一处举行。神社不再只是需要时前往祈愿的地方，也被要求成为地方共同生活的中心。</w:t>
      </w:r>
      <w:hyperlink w:anchor="note_205" w:history="1">
        <w:r>
          <w:rPr>
            <w:vertAlign w:val="superscript"/>
          </w:rPr>
          <w:t>[205]</w:t>
        </w:r>
      </w:hyperlink>
    </w:p>
    <w:p>
      <w:pPr>
        <w:ind w:firstLine="440"/>
      </w:pPr>
      <w:r>
        <w:t>对于一个年轻人，服兵役的义务可能因而经过一连串地方动作：家里准备，邻里送行，向神报告，接受祝愿，再离开熟悉的生活。私人家庭必须面对的分离，被安排为共同体值得尊重的事件。</w:t>
      </w:r>
    </w:p>
    <w:p>
      <w:pPr>
        <w:ind w:firstLine="440"/>
      </w:pPr>
      <w:r>
        <w:t>家人的担心没有因此消失。只是他们能够公开表达的语言，越来越容易沿着光荣、尽责和奉献展开。希望孩子活着回来，与应当为他的出征感到骄傲，可以同时存在于一个家庭中。</w:t>
      </w:r>
    </w:p>
    <w:p>
      <w:pPr>
        <w:ind w:firstLine="440"/>
      </w:pPr>
      <w:r>
        <w:t>与此同时，国家对地方祭祀的安排，也会伤害地方自己的感情。</w:t>
      </w:r>
    </w:p>
    <w:p>
      <w:pPr>
        <w:ind w:firstLine="440"/>
      </w:pPr>
      <w:r>
        <w:t>二十世纪初的神社合并政策，希望减少数量，使存续神社更有经费和体面。一些小社的神体被移往较大的神社，建筑、林地与祭具则被重新处置。官员能够说，诸神仍在共同受祭；地方居民失去的却可能是祖辈走过的那条路、熟悉的树林，以及自己在祭礼中的位置。</w:t>
      </w:r>
      <w:hyperlink w:anchor="note_206" w:history="1">
        <w:r>
          <w:rPr>
            <w:vertAlign w:val="superscript"/>
          </w:rPr>
          <w:t>[206]</w:t>
        </w:r>
      </w:hyperlink>
    </w:p>
    <w:p>
      <w:pPr>
        <w:ind w:firstLine="440"/>
      </w:pPr>
      <w:r>
        <w:t>有些地方接受合并，有些地方抵抗，执行强度也不一样。若只说国家提升了神社的地位，会遗漏那些发现“自己的神社”反而消失的人。</w:t>
      </w:r>
    </w:p>
    <w:p>
      <w:pPr>
        <w:ind w:firstLine="440"/>
      </w:pPr>
      <w:r>
        <w:t>经费同样不能只看中央预算。中央、皇室、地方政府和民间各有投入，各项统计所涵盖的神社也不同。某项中央支出占比不高，不代表制度影响微弱；政治地位、人员网络及对居民的要求，可以把负担转到地方。反过来，具有公共名义，也不保证每位神职生活优裕。</w:t>
      </w:r>
    </w:p>
    <w:p>
      <w:pPr>
        <w:keepNext/>
        <w:spacing w:before="200" w:after="60" w:line="240" w:lineRule="auto"/>
        <w:jc w:val="center"/>
      </w:pPr>
      <w:r>
        <w:drawing>
          <wp:inline xmlns:a="http://schemas.openxmlformats.org/drawingml/2006/main" xmlns:pic="http://schemas.openxmlformats.org/drawingml/2006/picture">
            <wp:extent cx="6309360" cy="3550902"/>
            <wp:docPr id="27" name="Picture 26" descr="从课堂到神社，共同敬奉怎样成为义务？"/>
            <wp:cNvGraphicFramePr>
              <a:graphicFrameLocks noChangeAspect="1"/>
            </wp:cNvGraphicFramePr>
            <a:graphic>
              <a:graphicData uri="http://schemas.openxmlformats.org/drawingml/2006/picture">
                <pic:pic>
                  <pic:nvPicPr>
                    <pic:cNvPr id="0" name="15.jpg"/>
                    <pic:cNvPicPr/>
                  </pic:nvPicPr>
                  <pic:blipFill>
                    <a:blip r:embed="rId36"/>
                    <a:stretch>
                      <a:fillRect/>
                    </a:stretch>
                  </pic:blipFill>
                  <pic:spPr>
                    <a:xfrm>
                      <a:off x="0" y="0"/>
                      <a:ext cx="6309360" cy="3550902"/>
                    </a:xfrm>
                    <a:prstGeom prst="rect"/>
                  </pic:spPr>
                </pic:pic>
              </a:graphicData>
            </a:graphic>
          </wp:inline>
        </w:drawing>
      </w:r>
    </w:p>
    <w:p>
      <w:pPr>
        <w:pStyle w:val="Caption"/>
        <w:jc w:val="center"/>
      </w:pPr>
      <w:r>
        <w:t>图27　从课堂到神社，共同敬奉怎样成为义务？</w:t>
      </w:r>
    </w:p>
    <w:p>
      <w:pPr>
        <w:pStyle w:val="Heading3"/>
      </w:pPr>
      <w:r>
        <w:t>死者的名字，怎样成为国家的神</w:t>
      </w:r>
    </w:p>
    <w:p>
      <w:pPr>
        <w:ind w:firstLine="440"/>
      </w:pPr>
      <w:r>
        <w:t>战争把这些关系推进到更深的地方。</w:t>
      </w:r>
    </w:p>
    <w:p>
      <w:pPr>
        <w:ind w:firstLine="440"/>
      </w:pPr>
      <w:r>
        <w:t>1869年建立的东京招魂社，后来在1879年改称靖国神社。它将特定的死者招来祭祀，逐步成为国家褒扬军事死者的重要场所。此后长期处于陆海军相关管理体系之中，与通常由内务行政管理的神社有所区别。</w:t>
      </w:r>
      <w:hyperlink w:anchor="note_207" w:history="1">
        <w:r>
          <w:rPr>
            <w:vertAlign w:val="superscript"/>
          </w:rPr>
          <w:t>[207]</w:t>
        </w:r>
      </w:hyperlink>
    </w:p>
    <w:p>
      <w:pPr>
        <w:ind w:firstLine="440"/>
      </w:pPr>
      <w:r>
        <w:t>“招魂”包含将亡魂迎至祭祀场所的意思，“合祀”则是将新的对象加入共同奉祀。靖国通过相应的登记、确认和祭祀程序，将符合标准的死者作为祭神供奉。</w:t>
      </w:r>
    </w:p>
    <w:p>
      <w:pPr>
        <w:ind w:firstLine="440"/>
      </w:pPr>
      <w:r>
        <w:t>这并不是把所有遭遇战争的人都不加区分地带到同一个位置。</w:t>
      </w:r>
    </w:p>
    <w:p>
      <w:pPr>
        <w:ind w:firstLine="440"/>
      </w:pPr>
      <w:r>
        <w:t>谁能够成为本殿的祭神，取决于所认可的阵营、身份、死亡情况及行政标准。明治建国战争中反对新政府一方的死者，空袭中的普通居民，以及被侵略地区大量死难者，并未因为同样死于战争，就自动进入同一套褒扬关系。它选择的是可以被放进国家奉献叙述的死者。</w:t>
      </w:r>
      <w:hyperlink w:anchor="note_208" w:history="1">
        <w:r>
          <w:rPr>
            <w:vertAlign w:val="superscript"/>
          </w:rPr>
          <w:t>[208]</w:t>
        </w:r>
      </w:hyperlink>
    </w:p>
    <w:p>
      <w:pPr>
        <w:ind w:firstLine="440"/>
      </w:pPr>
      <w:r>
        <w:t>对符合条件的家庭，这种选择却可能带来很强的感受。亲人的名字得到登记，不再只是自家失去的人，也被天皇和国家记住。一个普通家庭的孩子，由此取得平日难以想象的尊荣。</w:t>
      </w:r>
    </w:p>
    <w:p>
      <w:pPr>
        <w:ind w:firstLine="440"/>
      </w:pPr>
      <w:r>
        <w:t>国家确实提供了承认，但承认也给死亡规定了意义。亲人因何而死，怎样评价他的死亡，越来越难同国家认可的解释分开。对于仍在世的人，这种解释还可能成为下一次奉献的承诺：死后会得到同样的纪念。</w:t>
      </w:r>
    </w:p>
    <w:p>
      <w:pPr>
        <w:ind w:firstLine="440"/>
      </w:pPr>
      <w:r>
        <w:t>这并不意味着每个参拜者都赞成战争，也不意味着每位遗族都失去自己的悲伤。一个人可以因为思念而来，在仪式中落泪，同时仍然无法接受孩子已经不会回家。但私人悲痛被放入什么样的制度，决定它能否被用来支持继续动员。</w:t>
      </w:r>
      <w:hyperlink w:anchor="note_209" w:history="1">
        <w:r>
          <w:rPr>
            <w:vertAlign w:val="superscript"/>
          </w:rPr>
          <w:t>[209]</w:t>
        </w:r>
      </w:hyperlink>
    </w:p>
    <w:p>
      <w:pPr>
        <w:ind w:firstLine="440"/>
      </w:pPr>
      <w:r>
        <w:t>更不能因此把所有神道人员写成被国家利用而全无责任的人。官员、神职、教育者、军人及地方组织，在各自位置上参与解释、宣传和执行。权力不同，责任也不同；有人感到受迫，有人主动争取更大的作用，有人则在支持某些目标的同时反对某些手段。</w:t>
      </w:r>
    </w:p>
    <w:p>
      <w:pPr>
        <w:pStyle w:val="Heading3"/>
      </w:pPr>
      <w:r>
        <w:t>殖民地的人，为什么也被要求低头</w:t>
      </w:r>
    </w:p>
    <w:p>
      <w:pPr>
        <w:ind w:firstLine="440"/>
      </w:pPr>
      <w:r>
        <w:t>在殖民地，神社更直接地表现为统治关系。</w:t>
      </w:r>
    </w:p>
    <w:p>
      <w:pPr>
        <w:ind w:firstLine="440"/>
      </w:pPr>
      <w:r>
        <w:t>日本移民会建立自己熟悉的祭祀场所，殖民当局也建造具有政治象征的神社。两者的形成目的不完全相同，后来又可能共同进入皇民化与战争动员。</w:t>
      </w:r>
      <w:hyperlink w:anchor="note_210" w:history="1">
        <w:r>
          <w:rPr>
            <w:vertAlign w:val="superscript"/>
          </w:rPr>
          <w:t>[210]</w:t>
        </w:r>
      </w:hyperlink>
    </w:p>
    <w:p>
      <w:pPr>
        <w:ind w:firstLine="440"/>
      </w:pPr>
      <w:r>
        <w:t>1925年完成的朝鲜神宫，位于当时称京城、今天首尔的南山，奉祀天照大神与明治天皇。它将日本皇室的神圣历史放到了殖民统治的中心空间。神社、道路、学校与官方礼仪共同告诉当地人，自己应当面向哪一种权威。</w:t>
      </w:r>
      <w:hyperlink w:anchor="note_211" w:history="1">
        <w:r>
          <w:rPr>
            <w:vertAlign w:val="superscript"/>
          </w:rPr>
          <w:t>[211]</w:t>
        </w:r>
      </w:hyperlink>
    </w:p>
    <w:p>
      <w:pPr>
        <w:ind w:firstLine="440"/>
      </w:pPr>
      <w:r>
        <w:t>到了三十年代，强迫参拜及对拒绝者的压力进一步加重。对于具有其他宗教信仰的人，这不仅是是否愿意尊敬一种地方习俗的问题，而是能否保留自己的判断，能否继续教书、上学，能否避免受到处罚的问题。</w:t>
      </w:r>
    </w:p>
    <w:p>
      <w:pPr>
        <w:ind w:firstLine="440"/>
      </w:pPr>
      <w:r>
        <w:t>所谓大家共同的祖先，对被统治者未必是自己的祖先。统治者可以把参拜解释为臣民礼仪，却不能因此消除它对当地历史和信仰的压制。神圣家族的叙述一旦向帝国全部人口扩展，便暴露出它要求人们接受何种不平等关系。</w:t>
      </w:r>
    </w:p>
    <w:p>
      <w:pPr>
        <w:ind w:firstLine="440"/>
      </w:pPr>
      <w:r>
        <w:t>有些神道学者反对生硬强制，主张让当地神进入祭祀，希望取得更深的认同。这与完全赞成现有手段有所区别，却未必意味着承认当地人有权拒绝整个殖民安排。</w:t>
      </w:r>
      <w:hyperlink w:anchor="note_212" w:history="1">
        <w:r>
          <w:rPr>
            <w:vertAlign w:val="superscript"/>
          </w:rPr>
          <w:t>[212]</w:t>
        </w:r>
      </w:hyperlink>
    </w:p>
    <w:p>
      <w:pPr>
        <w:pStyle w:val="Heading3"/>
      </w:pPr>
      <w:r>
        <w:t>到了战争时期，哪些联系被进一步收紧</w:t>
      </w:r>
    </w:p>
    <w:p>
      <w:pPr>
        <w:ind w:firstLine="440"/>
      </w:pPr>
      <w:r>
        <w:t>1937年全面侵华战争爆发后，国家动员加深，文部省的《国体之本义》等材料，把个人生活同皇统、国家使命和服从更紧密地联系起来。1940年成立的神祇院，进一步承担推广敬神、管理相关事务的职责。</w:t>
      </w:r>
      <w:hyperlink w:anchor="note_213" w:history="1">
        <w:r>
          <w:rPr>
            <w:vertAlign w:val="superscript"/>
          </w:rPr>
          <w:t>[213]</w:t>
        </w:r>
      </w:hyperlink>
    </w:p>
    <w:p>
      <w:pPr>
        <w:ind w:firstLine="440"/>
      </w:pPr>
      <w:r>
        <w:t>这些思想可以抬高奉献，也可以压低个人提出疑问的正当性。当怀疑政策容易被说成不敬，当家庭希望保全亲人容易被放到国家要求之后，政治纠错的空间就会受到挤压。</w:t>
      </w:r>
    </w:p>
    <w:p>
      <w:pPr>
        <w:ind w:firstLine="440"/>
      </w:pPr>
      <w:r>
        <w:t>同样，不能因为历史上皇统曾与实际统治分离，就认定近代天皇也只是被人借用的空名。明治宪法赋予天皇重要统治权，具体天皇又通过奏报、裁可、任命及与军政人员的接触参与政治。不同事项中的主动程度、受到的约束与应负责任，需要回到决策材料判断。神圣地位既不能证明个人控制一切，也不能成为免除个人责任的理由。</w:t>
      </w:r>
    </w:p>
    <w:p>
      <w:pPr>
        <w:ind w:firstLine="440"/>
      </w:pPr>
      <w:r>
        <w:t>这是一种可能强化战争动员和服从的机制，但不能代替对战争决策的具体研究。军队的组织权力、资源困境、国际判断和国内政治，同样需要考察。神社祭祀不是单独发动战争的行动者，然而把国家目标神圣化，可以改变参与者怎样理解义务、怎样评价反对，以及愿意承受多大的损失。</w:t>
      </w:r>
    </w:p>
    <w:p>
      <w:pPr>
        <w:ind w:firstLine="440"/>
      </w:pPr>
      <w:r>
        <w:t>战败到来时，倒塌的因此不只是一项政策。许多人曾把自己的工作、失去和期待放进这套秩序，接下来必须面对一个艰难的问题：如果原来被宣称为永恒的关系可以改变，那么已经付出去的一切，又该怎样安放？</w:t>
      </w:r>
    </w:p>
    <w:p>
      <w:pPr>
        <w:keepNext/>
        <w:spacing w:before="200" w:after="60" w:line="240" w:lineRule="auto"/>
        <w:jc w:val="center"/>
      </w:pPr>
      <w:r>
        <w:drawing>
          <wp:inline xmlns:a="http://schemas.openxmlformats.org/drawingml/2006/main" xmlns:pic="http://schemas.openxmlformats.org/drawingml/2006/picture">
            <wp:extent cx="6309360" cy="3550902"/>
            <wp:docPr id="28" name="Picture 27" descr="一个名字，怎样进入国家的纪念？"/>
            <wp:cNvGraphicFramePr>
              <a:graphicFrameLocks noChangeAspect="1"/>
            </wp:cNvGraphicFramePr>
            <a:graphic>
              <a:graphicData uri="http://schemas.openxmlformats.org/drawingml/2006/picture">
                <pic:pic>
                  <pic:nvPicPr>
                    <pic:cNvPr id="0" name="5.jpg"/>
                    <pic:cNvPicPr/>
                  </pic:nvPicPr>
                  <pic:blipFill>
                    <a:blip r:embed="rId37"/>
                    <a:stretch>
                      <a:fillRect/>
                    </a:stretch>
                  </pic:blipFill>
                  <pic:spPr>
                    <a:xfrm>
                      <a:off x="0" y="0"/>
                      <a:ext cx="6309360" cy="3550902"/>
                    </a:xfrm>
                    <a:prstGeom prst="rect"/>
                  </pic:spPr>
                </pic:pic>
              </a:graphicData>
            </a:graphic>
          </wp:inline>
        </w:drawing>
      </w:r>
    </w:p>
    <w:p>
      <w:pPr>
        <w:pStyle w:val="Caption"/>
        <w:jc w:val="center"/>
      </w:pPr>
      <w:r>
        <w:t>图28　一个名字，怎样进入国家的纪念？</w:t>
      </w:r>
    </w:p>
    <w:p>
      <w:bookmarkStart w:id="213" w:name="sec_24"/>
      <w:pPr>
        <w:pStyle w:val="Heading2"/>
      </w:pPr>
      <w:r>
        <w:t>二十四　战败以后，神社与天皇怎样继续存在</w:t>
      </w:r>
      <w:bookmarkEnd w:id="213"/>
    </w:p>
    <w:p>
      <w:pPr>
        <w:ind w:firstLine="440"/>
      </w:pPr>
      <w:r>
        <w:t>战败后的生活，并不会因为一份文件就立刻换成另一种模样。</w:t>
      </w:r>
    </w:p>
    <w:p>
      <w:pPr>
        <w:ind w:firstLine="440"/>
      </w:pPr>
      <w:r>
        <w:t>有人首先要找吃的，有人寻找失散家人，有人等待迟迟没有消息的亲人。神社也需要修补建筑、维持生计，神职要决定接下来还能怎样服务。对许多人而言，旧制度的结束，先于一套新的理解到来。</w:t>
      </w:r>
    </w:p>
    <w:p>
      <w:pPr>
        <w:ind w:firstLine="440"/>
      </w:pPr>
      <w:r>
        <w:t>1945至1947年的一组变化，逐步改变了这些活动可以依靠的国家关系。</w:t>
      </w:r>
    </w:p>
    <w:p>
      <w:pPr>
        <w:pStyle w:val="Heading3"/>
      </w:pPr>
      <w:r>
        <w:t>神道指令，切断了什么</w:t>
      </w:r>
    </w:p>
    <w:p>
      <w:pPr>
        <w:ind w:firstLine="440"/>
      </w:pPr>
      <w:r>
        <w:t>1945年12月15日，占领当局向日本政府发出通常所称的“神道指令”，要求停止国家对国家神道、神社神道的支持、控制与传播，并清除其中为军国主义和极端国家主义服务的部分。</w:t>
      </w:r>
      <w:hyperlink w:anchor="note_214" w:history="1">
        <w:r>
          <w:rPr>
            <w:vertAlign w:val="superscript"/>
          </w:rPr>
          <w:t>[214]</w:t>
        </w:r>
      </w:hyperlink>
    </w:p>
    <w:p>
      <w:pPr>
        <w:ind w:firstLine="440"/>
      </w:pPr>
      <w:r>
        <w:t>它的目标包括公费支持、官方传播和强制参与。神社不能再以国家祭祀的地位，要求所有人当然承担同样的义务；公立学校也不能继续作为这套国家信仰的传播机构。</w:t>
      </w:r>
    </w:p>
    <w:p>
      <w:pPr>
        <w:ind w:firstLine="440"/>
      </w:pPr>
      <w:r>
        <w:t>但是，神道并没有因此被禁止。</w:t>
      </w:r>
    </w:p>
    <w:p>
      <w:pPr>
        <w:ind w:firstLine="440"/>
      </w:pPr>
      <w:r>
        <w:t>神社可以作为宗教活动的场所继续存在，人们也可以自由信奉。改变的是它不能再以先前的制度地位，对全体国民作出无须选择的要求。</w:t>
      </w:r>
    </w:p>
    <w:p>
      <w:pPr>
        <w:ind w:firstLine="440"/>
      </w:pPr>
      <w:r>
        <w:t>对于神职，这意味着失去公共地位及一部分支持，也意味着要以新的形式维持组织。对于不愿捐钱、不愿参加祭祀的人，这则提供了明确的拒绝依据。旧时可以被说成共同义务的事情，现在需要说明是否出于自愿。</w:t>
      </w:r>
    </w:p>
    <w:p>
      <w:pPr>
        <w:ind w:firstLine="440"/>
      </w:pPr>
      <w:r>
        <w:t>这条边界不会仅靠纸面就稳定。地方邻里仍然彼此认识，一户不参加活动可能仍会感到压力。法律上的自由必须进入日常交涉，才会成为一个人真正用得上的自由。</w:t>
      </w:r>
    </w:p>
    <w:p>
      <w:pPr>
        <w:ind w:firstLine="440"/>
      </w:pPr>
      <w:r>
        <w:t>指令又并未充分解决责任问题。若只说神道遭到国家和军队“歪曲”，就容易把所有神职和普通参与者都放在被动受害者的位置。制度被拆除，不等于过去的行动已经得到逐项辨认；有人受到追究，也有人迅速改用新语言解释自己。</w:t>
      </w:r>
      <w:hyperlink w:anchor="note_215" w:history="1">
        <w:r>
          <w:rPr>
            <w:vertAlign w:val="superscript"/>
          </w:rPr>
          <w:t>[215]</w:t>
        </w:r>
      </w:hyperlink>
    </w:p>
    <w:p>
      <w:pPr>
        <w:pStyle w:val="Heading3"/>
      </w:pPr>
      <w:r>
        <w:t>元旦诏书没有把几千年的信仰一笔抹去</w:t>
      </w:r>
    </w:p>
    <w:p>
      <w:pPr>
        <w:ind w:firstLine="440"/>
      </w:pPr>
      <w:r>
        <w:t>1946年1月1日，昭和天皇发表元旦诏书，后来常被称为“人间宣言”。诏书否定以天皇为现御神、以日本民族优越并负有支配世界命运等观念，作为天皇与国民关系的基础，转而强调相互信赖与敬爱。</w:t>
      </w:r>
      <w:hyperlink w:anchor="note_216" w:history="1">
        <w:r>
          <w:rPr>
            <w:vertAlign w:val="superscript"/>
          </w:rPr>
          <w:t>[216]</w:t>
        </w:r>
      </w:hyperlink>
    </w:p>
    <w:p>
      <w:pPr>
        <w:ind w:firstLine="440"/>
      </w:pPr>
      <w:r>
        <w:t>这具有重要政治意义，但它并不是一场由某个人替所有信众作出的神学裁决。</w:t>
      </w:r>
    </w:p>
    <w:p>
      <w:pPr>
        <w:ind w:firstLine="440"/>
      </w:pPr>
      <w:r>
        <w:t>天皇个人作为现世神圣存在的政治主张、皇室出自神话祖先的叙述、皇室继续举行祖先与诸神祭祀，以及普通人是否仍对皇室具有神圣感，彼此有关，却不是同一件事。诏书改变了公开的政治语言，没有逐项否定所有关于神代谱系和祭祀的传统，也不可能决定每个人此后的内心。</w:t>
      </w:r>
    </w:p>
    <w:p>
      <w:pPr>
        <w:ind w:firstLine="440"/>
      </w:pPr>
      <w:r>
        <w:t>它产生于占领与日本政府、皇室相关人员的协商之中。麦克阿瑟支持并赞扬这一方向，但把变化说成“麦克阿瑟取消天皇神性”，会使我们忽略真正需要观察的制度：天皇还能凭什么行使权力，人民是否负有敬奉的义务，国家还能否把某一信仰置于他者之上。</w:t>
      </w:r>
    </w:p>
    <w:p>
      <w:pPr>
        <w:ind w:firstLine="440"/>
      </w:pPr>
      <w:r>
        <w:t>这些问题，主要通过接下来的宪法与法律重组得到回答。</w:t>
      </w:r>
    </w:p>
    <w:p>
      <w:pPr>
        <w:pStyle w:val="Heading3"/>
      </w:pPr>
      <w:r>
        <w:t>同一个皇位，新的权力根据</w:t>
      </w:r>
    </w:p>
    <w:p>
      <w:pPr>
        <w:ind w:firstLine="440"/>
      </w:pPr>
      <w:r>
        <w:t>1946年公布、1947年施行的《日本国宪法》，确立国民主权，将天皇规定为国家和国民统合的象征，其地位以拥有主权的国民之意志为依据。天皇不得拥有关于国政的权能，国事行为须依宪法进行，并受内阁助言与承认等规定约束。</w:t>
      </w:r>
      <w:hyperlink w:anchor="note_217" w:history="1">
        <w:r>
          <w:rPr>
            <w:vertAlign w:val="superscript"/>
          </w:rPr>
          <w:t>[217]</w:t>
        </w:r>
      </w:hyperlink>
    </w:p>
    <w:p>
      <w:pPr>
        <w:ind w:firstLine="440"/>
      </w:pPr>
      <w:r>
        <w:t>皇位仍然世袭，天皇却不再凭借祖先传下来的主权统治国家。谱系可以继续，政治权力的根据发生了改变。</w:t>
      </w:r>
    </w:p>
    <w:p>
      <w:pPr>
        <w:ind w:firstLine="440"/>
      </w:pPr>
      <w:r>
        <w:t>这也说明，天皇在战后仍有作用，不必以保留战前那种神圣主权为前提。礼仪、历史连续感和公共象征，可以在新的制度中发挥作用。公众怎样接受，则仍然有差异，不能从“象征”的法律定义推定所有人的感情。</w:t>
      </w:r>
    </w:p>
    <w:p>
      <w:pPr>
        <w:ind w:firstLine="440"/>
      </w:pPr>
      <w:r>
        <w:t>宪法第二十条保障信教自由，规定任何人不得被强迫参加宗教行为、庆典、仪式或活动，并限制国家机关的宗教活动；第八十九条则对为宗教团体的使用、利益或维持支出公共财产设立限制。</w:t>
      </w:r>
      <w:hyperlink w:anchor="note_218" w:history="1">
        <w:r>
          <w:rPr>
            <w:vertAlign w:val="superscript"/>
          </w:rPr>
          <w:t>[218]</w:t>
        </w:r>
      </w:hyperlink>
    </w:p>
    <w:p>
      <w:pPr>
        <w:ind w:firstLine="440"/>
      </w:pPr>
      <w:r>
        <w:t>这些规定使战前那种把敬奉解释为全体臣民义务的办法，失去原有的法律基础。</w:t>
      </w:r>
    </w:p>
    <w:p>
      <w:pPr>
        <w:ind w:firstLine="440"/>
      </w:pPr>
      <w:r>
        <w:t>皇室祭祀却继续存在。贤所奉祀天照大神，皇灵殿奉祀历代天皇与皇族，神殿奉祀诸神。主持祭祀的掌典职，属于内廷的组织，与作为国家行政机关的宫内厅有所区别。国家仪式与皇室宗教性仪式的区分，由此变得重要。</w:t>
      </w:r>
      <w:hyperlink w:anchor="note_219" w:history="1">
        <w:r>
          <w:rPr>
            <w:vertAlign w:val="superscript"/>
          </w:rPr>
          <w:t>[219]</w:t>
        </w:r>
      </w:hyperlink>
    </w:p>
    <w:p>
      <w:pPr>
        <w:ind w:firstLine="440"/>
      </w:pPr>
      <w:r>
        <w:t>涉及皇位继承的大型仪式，这些边界仍可能引起争论。仪式具有公共影响，不等于它的每个环节都具有同样的法律性质；作为皇室传统继续，也不自动回答应由哪项经费支付。制度改变之后，需要讨论的问题换了形式，并没有全部消失。</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8"/>
        <w:gridCol w:w="3649"/>
        <w:gridCol w:w="4119"/>
      </w:tblGrid>
      <w:tr>
        <w:trPr>
          <w:cantSplit/>
          <w:tblHeader/>
        </w:trPr>
        <w:tc>
          <w:tcPr>
            <w:tcW w:type="dxa" w:w="2168"/>
            <w:vAlign w:val="center"/>
            <w:tcMar>
              <w:top w:w="85" w:type="dxa"/>
              <w:left w:w="85" w:type="dxa"/>
              <w:bottom w:w="85" w:type="dxa"/>
              <w:right w:w="85" w:type="dxa"/>
            </w:tcMar>
            <w:shd w:fill="EEEAE3"/>
          </w:tcPr>
          <w:p>
            <w:pPr>
              <w:spacing w:after="40" w:line="288" w:lineRule="auto"/>
            </w:pPr>
            <w:r>
              <w:rPr>
                <w:b/>
                <w:sz w:val="19"/>
              </w:rPr>
              <w:t>层面</w:t>
            </w:r>
          </w:p>
        </w:tc>
        <w:tc>
          <w:tcPr>
            <w:tcW w:type="dxa" w:w="3649"/>
            <w:vAlign w:val="center"/>
            <w:tcMar>
              <w:top w:w="85" w:type="dxa"/>
              <w:left w:w="85" w:type="dxa"/>
              <w:bottom w:w="85" w:type="dxa"/>
              <w:right w:w="85" w:type="dxa"/>
            </w:tcMar>
            <w:shd w:fill="EEEAE3"/>
          </w:tcPr>
          <w:p>
            <w:pPr>
              <w:spacing w:after="40" w:line="288" w:lineRule="auto"/>
            </w:pPr>
            <w:r>
              <w:rPr>
                <w:b/>
                <w:sz w:val="19"/>
              </w:rPr>
              <w:t>战后发生的变化</w:t>
            </w:r>
          </w:p>
        </w:tc>
        <w:tc>
          <w:tcPr>
            <w:tcW w:type="dxa" w:w="4119"/>
            <w:vAlign w:val="center"/>
            <w:tcMar>
              <w:top w:w="85" w:type="dxa"/>
              <w:left w:w="85" w:type="dxa"/>
              <w:bottom w:w="85" w:type="dxa"/>
              <w:right w:w="85" w:type="dxa"/>
            </w:tcMar>
            <w:shd w:fill="EEEAE3"/>
          </w:tcPr>
          <w:p>
            <w:pPr>
              <w:spacing w:after="40" w:line="288" w:lineRule="auto"/>
            </w:pPr>
            <w:r>
              <w:rPr>
                <w:b/>
                <w:sz w:val="19"/>
              </w:rPr>
              <w:t>继续存在或需要区分的事物</w:t>
            </w:r>
          </w:p>
        </w:tc>
      </w:tr>
      <w:tr>
        <w:trPr>
          <w:cantSplit/>
        </w:trPr>
        <w:tc>
          <w:tcPr>
            <w:tcW w:type="dxa" w:w="2168"/>
            <w:vAlign w:val="center"/>
            <w:tcMar>
              <w:top w:w="85" w:type="dxa"/>
              <w:left w:w="85" w:type="dxa"/>
              <w:bottom w:w="85" w:type="dxa"/>
              <w:right w:w="85" w:type="dxa"/>
            </w:tcMar>
          </w:tcPr>
          <w:p>
            <w:pPr>
              <w:spacing w:after="40" w:line="288" w:lineRule="auto"/>
            </w:pPr>
            <w:r>
              <w:rPr>
                <w:b w:val="0"/>
                <w:sz w:val="19"/>
              </w:rPr>
              <w:t>国家与神社</w:t>
            </w:r>
          </w:p>
        </w:tc>
        <w:tc>
          <w:tcPr>
            <w:tcW w:type="dxa" w:w="3649"/>
            <w:vAlign w:val="center"/>
            <w:tcMar>
              <w:top w:w="85" w:type="dxa"/>
              <w:left w:w="85" w:type="dxa"/>
              <w:bottom w:w="85" w:type="dxa"/>
              <w:right w:w="85" w:type="dxa"/>
            </w:tcMar>
          </w:tcPr>
          <w:p>
            <w:pPr>
              <w:spacing w:after="40" w:line="288" w:lineRule="auto"/>
            </w:pPr>
            <w:r>
              <w:rPr>
                <w:b w:val="0"/>
                <w:sz w:val="19"/>
              </w:rPr>
              <w:t>结束战前的国家管理、特权与强制支持关系</w:t>
            </w:r>
          </w:p>
        </w:tc>
        <w:tc>
          <w:tcPr>
            <w:tcW w:type="dxa" w:w="4119"/>
            <w:vAlign w:val="center"/>
            <w:tcMar>
              <w:top w:w="85" w:type="dxa"/>
              <w:left w:w="85" w:type="dxa"/>
              <w:bottom w:w="85" w:type="dxa"/>
              <w:right w:w="85" w:type="dxa"/>
            </w:tcMar>
          </w:tcPr>
          <w:p>
            <w:pPr>
              <w:spacing w:after="40" w:line="288" w:lineRule="auto"/>
            </w:pPr>
            <w:r>
              <w:rPr>
                <w:b w:val="0"/>
                <w:sz w:val="19"/>
              </w:rPr>
              <w:t>神社可以作为宗教组织活动，公众可以自愿参拜</w:t>
            </w:r>
          </w:p>
        </w:tc>
      </w:tr>
      <w:tr>
        <w:trPr>
          <w:cantSplit/>
        </w:trPr>
        <w:tc>
          <w:tcPr>
            <w:tcW w:type="dxa" w:w="2168"/>
            <w:vAlign w:val="center"/>
            <w:tcMar>
              <w:top w:w="85" w:type="dxa"/>
              <w:left w:w="85" w:type="dxa"/>
              <w:bottom w:w="85" w:type="dxa"/>
              <w:right w:w="85" w:type="dxa"/>
            </w:tcMar>
          </w:tcPr>
          <w:p>
            <w:pPr>
              <w:spacing w:after="40" w:line="288" w:lineRule="auto"/>
            </w:pPr>
            <w:r>
              <w:rPr>
                <w:b w:val="0"/>
                <w:sz w:val="19"/>
              </w:rPr>
              <w:t>天皇的政治地位</w:t>
            </w:r>
          </w:p>
        </w:tc>
        <w:tc>
          <w:tcPr>
            <w:tcW w:type="dxa" w:w="3649"/>
            <w:vAlign w:val="center"/>
            <w:tcMar>
              <w:top w:w="85" w:type="dxa"/>
              <w:left w:w="85" w:type="dxa"/>
              <w:bottom w:w="85" w:type="dxa"/>
              <w:right w:w="85" w:type="dxa"/>
            </w:tcMar>
          </w:tcPr>
          <w:p>
            <w:pPr>
              <w:spacing w:after="40" w:line="288" w:lineRule="auto"/>
            </w:pPr>
            <w:r>
              <w:rPr>
                <w:b w:val="0"/>
                <w:sz w:val="19"/>
              </w:rPr>
              <w:t>国民主权、象征地位，无国政权能</w:t>
            </w:r>
          </w:p>
        </w:tc>
        <w:tc>
          <w:tcPr>
            <w:tcW w:type="dxa" w:w="4119"/>
            <w:vAlign w:val="center"/>
            <w:tcMar>
              <w:top w:w="85" w:type="dxa"/>
              <w:left w:w="85" w:type="dxa"/>
              <w:bottom w:w="85" w:type="dxa"/>
              <w:right w:w="85" w:type="dxa"/>
            </w:tcMar>
          </w:tcPr>
          <w:p>
            <w:pPr>
              <w:spacing w:after="40" w:line="288" w:lineRule="auto"/>
            </w:pPr>
            <w:r>
              <w:rPr>
                <w:b w:val="0"/>
                <w:sz w:val="19"/>
              </w:rPr>
              <w:t>皇位世袭及历史象征仍然存在</w:t>
            </w:r>
          </w:p>
        </w:tc>
      </w:tr>
      <w:tr>
        <w:trPr>
          <w:cantSplit/>
        </w:trPr>
        <w:tc>
          <w:tcPr>
            <w:tcW w:type="dxa" w:w="2168"/>
            <w:vAlign w:val="center"/>
            <w:tcMar>
              <w:top w:w="85" w:type="dxa"/>
              <w:left w:w="85" w:type="dxa"/>
              <w:bottom w:w="85" w:type="dxa"/>
              <w:right w:w="85" w:type="dxa"/>
            </w:tcMar>
          </w:tcPr>
          <w:p>
            <w:pPr>
              <w:spacing w:after="40" w:line="288" w:lineRule="auto"/>
            </w:pPr>
            <w:r>
              <w:rPr>
                <w:b w:val="0"/>
                <w:sz w:val="19"/>
              </w:rPr>
              <w:t>关于天皇的神圣语言</w:t>
            </w:r>
          </w:p>
        </w:tc>
        <w:tc>
          <w:tcPr>
            <w:tcW w:type="dxa" w:w="3649"/>
            <w:vAlign w:val="center"/>
            <w:tcMar>
              <w:top w:w="85" w:type="dxa"/>
              <w:left w:w="85" w:type="dxa"/>
              <w:bottom w:w="85" w:type="dxa"/>
              <w:right w:w="85" w:type="dxa"/>
            </w:tcMar>
          </w:tcPr>
          <w:p>
            <w:pPr>
              <w:spacing w:after="40" w:line="288" w:lineRule="auto"/>
            </w:pPr>
            <w:r>
              <w:rPr>
                <w:b w:val="0"/>
                <w:sz w:val="19"/>
              </w:rPr>
              <w:t>否定将现御神及民族优越等观念作为政治关系基础</w:t>
            </w:r>
          </w:p>
        </w:tc>
        <w:tc>
          <w:tcPr>
            <w:tcW w:type="dxa" w:w="4119"/>
            <w:vAlign w:val="center"/>
            <w:tcMar>
              <w:top w:w="85" w:type="dxa"/>
              <w:left w:w="85" w:type="dxa"/>
              <w:bottom w:w="85" w:type="dxa"/>
              <w:right w:w="85" w:type="dxa"/>
            </w:tcMar>
          </w:tcPr>
          <w:p>
            <w:pPr>
              <w:spacing w:after="40" w:line="288" w:lineRule="auto"/>
            </w:pPr>
            <w:r>
              <w:rPr>
                <w:b w:val="0"/>
                <w:sz w:val="19"/>
              </w:rPr>
              <w:t>神话谱系、祭祀与个人宗教感受并未被逐项取消</w:t>
            </w:r>
          </w:p>
        </w:tc>
      </w:tr>
      <w:tr>
        <w:trPr>
          <w:cantSplit/>
        </w:trPr>
        <w:tc>
          <w:tcPr>
            <w:tcW w:type="dxa" w:w="2168"/>
            <w:vAlign w:val="center"/>
            <w:tcMar>
              <w:top w:w="85" w:type="dxa"/>
              <w:left w:w="85" w:type="dxa"/>
              <w:bottom w:w="85" w:type="dxa"/>
              <w:right w:w="85" w:type="dxa"/>
            </w:tcMar>
          </w:tcPr>
          <w:p>
            <w:pPr>
              <w:spacing w:after="40" w:line="288" w:lineRule="auto"/>
            </w:pPr>
            <w:r>
              <w:rPr>
                <w:b w:val="0"/>
                <w:sz w:val="19"/>
              </w:rPr>
              <w:t>皇室祭祀</w:t>
            </w:r>
          </w:p>
        </w:tc>
        <w:tc>
          <w:tcPr>
            <w:tcW w:type="dxa" w:w="3649"/>
            <w:vAlign w:val="center"/>
            <w:tcMar>
              <w:top w:w="85" w:type="dxa"/>
              <w:left w:w="85" w:type="dxa"/>
              <w:bottom w:w="85" w:type="dxa"/>
              <w:right w:w="85" w:type="dxa"/>
            </w:tcMar>
          </w:tcPr>
          <w:p>
            <w:pPr>
              <w:spacing w:after="40" w:line="288" w:lineRule="auto"/>
            </w:pPr>
            <w:r>
              <w:rPr>
                <w:b w:val="0"/>
                <w:sz w:val="19"/>
              </w:rPr>
              <w:t>不再凭战前祭祀法规组织全民公共义务</w:t>
            </w:r>
          </w:p>
        </w:tc>
        <w:tc>
          <w:tcPr>
            <w:tcW w:type="dxa" w:w="4119"/>
            <w:vAlign w:val="center"/>
            <w:tcMar>
              <w:top w:w="85" w:type="dxa"/>
              <w:left w:w="85" w:type="dxa"/>
              <w:bottom w:w="85" w:type="dxa"/>
              <w:right w:w="85" w:type="dxa"/>
            </w:tcMar>
          </w:tcPr>
          <w:p>
            <w:pPr>
              <w:spacing w:after="40" w:line="288" w:lineRule="auto"/>
            </w:pPr>
            <w:r>
              <w:rPr>
                <w:b w:val="0"/>
                <w:sz w:val="19"/>
              </w:rPr>
              <w:t>皇室继续举行相关祭仪，公共活动及经费边界仍会引起讨论</w:t>
            </w:r>
          </w:p>
        </w:tc>
      </w:tr>
      <w:tr>
        <w:trPr>
          <w:cantSplit/>
        </w:trPr>
        <w:tc>
          <w:tcPr>
            <w:tcW w:type="dxa" w:w="2168"/>
            <w:vAlign w:val="center"/>
            <w:tcMar>
              <w:top w:w="85" w:type="dxa"/>
              <w:left w:w="85" w:type="dxa"/>
              <w:bottom w:w="85" w:type="dxa"/>
              <w:right w:w="85" w:type="dxa"/>
            </w:tcMar>
          </w:tcPr>
          <w:p>
            <w:pPr>
              <w:spacing w:after="40" w:line="288" w:lineRule="auto"/>
            </w:pPr>
            <w:r>
              <w:rPr>
                <w:b w:val="0"/>
                <w:sz w:val="19"/>
              </w:rPr>
              <w:t>个人选择</w:t>
            </w:r>
          </w:p>
        </w:tc>
        <w:tc>
          <w:tcPr>
            <w:tcW w:type="dxa" w:w="3649"/>
            <w:vAlign w:val="center"/>
            <w:tcMar>
              <w:top w:w="85" w:type="dxa"/>
              <w:left w:w="85" w:type="dxa"/>
              <w:bottom w:w="85" w:type="dxa"/>
              <w:right w:w="85" w:type="dxa"/>
            </w:tcMar>
          </w:tcPr>
          <w:p>
            <w:pPr>
              <w:spacing w:after="40" w:line="288" w:lineRule="auto"/>
            </w:pPr>
            <w:r>
              <w:rPr>
                <w:b w:val="0"/>
                <w:sz w:val="19"/>
              </w:rPr>
              <w:t>信教自由和不被强迫参加宗教活动得到宪法保障</w:t>
            </w:r>
          </w:p>
        </w:tc>
        <w:tc>
          <w:tcPr>
            <w:tcW w:type="dxa" w:w="4119"/>
            <w:vAlign w:val="center"/>
            <w:tcMar>
              <w:top w:w="85" w:type="dxa"/>
              <w:left w:w="85" w:type="dxa"/>
              <w:bottom w:w="85" w:type="dxa"/>
              <w:right w:w="85" w:type="dxa"/>
            </w:tcMar>
          </w:tcPr>
          <w:p>
            <w:pPr>
              <w:spacing w:after="40" w:line="288" w:lineRule="auto"/>
            </w:pPr>
            <w:r>
              <w:rPr>
                <w:b w:val="0"/>
                <w:sz w:val="19"/>
              </w:rPr>
              <w:t>地方压力及公共资金问题仍需在具体争执中处理</w:t>
            </w:r>
          </w:p>
        </w:tc>
      </w:tr>
    </w:tbl>
    <w:p>
      <w:pPr>
        <w:spacing w:after="0"/>
      </w:pPr>
    </w:p>
    <w:p>
      <w:pPr>
        <w:pStyle w:val="Heading3"/>
      </w:pPr>
      <w:r>
        <w:t>神社本厅，不是战前官署换一块招牌</w:t>
      </w:r>
    </w:p>
    <w:p>
      <w:pPr>
        <w:ind w:firstLine="440"/>
      </w:pPr>
      <w:r>
        <w:t>1946年2月，神社本厅成立。有关团体和神职需要在国家退出后建立新的联系，继续培养人员、安排祭祀、分发伊势神札，并维持共同活动。</w:t>
      </w:r>
      <w:hyperlink w:anchor="note_220" w:history="1">
        <w:r>
          <w:rPr>
            <w:vertAlign w:val="superscript"/>
          </w:rPr>
          <w:t>[220]</w:t>
        </w:r>
      </w:hyperlink>
    </w:p>
    <w:p>
      <w:pPr>
        <w:ind w:firstLine="440"/>
      </w:pPr>
      <w:r>
        <w:t>“本厅”这个名称容易让中文读者想到政府机关，实际上它是宗教团体，不是日本政府负责全国神社的部门。</w:t>
      </w:r>
    </w:p>
    <w:p>
      <w:pPr>
        <w:ind w:firstLine="440"/>
      </w:pPr>
      <w:r>
        <w:t>许多神社加入其组织，仍有神社采用独立或其他组织关系。被包括的神社也不是简单等同于一家总公司的分店，各自有具体的宗教法人、财产与运营关系。神社本厅能够通过人员、仪式及组织规则发挥影响，但不能仅凭名称对全国一切神社发出国家命令。</w:t>
      </w:r>
    </w:p>
    <w:p>
      <w:pPr>
        <w:ind w:firstLine="440"/>
      </w:pPr>
      <w:r>
        <w:t>1951年的《宗教法人法》等制度，为神社及其他宗教团体取得法人资格、持有财产和开展活动提供框架。国家承认法人地位，并不等于政府替其教义作真实性证明。</w:t>
      </w:r>
      <w:hyperlink w:anchor="note_221" w:history="1">
        <w:r>
          <w:rPr>
            <w:vertAlign w:val="superscript"/>
          </w:rPr>
          <w:t>[221]</w:t>
        </w:r>
      </w:hyperlink>
    </w:p>
    <w:p>
      <w:pPr>
        <w:ind w:firstLine="440"/>
      </w:pPr>
      <w:r>
        <w:t>一些战前仪式、人员和地方联系延续下来，战后的神社又需要争取愿意支持它的人。家庭祈愿、初诣、婚礼、七五三、节庆与旅游，成为许多神社日常活动的一部分。过去由国家地位支撑的部分事务，转向更依赖捐献、仪式收入及地方关系的安排。</w:t>
      </w:r>
    </w:p>
    <w:p>
      <w:pPr>
        <w:ind w:firstLine="440"/>
      </w:pPr>
      <w:r>
        <w:t>组织也没有因此退出政治。神社本厅及相关团体参与过恢复对靖国的公共支持、国民节日、皇室相关制度等议题的活动。这样的立场可以影响保守政治，却不能被当成所有神职、所有参拜者的共同意见。</w:t>
      </w:r>
      <w:hyperlink w:anchor="note_222" w:history="1">
        <w:r>
          <w:rPr>
            <w:vertAlign w:val="superscript"/>
          </w:rPr>
          <w:t>[222]</w:t>
        </w:r>
      </w:hyperlink>
    </w:p>
    <w:p>
      <w:pPr>
        <w:pStyle w:val="Heading3"/>
      </w:pPr>
      <w:r>
        <w:t>一笔礼金，为什么会进入法庭</w:t>
      </w:r>
    </w:p>
    <w:p>
      <w:pPr>
        <w:ind w:firstLine="440"/>
      </w:pPr>
      <w:r>
        <w:t>战后政教分离的争议，常常从看起来不大的支出开始。</w:t>
      </w:r>
    </w:p>
    <w:p>
      <w:pPr>
        <w:ind w:firstLine="440"/>
      </w:pPr>
      <w:r>
        <w:t>津市为体育馆建设举行地镇祭，动用了公款。支持者可以把它理解为工程顺利和安全的惯例，反对者则认为，既由神职依神道方式主持，就不应由公共资金承担。案件最终进入最高裁判所。</w:t>
      </w:r>
      <w:hyperlink w:anchor="note_223" w:history="1">
        <w:r>
          <w:rPr>
            <w:vertAlign w:val="superscript"/>
          </w:rPr>
          <w:t>[223]</w:t>
        </w:r>
      </w:hyperlink>
    </w:p>
    <w:p>
      <w:pPr>
        <w:ind w:firstLine="440"/>
      </w:pPr>
      <w:r>
        <w:t>1977年，最高裁的多数意见认为，在该案具体条件下，仪式主要具有世俗目的，其效果不足以构成对神道的援助、助长或促进，因此未认定违宪。这项判断发展出着重目的与效果的分析方法。</w:t>
      </w:r>
    </w:p>
    <w:p>
      <w:pPr>
        <w:ind w:firstLine="440"/>
      </w:pPr>
      <w:r>
        <w:t>判决没有说明，只要有人称之为传统，政府就能支付一切神道仪式。</w:t>
      </w:r>
    </w:p>
    <w:p>
      <w:pPr>
        <w:ind w:firstLine="440"/>
      </w:pPr>
      <w:r>
        <w:t>1997年的爱媛玉串料案，最高裁对县政府向靖国神社及县护国神社提供的祭祀费用，作出违宪判断。多数意见认为，这类奉纳不能只被视为普通社会礼节，会使政府与特定宗教形成超出允许范围的特殊联系。</w:t>
      </w:r>
      <w:hyperlink w:anchor="note_224" w:history="1">
        <w:r>
          <w:rPr>
            <w:vertAlign w:val="superscript"/>
          </w:rPr>
          <w:t>[224]</w:t>
        </w:r>
      </w:hyperlink>
    </w:p>
    <w:p>
      <w:pPr>
        <w:ind w:firstLine="440"/>
      </w:pPr>
      <w:r>
        <w:t>两个案件的差别提醒我们，决定边界的不是物件的名字。玉串、祭坛、神职和公共官员出现于不同安排中，会产生不同的公共含义。出钱者是谁，为什么支付，活动发生在哪里，对特定宗教有什么效果，都需要考察。</w:t>
      </w:r>
    </w:p>
    <w:p>
      <w:pPr>
        <w:ind w:firstLine="440"/>
      </w:pPr>
      <w:r>
        <w:t>对于普通居民，这也关乎如何共同生活。有人把祭礼当作全村的事情，有人尊重邻居却不愿参加宗教活动。一个地方能否允许不同选择，比所有人是否使用同一个“传统”名称，更能说明自由怎样落实。</w:t>
      </w:r>
    </w:p>
    <w:p>
      <w:pPr>
        <w:pStyle w:val="Heading3"/>
      </w:pPr>
      <w:r>
        <w:t>靖国继续存在，争论也继续存在</w:t>
      </w:r>
    </w:p>
    <w:p>
      <w:pPr>
        <w:ind w:firstLine="440"/>
      </w:pPr>
      <w:r>
        <w:t>战后的靖国神社成为宗教法人，失去原有的军事行政位置与国家供给，却保留祭神、建筑及与遗族、旧军人团体的联系。其持续存在，不意味着战前制度原封不动，也不意味着战争记忆已经同政治分离。</w:t>
      </w:r>
      <w:hyperlink w:anchor="note_225" w:history="1">
        <w:r>
          <w:rPr>
            <w:vertAlign w:val="superscript"/>
          </w:rPr>
          <w:t>[225]</w:t>
        </w:r>
      </w:hyperlink>
    </w:p>
    <w:p>
      <w:pPr>
        <w:ind w:firstLine="440"/>
      </w:pPr>
      <w:r>
        <w:t>1978年，靖国合祀十四名东京审判的甲级战犯被告，其中包括东条英机等被定罪者。这里不能把十四人全都说成已经接受有罪判决的人，因为其中有人在审判结束前死亡。合祀使靖国的宗教决定，与战争责任及国家如何纪念死者的问题更直接地联系起来。</w:t>
      </w:r>
      <w:hyperlink w:anchor="note_226" w:history="1">
        <w:r>
          <w:rPr>
            <w:vertAlign w:val="superscript"/>
          </w:rPr>
          <w:t>[226]</w:t>
        </w:r>
      </w:hyperlink>
    </w:p>
    <w:p>
      <w:pPr>
        <w:ind w:firstLine="440"/>
      </w:pPr>
      <w:r>
        <w:t>悼念普通战死者，与是否接受对战争的某种解释，并没有必然相同的答案。一个遗族可能只希望祭奠亲人，神社却作为一个整体表达自己的历史立场；一位政治人物可以声称个人参拜，职位、随行人员、经费和公开讲话又使这一行动具有公共含义。</w:t>
      </w:r>
    </w:p>
    <w:p>
      <w:pPr>
        <w:ind w:firstLine="440"/>
      </w:pPr>
      <w:r>
        <w:t>因此，不能从一次参拜直接推定一个人的全部信念，也不能以某位参加者的私人悲痛，取消对场所、组织与政治作用的分析。</w:t>
      </w:r>
    </w:p>
    <w:p>
      <w:pPr>
        <w:ind w:firstLine="440"/>
      </w:pPr>
      <w:r>
        <w:t>一些殖民地出身的被合祀者及其家属，还提出是否同意合祀、由谁决定亡者身份的问题。曾经的帝国将人纳入自己的死亡与荣誉体系，帝国结束后，那种被安排的关系是否能够由当事人或家属拒绝，成为仍有分歧的议题。</w:t>
      </w:r>
      <w:hyperlink w:anchor="note_227" w:history="1">
        <w:r>
          <w:rPr>
            <w:vertAlign w:val="superscript"/>
          </w:rPr>
          <w:t>[227]</w:t>
        </w:r>
      </w:hyperlink>
    </w:p>
    <w:p>
      <w:pPr>
        <w:ind w:firstLine="440"/>
      </w:pPr>
      <w:r>
        <w:t>这些争论表明，战争并不会只因为纪念活动使用了和平语言，就失去原来的权力痕迹。纪念需要保存悲伤，也需要允许追问：谁被记住，谁没有被记住，谁有资格说明死者为什么而死。</w:t>
      </w:r>
    </w:p>
    <w:p>
      <w:pPr>
        <w:pStyle w:val="Heading3"/>
      </w:pPr>
      <w:r>
        <w:t>神社门前，仍然有人停步</w:t>
      </w:r>
    </w:p>
    <w:p>
      <w:pPr>
        <w:ind w:firstLine="440"/>
      </w:pPr>
      <w:r>
        <w:t>回到最初的场景，一个人走到神社门前。</w:t>
      </w:r>
    </w:p>
    <w:p>
      <w:pPr>
        <w:ind w:firstLine="440"/>
      </w:pPr>
      <w:r>
        <w:t>他也许为孩子求平安，也许只是每年同家人一起来一次。有人记得祖辈的习惯，有人在旅行中初次接近这里，有人参与筹备祭礼，有人站在外面等待同行者。相同的地方，可以容纳不完全相同的关系。</w:t>
      </w:r>
    </w:p>
    <w:p>
      <w:pPr>
        <w:ind w:firstLine="440"/>
      </w:pPr>
      <w:r>
        <w:t>我们现在已经知道，这扇门后并不只有一种历史。</w:t>
      </w:r>
    </w:p>
    <w:p>
      <w:pPr>
        <w:ind w:firstLine="440"/>
      </w:pPr>
      <w:r>
        <w:t>有地方神与佛共同受到供养的年代，有神职为家传与收入争取地位的生活，有人携带图像和书籍，把解释带到远方。也有国家要求共同敬奉的年代，个人的祈愿、祖先的记忆与政治义务，被接到越来越紧密的制度之中。</w:t>
      </w:r>
    </w:p>
    <w:p>
      <w:pPr>
        <w:ind w:firstLine="440"/>
      </w:pPr>
      <w:r>
        <w:t>战后法律拆除了其中重要的强制关系，留下的建筑、感情、仪式和组织，却需要继续寻找新的位置。</w:t>
      </w:r>
    </w:p>
    <w:p>
      <w:pPr>
        <w:ind w:firstLine="440"/>
      </w:pPr>
      <w:r>
        <w:t>所以，今天看见有人低头，不能仅凭动作便知道他心里相信什么；看见古老的社殿，也不能认定它周围的制度从未改变。神道之所以需要这样长的篇幅，是因为人的敬畏、依恋和求助，会同知识、财产及权力反复相遇。</w:t>
      </w:r>
    </w:p>
    <w:p>
      <w:pPr>
        <w:ind w:firstLine="440"/>
      </w:pPr>
      <w:r>
        <w:t>一个人仍然可以在这里祈愿。理解这段历史，则使我们还能看见他身旁的另一个人：那个人或许愿意一起参加，也或许希望保留不参加的自由。</w:t>
      </w:r>
    </w:p>
    <w:p>
      <w:pPr>
        <w:keepNext/>
        <w:spacing w:before="200" w:after="60" w:line="240" w:lineRule="auto"/>
        <w:jc w:val="center"/>
      </w:pPr>
      <w:r>
        <w:drawing>
          <wp:inline xmlns:a="http://schemas.openxmlformats.org/drawingml/2006/main" xmlns:pic="http://schemas.openxmlformats.org/drawingml/2006/picture">
            <wp:extent cx="6309360" cy="3550902"/>
            <wp:docPr id="29" name="Picture 28" descr="同样走进神社，战后改变了什么？"/>
            <wp:cNvGraphicFramePr>
              <a:graphicFrameLocks noChangeAspect="1"/>
            </wp:cNvGraphicFramePr>
            <a:graphic>
              <a:graphicData uri="http://schemas.openxmlformats.org/drawingml/2006/picture">
                <pic:pic>
                  <pic:nvPicPr>
                    <pic:cNvPr id="0" name="24.jpg"/>
                    <pic:cNvPicPr/>
                  </pic:nvPicPr>
                  <pic:blipFill>
                    <a:blip r:embed="rId38"/>
                    <a:stretch>
                      <a:fillRect/>
                    </a:stretch>
                  </pic:blipFill>
                  <pic:spPr>
                    <a:xfrm>
                      <a:off x="0" y="0"/>
                      <a:ext cx="6309360" cy="3550902"/>
                    </a:xfrm>
                    <a:prstGeom prst="rect"/>
                  </pic:spPr>
                </pic:pic>
              </a:graphicData>
            </a:graphic>
          </wp:inline>
        </w:drawing>
      </w:r>
    </w:p>
    <w:p>
      <w:pPr>
        <w:pStyle w:val="Caption"/>
        <w:jc w:val="center"/>
      </w:pPr>
      <w:r>
        <w:t>图29　同样走进神社，战后改变了什么？</w:t>
      </w:r>
    </w:p>
    <w:p>
      <w:pPr>
        <w:pStyle w:val="Heading2"/>
        <w:pageBreakBefore/>
      </w:pPr>
      <w:r>
        <w:t>第六部分注释与资料</w:t>
      </w:r>
    </w:p>
    <w:p>
      <w:r>
        <w:t>本部分主要依据 Helen Hardacre《Shinto: A History》及 John Breen、Mark Teeuwen《A New History of Shinto》相关章节，补核国家档案、宪法、判决及有关机构资料。注释使用书名与章节，不使用内部索引。官方或团体网页的自我说明与本书的分析分别使用；不以某一机构的表述代表全部日本社会。</w:t>
      </w:r>
    </w:p>
    <w:p>
      <w:pPr>
        <w:spacing w:line="288" w:lineRule="auto" w:after="120"/>
        <w:ind w:left="500" w:hanging="500"/>
      </w:pPr>
      <w:bookmarkStart w:id="214" w:name="note_184"/>
      <w:bookmarkEnd w:id="214"/>
      <w:r>
        <w:rPr>
          <w:sz w:val="18"/>
        </w:rPr>
        <w:t>[184]</w:t>
      </w:r>
      <w:r>
        <w:rPr>
          <w:sz w:val="18"/>
        </w:rPr>
        <w:t xml:space="preserve"> Hardacre，《Shinto: A History》，第五章“The Esotericization of Medieval Shinto”，承久之乱与朝廷、武家的关系。后鸟羽在发动战争时为上皇，不能写成当时在位天皇。</w:t>
      </w:r>
    </w:p>
    <w:p>
      <w:pPr>
        <w:spacing w:line="288" w:lineRule="auto" w:after="120"/>
        <w:ind w:left="500" w:hanging="500"/>
      </w:pPr>
      <w:bookmarkStart w:id="215" w:name="note_185"/>
      <w:bookmarkEnd w:id="215"/>
      <w:r>
        <w:rPr>
          <w:sz w:val="18"/>
        </w:rPr>
        <w:t>[185]</w:t>
      </w:r>
      <w:r>
        <w:rPr>
          <w:sz w:val="18"/>
        </w:rPr>
        <w:t xml:space="preserve"> 同上，后醍醐、建武政权与南北朝。两朝对正统的争论说明继承并非没有争议，并不以神话连续性替代对政治事件的解释。</w:t>
      </w:r>
    </w:p>
    <w:p>
      <w:pPr>
        <w:spacing w:line="288" w:lineRule="auto" w:after="120"/>
        <w:ind w:left="500" w:hanging="500"/>
      </w:pPr>
      <w:bookmarkStart w:id="216" w:name="note_186"/>
      <w:bookmarkEnd w:id="216"/>
      <w:r>
        <w:rPr>
          <w:sz w:val="18"/>
        </w:rPr>
        <w:t>[186]</w:t>
      </w:r>
      <w:r>
        <w:rPr>
          <w:sz w:val="18"/>
        </w:rPr>
        <w:t xml:space="preserve"> Hardacre，《Shinto: A History》，第一章“Shinto in the Ancient Period”、第二章“The Kami in Myth”，相关神话、王权与谱系讨论；《古事记》上卷、《日本书纪》神代卷。有关诸神关系参见本附录第二部分。</w:t>
      </w:r>
    </w:p>
    <w:p>
      <w:pPr>
        <w:spacing w:line="288" w:lineRule="auto" w:after="120"/>
        <w:ind w:left="500" w:hanging="500"/>
      </w:pPr>
      <w:bookmarkStart w:id="217" w:name="note_187"/>
      <w:bookmarkEnd w:id="217"/>
      <w:r>
        <w:rPr>
          <w:sz w:val="18"/>
        </w:rPr>
        <w:t>[187]</w:t>
      </w:r>
      <w:r>
        <w:rPr>
          <w:sz w:val="18"/>
        </w:rPr>
        <w:t xml:space="preserve"> Hardacre，《Shinto: A History》，第五章、第八章“Early Edo-Period Shinto Thought and Institutions”；Breen、Teeuwen，《A New History of Shinto》，有关朝廷、武家与神道形成的讨论。正文对利用既有权威、继承成本及组织关系作机制分析，不将其作为所有统治者都有明确表述的共同计划。</w:t>
      </w:r>
    </w:p>
    <w:p>
      <w:pPr>
        <w:spacing w:line="288" w:lineRule="auto" w:after="120"/>
        <w:ind w:left="500" w:hanging="500"/>
      </w:pPr>
      <w:bookmarkStart w:id="218" w:name="note_188"/>
      <w:bookmarkEnd w:id="218"/>
      <w:r>
        <w:rPr>
          <w:sz w:val="18"/>
        </w:rPr>
        <w:t>[188]</w:t>
      </w:r>
      <w:r>
        <w:rPr>
          <w:sz w:val="18"/>
        </w:rPr>
        <w:t xml:space="preserve"> Hardacre，《Shinto: A History》，第四章“Shinto during the Middle and Late Heian Period”、第五章。退位、出家、院政与失去政治影响是不同事项。</w:t>
      </w:r>
    </w:p>
    <w:p>
      <w:pPr>
        <w:spacing w:line="288" w:lineRule="auto" w:after="120"/>
        <w:ind w:left="500" w:hanging="500"/>
      </w:pPr>
      <w:bookmarkStart w:id="219" w:name="note_189"/>
      <w:bookmarkEnd w:id="219"/>
      <w:r>
        <w:rPr>
          <w:sz w:val="18"/>
        </w:rPr>
        <w:t>[189]</w:t>
      </w:r>
      <w:r>
        <w:rPr>
          <w:sz w:val="18"/>
        </w:rPr>
        <w:t xml:space="preserve"> 同上，第五章、第十二章“Shinto and the Meiji State”。亲房的佛教身份与皇统论述，亦见本附录第四部分所涉及的中世关系。</w:t>
      </w:r>
    </w:p>
    <w:p>
      <w:pPr>
        <w:spacing w:line="288" w:lineRule="auto" w:after="120"/>
        <w:ind w:left="500" w:hanging="500"/>
      </w:pPr>
      <w:bookmarkStart w:id="220" w:name="note_190"/>
      <w:bookmarkEnd w:id="220"/>
      <w:r>
        <w:rPr>
          <w:sz w:val="18"/>
        </w:rPr>
        <w:t>[190]</w:t>
      </w:r>
      <w:r>
        <w:rPr>
          <w:sz w:val="18"/>
        </w:rPr>
        <w:t xml:space="preserve"> 久能山东照宫，“由緒・祭礼・年間行事”：https://www.toshogu.or.jp/about/vanerable.php ；Hardacre，《Shinto: A History》，第八章有关德川政治与宗教秩序。神号授予日若采用原有月日，需另标旧历，本节仅列纪年。</w:t>
      </w:r>
    </w:p>
    <w:p>
      <w:pPr>
        <w:spacing w:line="288" w:lineRule="auto" w:after="120"/>
        <w:ind w:left="500" w:hanging="500"/>
      </w:pPr>
      <w:bookmarkStart w:id="221" w:name="note_191"/>
      <w:bookmarkEnd w:id="221"/>
      <w:r>
        <w:rPr>
          <w:sz w:val="18"/>
        </w:rPr>
        <w:t>[191]</w:t>
      </w:r>
      <w:r>
        <w:rPr>
          <w:sz w:val="18"/>
        </w:rPr>
        <w:t xml:space="preserve"> 国立公文书馆，“明治元年（1868）3月｜神仏分離令が出される”：https://www.archives.go.jp/ayumi/kobetsu/m01_1868_03.html 。采用该馆所示旧历三月二十八日文件及一系列命令的说明，不将神佛分离压成同年十月的一道命令。</w:t>
      </w:r>
    </w:p>
    <w:p>
      <w:pPr>
        <w:spacing w:line="288" w:lineRule="auto" w:after="120"/>
        <w:ind w:left="500" w:hanging="500"/>
      </w:pPr>
      <w:bookmarkStart w:id="222" w:name="note_192"/>
      <w:bookmarkEnd w:id="222"/>
      <w:r>
        <w:rPr>
          <w:sz w:val="18"/>
        </w:rPr>
        <w:t>[192]</w:t>
      </w:r>
      <w:r>
        <w:rPr>
          <w:sz w:val="18"/>
        </w:rPr>
        <w:t xml:space="preserve"> Hardacre，《Shinto: A History》，第十二章；Breen、Teeuwen，《A New History of Shinto》，第三章“The History of a Shrine: Hie”。日吉的具体冲突与改变，参见本附录第四部分，本节不重复完整经过。</w:t>
      </w:r>
    </w:p>
    <w:p>
      <w:pPr>
        <w:spacing w:line="288" w:lineRule="auto" w:after="120"/>
        <w:ind w:left="500" w:hanging="500"/>
      </w:pPr>
      <w:bookmarkStart w:id="223" w:name="note_193"/>
      <w:bookmarkEnd w:id="223"/>
      <w:r>
        <w:rPr>
          <w:sz w:val="18"/>
        </w:rPr>
        <w:t>[193]</w:t>
      </w:r>
      <w:r>
        <w:rPr>
          <w:sz w:val="18"/>
        </w:rPr>
        <w:t xml:space="preserve"> Hardacre，《Shinto: A History》，第十二章；文部科学省，“明治初期における宗教行政”：https://www.mext.go.jp/b_menu/hakusho/html/others/detail/1317735.htm 。机构变更按纪年概述，不将恢复古名视为古代制度完整复原。</w:t>
      </w:r>
    </w:p>
    <w:p>
      <w:pPr>
        <w:spacing w:line="288" w:lineRule="auto" w:after="120"/>
        <w:ind w:left="500" w:hanging="500"/>
      </w:pPr>
      <w:bookmarkStart w:id="224" w:name="note_194"/>
      <w:bookmarkEnd w:id="224"/>
      <w:r>
        <w:rPr>
          <w:sz w:val="18"/>
        </w:rPr>
        <w:t>[194]</w:t>
      </w:r>
      <w:r>
        <w:rPr>
          <w:sz w:val="18"/>
        </w:rPr>
        <w:t xml:space="preserve"> Hardacre，《Shinto: A History》，第十二章，社格与管理体系。不同等级的详细设置与变更有具体时点，正文不将后来的完整分类全部放在1868年。</w:t>
      </w:r>
    </w:p>
    <w:p>
      <w:pPr>
        <w:spacing w:line="288" w:lineRule="auto" w:after="120"/>
        <w:ind w:left="500" w:hanging="500"/>
      </w:pPr>
      <w:bookmarkStart w:id="225" w:name="note_195"/>
      <w:bookmarkEnd w:id="225"/>
      <w:r>
        <w:rPr>
          <w:sz w:val="18"/>
        </w:rPr>
        <w:t>[195]</w:t>
      </w:r>
      <w:r>
        <w:rPr>
          <w:sz w:val="18"/>
        </w:rPr>
        <w:t xml:space="preserve"> 同上，伊势改革及人员、御师与财产。曾依托旧关系的人员也可能进入新的神宫教会等组织，不能以职名取消推定所有人此后不再活动。</w:t>
      </w:r>
    </w:p>
    <w:p>
      <w:pPr>
        <w:spacing w:line="288" w:lineRule="auto" w:after="120"/>
        <w:ind w:left="500" w:hanging="500"/>
      </w:pPr>
      <w:bookmarkStart w:id="226" w:name="note_196"/>
      <w:bookmarkEnd w:id="226"/>
      <w:r>
        <w:rPr>
          <w:sz w:val="18"/>
        </w:rPr>
        <w:t>[196]</w:t>
      </w:r>
      <w:r>
        <w:rPr>
          <w:sz w:val="18"/>
        </w:rPr>
        <w:t xml:space="preserve"> 同上，氏子调查及明治初期登记。将制度意图、短期实施与后来氏子关系的发展分开，不称其已成功取代近代户籍。</w:t>
      </w:r>
    </w:p>
    <w:p>
      <w:pPr>
        <w:spacing w:line="288" w:lineRule="auto" w:after="120"/>
        <w:ind w:left="500" w:hanging="500"/>
      </w:pPr>
      <w:bookmarkStart w:id="227" w:name="note_197"/>
      <w:bookmarkEnd w:id="227"/>
      <w:r>
        <w:rPr>
          <w:sz w:val="18"/>
        </w:rPr>
        <w:t>[197]</w:t>
      </w:r>
      <w:r>
        <w:rPr>
          <w:sz w:val="18"/>
        </w:rPr>
        <w:t xml:space="preserve"> 同上，“Shrines as the Nation’s Rites and Creed”及经费讨论。文中“国家的祭祀”用于解释国家宗祀的公共主张，不将宗祀一词机械等同现代具有统一教义的国教。</w:t>
      </w:r>
    </w:p>
    <w:p>
      <w:pPr>
        <w:spacing w:line="288" w:lineRule="auto" w:after="120"/>
        <w:ind w:left="500" w:hanging="500"/>
      </w:pPr>
      <w:bookmarkStart w:id="228" w:name="note_198"/>
      <w:bookmarkEnd w:id="228"/>
      <w:r>
        <w:rPr>
          <w:sz w:val="18"/>
        </w:rPr>
        <w:t>[198]</w:t>
      </w:r>
      <w:r>
        <w:rPr>
          <w:sz w:val="18"/>
        </w:rPr>
        <w:t xml:space="preserve"> 同上，“The Great Promulgation Campaign”；文部科学省上述宗教行政资料。三条教则按含义转述，机构及推广活动的存续时间不完全重合。</w:t>
      </w:r>
    </w:p>
    <w:p>
      <w:pPr>
        <w:spacing w:line="288" w:lineRule="auto" w:after="120"/>
        <w:ind w:left="500" w:hanging="500"/>
      </w:pPr>
      <w:bookmarkStart w:id="229" w:name="note_199"/>
      <w:bookmarkEnd w:id="229"/>
      <w:r>
        <w:rPr>
          <w:sz w:val="18"/>
        </w:rPr>
        <w:t>[199]</w:t>
      </w:r>
      <w:r>
        <w:rPr>
          <w:sz w:val="18"/>
        </w:rPr>
        <w:t xml:space="preserve"> Hardacre，《Shinto: A History》，第十二章，“The Pantheon Dispute”。出云、伊势争论中的死后世界、地位与传播问题，与第五部分有关思想背景相衔接。</w:t>
      </w:r>
    </w:p>
    <w:p>
      <w:pPr>
        <w:spacing w:line="288" w:lineRule="auto" w:after="120"/>
        <w:ind w:left="500" w:hanging="500"/>
      </w:pPr>
      <w:bookmarkStart w:id="230" w:name="note_200"/>
      <w:bookmarkEnd w:id="230"/>
      <w:r>
        <w:rPr>
          <w:sz w:val="18"/>
        </w:rPr>
        <w:t>[200]</w:t>
      </w:r>
      <w:r>
        <w:rPr>
          <w:sz w:val="18"/>
        </w:rPr>
        <w:t xml:space="preserve"> 同上，1882年前后祭祀与教导职的区分，以及1884年制度终止。教派神道各团体的形成过程不同，不能一律称为该年才创立的新宗教。</w:t>
      </w:r>
    </w:p>
    <w:p>
      <w:pPr>
        <w:spacing w:line="288" w:lineRule="auto" w:after="120"/>
        <w:ind w:left="500" w:hanging="500"/>
      </w:pPr>
      <w:bookmarkStart w:id="231" w:name="note_201"/>
      <w:bookmarkEnd w:id="231"/>
      <w:r>
        <w:rPr>
          <w:sz w:val="18"/>
        </w:rPr>
        <w:t>[201]</w:t>
      </w:r>
      <w:r>
        <w:rPr>
          <w:sz w:val="18"/>
        </w:rPr>
        <w:t xml:space="preserve"> Hardacre，《Shinto: A History》，第十三章“Shinto and Imperial Japan”及全书对国家神道概念的讨论；Breen、Teeuwen，《A New History of Shinto》，第二章及结论。此处说明本书的工作范围，不把某一种定义当作学界唯一共识。</w:t>
      </w:r>
    </w:p>
    <w:p>
      <w:pPr>
        <w:spacing w:line="288" w:lineRule="auto" w:after="120"/>
        <w:ind w:left="500" w:hanging="500"/>
      </w:pPr>
      <w:bookmarkStart w:id="232" w:name="note_202"/>
      <w:bookmarkEnd w:id="232"/>
      <w:r>
        <w:rPr>
          <w:sz w:val="18"/>
        </w:rPr>
        <w:t>[202]</w:t>
      </w:r>
      <w:r>
        <w:rPr>
          <w:sz w:val="18"/>
        </w:rPr>
        <w:t xml:space="preserve"> Hardacre，《Shinto: A History》，第十二章末、第十三章。神社非宗教论的形成与运用经历变化，1900年的机构分设不是其全部起点。</w:t>
      </w:r>
    </w:p>
    <w:p>
      <w:pPr>
        <w:spacing w:line="288" w:lineRule="auto" w:after="120"/>
        <w:ind w:left="500" w:hanging="500"/>
      </w:pPr>
      <w:bookmarkStart w:id="233" w:name="note_203"/>
      <w:bookmarkEnd w:id="233"/>
      <w:r>
        <w:rPr>
          <w:sz w:val="18"/>
        </w:rPr>
        <w:t>[203]</w:t>
      </w:r>
      <w:r>
        <w:rPr>
          <w:sz w:val="18"/>
        </w:rPr>
        <w:t xml:space="preserve"> 同上，第十三章“Shinto and Moral Suasion”及有关国民道德的段落；《教育敕语》原文及项目既有思想史材料。个人德目与政治忠诚在敕语中相互连接，不能只取其中一部分代表整篇。</w:t>
      </w:r>
    </w:p>
    <w:p>
      <w:pPr>
        <w:spacing w:line="288" w:lineRule="auto" w:after="120"/>
        <w:ind w:left="500" w:hanging="500"/>
      </w:pPr>
      <w:bookmarkStart w:id="234" w:name="note_204"/>
      <w:bookmarkEnd w:id="234"/>
      <w:r>
        <w:rPr>
          <w:sz w:val="18"/>
        </w:rPr>
        <w:t>[204]</w:t>
      </w:r>
      <w:r>
        <w:rPr>
          <w:sz w:val="18"/>
        </w:rPr>
        <w:t xml:space="preserve"> Hardacre，《Shinto: A History》，第十三章，学校、御真影、奉安设施与伊势参拜。旅行感受为一般机制说明，不虚构某位学生的日记或特定记忆。</w:t>
      </w:r>
    </w:p>
    <w:p>
      <w:pPr>
        <w:spacing w:line="288" w:lineRule="auto" w:after="120"/>
        <w:ind w:left="500" w:hanging="500"/>
      </w:pPr>
      <w:bookmarkStart w:id="235" w:name="note_205"/>
      <w:bookmarkEnd w:id="235"/>
      <w:r>
        <w:rPr>
          <w:sz w:val="18"/>
        </w:rPr>
        <w:t>[205]</w:t>
      </w:r>
      <w:r>
        <w:rPr>
          <w:sz w:val="18"/>
        </w:rPr>
        <w:t xml:space="preserve"> 同上，地方教化组织、神棚、神社与学校及兵役仪式。</w:t>
      </w:r>
    </w:p>
    <w:p>
      <w:pPr>
        <w:spacing w:line="288" w:lineRule="auto" w:after="120"/>
        <w:ind w:left="500" w:hanging="500"/>
      </w:pPr>
      <w:bookmarkStart w:id="236" w:name="note_206"/>
      <w:bookmarkEnd w:id="236"/>
      <w:r>
        <w:rPr>
          <w:sz w:val="18"/>
        </w:rPr>
        <w:t>[206]</w:t>
      </w:r>
      <w:r>
        <w:rPr>
          <w:sz w:val="18"/>
        </w:rPr>
        <w:t xml:space="preserve"> 同上，“Shrine Mergers”。合并政策的执行存在显著地区差异；正文关于道路、树林和地方角色的解释，不替代个案对反对或接受原因的研究。</w:t>
      </w:r>
    </w:p>
    <w:p>
      <w:pPr>
        <w:spacing w:line="288" w:lineRule="auto" w:after="120"/>
        <w:ind w:left="500" w:hanging="500"/>
      </w:pPr>
      <w:bookmarkStart w:id="237" w:name="note_207"/>
      <w:bookmarkEnd w:id="237"/>
      <w:r>
        <w:rPr>
          <w:sz w:val="18"/>
        </w:rPr>
        <w:t>[207]</w:t>
      </w:r>
      <w:r>
        <w:rPr>
          <w:sz w:val="18"/>
        </w:rPr>
        <w:t xml:space="preserve"> Hardacre，《Shinto: A History》，第十二章“Creating New Kami: Gathering in the War Dead”，第十三章。东京招魂社成立与改称靖国的纪年按该书；具体军事行政安排逐步变化，不将1869年全部制度视为已定型。</w:t>
      </w:r>
    </w:p>
    <w:p>
      <w:pPr>
        <w:spacing w:line="288" w:lineRule="auto" w:after="120"/>
        <w:ind w:left="500" w:hanging="500"/>
      </w:pPr>
      <w:bookmarkStart w:id="238" w:name="note_208"/>
      <w:bookmarkEnd w:id="238"/>
      <w:r>
        <w:rPr>
          <w:sz w:val="18"/>
        </w:rPr>
        <w:t>[208]</w:t>
      </w:r>
      <w:r>
        <w:rPr>
          <w:sz w:val="18"/>
        </w:rPr>
        <w:t xml:space="preserve"> 同上，第十二章、第十四章“Shinto from 1945 through 1989”，有关祭神选择及后来镇灵社的区别。靖国本殿的祭神范围不能等同它后来对一切战争死者的其他慰灵表述。</w:t>
      </w:r>
    </w:p>
    <w:p>
      <w:pPr>
        <w:spacing w:line="288" w:lineRule="auto" w:after="120"/>
        <w:ind w:left="500" w:hanging="500"/>
      </w:pPr>
      <w:bookmarkStart w:id="239" w:name="note_209"/>
      <w:bookmarkEnd w:id="239"/>
      <w:r>
        <w:rPr>
          <w:sz w:val="18"/>
        </w:rPr>
        <w:t>[209]</w:t>
      </w:r>
      <w:r>
        <w:rPr>
          <w:sz w:val="18"/>
        </w:rPr>
        <w:t xml:space="preserve"> 同上，第十二、十三、十四章。关于遗族感情与动员关系的论述为机制分析，不推定所有遗族具有同样体验，也不以悲伤否认行为的政治作用。</w:t>
      </w:r>
    </w:p>
    <w:p>
      <w:pPr>
        <w:spacing w:line="288" w:lineRule="auto" w:after="120"/>
        <w:ind w:left="500" w:hanging="500"/>
      </w:pPr>
      <w:bookmarkStart w:id="240" w:name="note_210"/>
      <w:bookmarkEnd w:id="240"/>
      <w:r>
        <w:rPr>
          <w:sz w:val="18"/>
        </w:rPr>
        <w:t>[210]</w:t>
      </w:r>
      <w:r>
        <w:rPr>
          <w:sz w:val="18"/>
        </w:rPr>
        <w:t xml:space="preserve"> 同上，第十三章“Overseas Shrines in the 1930s”。移民建立的神社、殖民官署建立的神社及战争占领区设施需要分别考察，不用一个总数概括所有情况。</w:t>
      </w:r>
    </w:p>
    <w:p>
      <w:pPr>
        <w:spacing w:line="288" w:lineRule="auto" w:after="120"/>
        <w:ind w:left="500" w:hanging="500"/>
      </w:pPr>
      <w:bookmarkStart w:id="241" w:name="note_211"/>
      <w:bookmarkEnd w:id="241"/>
      <w:r>
        <w:rPr>
          <w:sz w:val="18"/>
        </w:rPr>
        <w:t>[211]</w:t>
      </w:r>
      <w:r>
        <w:rPr>
          <w:sz w:val="18"/>
        </w:rPr>
        <w:t xml:space="preserve"> 韩国国家记录院，“신사－총설”：https://theme.archives.go.kr/next/place/subject05.do ；国史编纂委员会“교과서 용어해설－조선 신궁”：https://contents.history.go.kr/front/tg/view.do?ganada=%EC%A0%84%EC%B2%B4&amp;levelId=tg_004_2560&amp;pageUnit=20&amp;treeId=0106 。采用1925年完成及奉祀对象等基本事实；有关宗教强制参照Hardacre第十三章。未采用网页将其他佛寺一概列为神社的分类表述。</w:t>
      </w:r>
    </w:p>
    <w:p>
      <w:pPr>
        <w:spacing w:line="288" w:lineRule="auto" w:after="120"/>
        <w:ind w:left="500" w:hanging="500"/>
      </w:pPr>
      <w:bookmarkStart w:id="242" w:name="note_212"/>
      <w:bookmarkEnd w:id="242"/>
      <w:r>
        <w:rPr>
          <w:sz w:val="18"/>
        </w:rPr>
        <w:t>[212]</w:t>
      </w:r>
      <w:r>
        <w:rPr>
          <w:sz w:val="18"/>
        </w:rPr>
        <w:t xml:space="preserve"> Hardacre，《Shinto: A History》，第十三章，小笠原省三等人对海外神社政策的讨论。批评手段与承认被统治者自决不是同一立场。</w:t>
      </w:r>
    </w:p>
    <w:p>
      <w:pPr>
        <w:spacing w:line="288" w:lineRule="auto" w:after="120"/>
        <w:ind w:left="500" w:hanging="500"/>
      </w:pPr>
      <w:bookmarkStart w:id="243" w:name="note_213"/>
      <w:bookmarkEnd w:id="243"/>
      <w:r>
        <w:rPr>
          <w:sz w:val="18"/>
        </w:rPr>
        <w:t>[213]</w:t>
      </w:r>
      <w:r>
        <w:rPr>
          <w:sz w:val="18"/>
        </w:rPr>
        <w:t xml:space="preserve"> 同上，“Shinto in Wartime and the Institute of Shinto Ceremonies (Jingiin)”及国体论述；《大日本帝国宪法》第一章有关天皇及统治权的规定，见注</w:t>
      </w:r>
      <w:r>
        <w:rPr>
          <w:sz w:val="18"/>
        </w:rPr>
        <w:t>[34]</w:t>
      </w:r>
      <w:r>
        <w:rPr>
          <w:sz w:val="18"/>
        </w:rPr>
        <w:t>官方文本。本节说明制度与思想机制，战争决策、天皇参与及责任的具体分析留全书战争部分。</w:t>
      </w:r>
    </w:p>
    <w:p>
      <w:pPr>
        <w:spacing w:line="288" w:lineRule="auto" w:after="120"/>
        <w:ind w:left="500" w:hanging="500"/>
      </w:pPr>
      <w:bookmarkStart w:id="244" w:name="note_214"/>
      <w:bookmarkEnd w:id="244"/>
      <w:r>
        <w:rPr>
          <w:sz w:val="18"/>
        </w:rPr>
        <w:t>[214]</w:t>
      </w:r>
      <w:r>
        <w:rPr>
          <w:sz w:val="18"/>
        </w:rPr>
        <w:t xml:space="preserve"> Hardacre，《Shinto: A History》，第十四章“The Shinto Directive”；国立国会图书馆所藏《Contemporary Religions in Japan》官方文件辑录“Translations and Official Documents”：https://dl.ndl.go.jp/view/download/digidepo_9602130_po_CRJ-25.PDF?alternativeNo=&amp;contentNo=1 。指令不禁止神道信仰本身；长期战后法律依据应与占领期指令区分。</w:t>
      </w:r>
    </w:p>
    <w:p>
      <w:pPr>
        <w:spacing w:line="288" w:lineRule="auto" w:after="120"/>
        <w:ind w:left="500" w:hanging="500"/>
      </w:pPr>
      <w:bookmarkStart w:id="245" w:name="note_215"/>
      <w:bookmarkEnd w:id="245"/>
      <w:r>
        <w:rPr>
          <w:sz w:val="18"/>
        </w:rPr>
        <w:t>[215]</w:t>
      </w:r>
      <w:r>
        <w:rPr>
          <w:sz w:val="18"/>
        </w:rPr>
        <w:t xml:space="preserve"> Hardacre，《Shinto: A History》，第十四章，对指令及“被歪曲”叙述的分析。本节不将制度分离视为所有组织与个人责任已经得到处理。</w:t>
      </w:r>
    </w:p>
    <w:p>
      <w:pPr>
        <w:spacing w:line="288" w:lineRule="auto" w:after="120"/>
        <w:ind w:left="500" w:hanging="500"/>
      </w:pPr>
      <w:bookmarkStart w:id="246" w:name="note_216"/>
      <w:bookmarkEnd w:id="246"/>
      <w:r>
        <w:rPr>
          <w:sz w:val="18"/>
        </w:rPr>
        <w:t>[216]</w:t>
      </w:r>
      <w:r>
        <w:rPr>
          <w:sz w:val="18"/>
        </w:rPr>
        <w:t xml:space="preserve"> 国立国会图书馆，“天皇『人間宣言』／Emperor, Imperial Rescript Denying His Divinity”：https://www.ndl.go.jp/constitution/shiryo/03/056shoshi.html ；Hardacre，《Shinto: A History》，第十四章。诏书措辞、政治解释与神学含义的范围需要区分，正文不以“人间宣言”这一通称取代对其内容的分析。</w:t>
      </w:r>
    </w:p>
    <w:p>
      <w:pPr>
        <w:spacing w:line="288" w:lineRule="auto" w:after="120"/>
        <w:ind w:left="500" w:hanging="500"/>
      </w:pPr>
      <w:bookmarkStart w:id="247" w:name="note_217"/>
      <w:bookmarkEnd w:id="247"/>
      <w:r>
        <w:rPr>
          <w:sz w:val="18"/>
        </w:rPr>
        <w:t>[217]</w:t>
      </w:r>
      <w:r>
        <w:rPr>
          <w:sz w:val="18"/>
        </w:rPr>
        <w:t xml:space="preserve"> 众议院，《日本国宪法》第一至四条：https://www.shugiin.go.jp/internet/itdb_english.nsf/html/statics/english/constitution_e.htm ；旧宪法对照见国立国会图书馆《The Constitution of the Empire of Japan》：https://www.ndl.go.jp/constitution/e/etc/c02.html 。本节概述法律结构，不推定法律地位足以解释全部实际政治行为。</w:t>
      </w:r>
    </w:p>
    <w:p>
      <w:pPr>
        <w:spacing w:line="288" w:lineRule="auto" w:after="120"/>
        <w:ind w:left="500" w:hanging="500"/>
      </w:pPr>
      <w:bookmarkStart w:id="248" w:name="note_218"/>
      <w:bookmarkEnd w:id="248"/>
      <w:r>
        <w:rPr>
          <w:sz w:val="18"/>
        </w:rPr>
        <w:t>[218]</w:t>
      </w:r>
      <w:r>
        <w:rPr>
          <w:sz w:val="18"/>
        </w:rPr>
        <w:t xml:space="preserve"> 《日本国宪法》第二十条、第八十九条，同上官方文本；Hardacre，《Shinto: A History》，第十四章。正文为制度说明，并非对任何未具体讨论活动的法律意见。</w:t>
      </w:r>
    </w:p>
    <w:p>
      <w:pPr>
        <w:spacing w:line="288" w:lineRule="auto" w:after="120"/>
        <w:ind w:left="500" w:hanging="500"/>
      </w:pPr>
      <w:bookmarkStart w:id="249" w:name="note_219"/>
      <w:bookmarkEnd w:id="249"/>
      <w:r>
        <w:rPr>
          <w:sz w:val="18"/>
        </w:rPr>
        <w:t>[219]</w:t>
      </w:r>
      <w:r>
        <w:rPr>
          <w:sz w:val="18"/>
        </w:rPr>
        <w:t xml:space="preserve"> 宫内厅，“宮中祭祀”：https://www.kunaicho.go.jp/joko/pages/about/gokomu/kyuchu/saishi/saishi.html ；Hardacre，《Shinto: A History》，第十四章。所引宫内厅网页为上皇在位时期的说明，用于三殿和掌典职等组织关系，不引用其中职称指代当今天皇，也不据旧网页断言本年仪式日程。</w:t>
      </w:r>
    </w:p>
    <w:p>
      <w:pPr>
        <w:spacing w:line="288" w:lineRule="auto" w:after="120"/>
        <w:ind w:left="500" w:hanging="500"/>
      </w:pPr>
      <w:bookmarkStart w:id="250" w:name="note_220"/>
      <w:bookmarkEnd w:id="250"/>
      <w:r>
        <w:rPr>
          <w:sz w:val="18"/>
        </w:rPr>
        <w:t>[220]</w:t>
      </w:r>
      <w:r>
        <w:rPr>
          <w:sz w:val="18"/>
        </w:rPr>
        <w:t xml:space="preserve"> 神社本厅，“神社本庁のご案内”：https://www.jinjahoncho.or.jp/jinjahoncho/ ；Hardacre，《Shinto: A History》，第十四章“The Founding of the National Association of Shinto Shrines”。该团体关于自身成立的评价，与研究者对参与和未参与神社的考察分别使用。此处不采用未核至本年的精确所属数量。</w:t>
      </w:r>
    </w:p>
    <w:p>
      <w:pPr>
        <w:spacing w:line="288" w:lineRule="auto" w:after="120"/>
        <w:ind w:left="500" w:hanging="500"/>
      </w:pPr>
      <w:bookmarkStart w:id="251" w:name="note_221"/>
      <w:bookmarkEnd w:id="251"/>
      <w:r>
        <w:rPr>
          <w:sz w:val="18"/>
        </w:rPr>
        <w:t>[221]</w:t>
      </w:r>
      <w:r>
        <w:rPr>
          <w:sz w:val="18"/>
        </w:rPr>
        <w:t xml:space="preserve"> Hardacre，《Shinto: A History》，第十四章；众议院，1951年法律第126号《宗教法人法》制定文本：https://www.shugiin.go.jp/internet/itdb_housei.nsf/html/houritsu/01019510403126.htm 。此为历史制定文本，不用它代替所有后续修订后的现行条款；本节不展开具体法人程序。</w:t>
      </w:r>
    </w:p>
    <w:p>
      <w:pPr>
        <w:spacing w:line="288" w:lineRule="auto" w:after="120"/>
        <w:ind w:left="500" w:hanging="500"/>
      </w:pPr>
      <w:bookmarkStart w:id="252" w:name="note_222"/>
      <w:bookmarkEnd w:id="252"/>
      <w:r>
        <w:rPr>
          <w:sz w:val="18"/>
        </w:rPr>
        <w:t>[222]</w:t>
      </w:r>
      <w:r>
        <w:rPr>
          <w:sz w:val="18"/>
        </w:rPr>
        <w:t xml:space="preserve"> Hardacre，《Shinto: A History》，第十四章，靖国法案、纪念日及相关团体的政治活动；神社本厅上述组织说明。具体议题中的参与者不代表全体神社或信众。</w:t>
      </w:r>
    </w:p>
    <w:p>
      <w:pPr>
        <w:spacing w:line="288" w:lineRule="auto" w:after="120"/>
        <w:ind w:left="500" w:hanging="500"/>
      </w:pPr>
      <w:bookmarkStart w:id="253" w:name="note_223"/>
      <w:bookmarkEnd w:id="253"/>
      <w:r>
        <w:rPr>
          <w:sz w:val="18"/>
        </w:rPr>
        <w:t>[223]</w:t>
      </w:r>
      <w:r>
        <w:rPr>
          <w:sz w:val="18"/>
        </w:rPr>
        <w:t xml:space="preserve"> 文部科学省，“二　津地鎮祭事件の最高裁判決”：https://www.mext.go.jp/b_menu/hakusho/html/others/detail/1318553.htm ；Hardacre，《Shinto: A History》，第十四章“The Tsu City Grounds Purification Case”。判决为1977年，举行仪式与提起诉讼发生在此前。</w:t>
      </w:r>
    </w:p>
    <w:p>
      <w:pPr>
        <w:spacing w:line="288" w:lineRule="auto" w:after="120"/>
        <w:ind w:left="500" w:hanging="500"/>
      </w:pPr>
      <w:bookmarkStart w:id="254" w:name="note_224"/>
      <w:bookmarkEnd w:id="254"/>
      <w:r>
        <w:rPr>
          <w:sz w:val="18"/>
        </w:rPr>
        <w:t>[224]</w:t>
      </w:r>
      <w:r>
        <w:rPr>
          <w:sz w:val="18"/>
        </w:rPr>
        <w:t xml:space="preserve"> 最高裁判所，平成4年（行ツ）第156号、1997年4月2日大法廷判决：https://www.courts.go.jp/hanrei/54777/detail2/index.html ，判决全文：https://www.courts.go.jp/assets/hanrei/hanrei-pdf-54777.pdf 。正文概述多数意见；该判决另有补充意见、意见及反对意见，不将不同案件的结论写成对全部传统仪式的一刀切规则。</w:t>
      </w:r>
    </w:p>
    <w:p>
      <w:pPr>
        <w:spacing w:line="288" w:lineRule="auto" w:after="120"/>
        <w:ind w:left="500" w:hanging="500"/>
      </w:pPr>
      <w:bookmarkStart w:id="255" w:name="note_225"/>
      <w:bookmarkEnd w:id="255"/>
      <w:r>
        <w:rPr>
          <w:sz w:val="18"/>
        </w:rPr>
        <w:t>[225]</w:t>
      </w:r>
      <w:r>
        <w:rPr>
          <w:sz w:val="18"/>
        </w:rPr>
        <w:t xml:space="preserve"> Hardacre，《Shinto: A History》，第十四章“The Yasukuni Shrine in Postwar Japan”及相关段落。战后靖国的宗教法人地位、收入及支持组织，与战前军事行政分别说明。</w:t>
      </w:r>
    </w:p>
    <w:p>
      <w:pPr>
        <w:spacing w:line="288" w:lineRule="auto" w:after="120"/>
        <w:ind w:left="500" w:hanging="500"/>
      </w:pPr>
      <w:bookmarkStart w:id="256" w:name="note_226"/>
      <w:bookmarkEnd w:id="256"/>
      <w:r>
        <w:rPr>
          <w:sz w:val="18"/>
        </w:rPr>
        <w:t>[226]</w:t>
      </w:r>
      <w:r>
        <w:rPr>
          <w:sz w:val="18"/>
        </w:rPr>
        <w:t xml:space="preserve"> 同上，“Enshrining Class-A War Criminals at Yasukuni Shrine”；日暮吉延，“『オンライン版 法務省旧蔵 東京裁判・戦争裁判関係資料』解題”：https://j-dac.jp/tokyotrial/tokyotrial_kaidai.pdf 。十四人中，松冈洋右、永野修身在审判中病死，正文按被告与被定罪者的区别表述。</w:t>
      </w:r>
    </w:p>
    <w:p>
      <w:pPr>
        <w:spacing w:line="288" w:lineRule="auto" w:after="120"/>
        <w:ind w:left="500" w:hanging="500"/>
      </w:pPr>
      <w:bookmarkStart w:id="257" w:name="note_227"/>
      <w:bookmarkEnd w:id="257"/>
      <w:r>
        <w:rPr>
          <w:sz w:val="18"/>
        </w:rPr>
        <w:t>[227]</w:t>
      </w:r>
      <w:r>
        <w:rPr>
          <w:sz w:val="18"/>
        </w:rPr>
        <w:t xml:space="preserve"> 裁判所公开判决中，韩国遗族关于合祀、战死者通知与损害赔偿的诉求，见：https://www.courts.go.jp/assets/hanrei/hanrei-pdf-34651.pdf 。本节仅说明存在不同意合祀及要求变更关系的诉求，不将原告主张写成法院已经认可的权利，也不概述最新诉讼结果。</w:t>
      </w:r>
    </w:p>
    <w:sectPr w:rsidR="00FC693F" w:rsidRPr="0006063C" w:rsidSect="00034616">
      <w:headerReference w:type="default" r:id="rId9"/>
      <w:footerReference w:type="default" r:id="rId10"/>
      <w:pgSz w:w="12240" w:h="15840"/>
      <w:pgMar w:top="1080" w:right="1152" w:bottom="1080"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现代日本的形成　｜　附录三</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Noto Sans CJK SC" w:hAnsi="Noto Sans CJK SC"/>
      <w:color w:val="000000"/>
      <w:rFonts w:ascii="Noto Sans CJK SC" w:hAnsi="Noto Sans CJK SC"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SC" w:hAnsi="Noto Sans CJK SC"/>
      <w:color w:val="000000"/>
      <w:rFonts w:ascii="Noto Sans CJK SC" w:hAnsi="Noto Sans CJK SC" w:eastAsia="Noto Sans CJK SC"/>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SC" w:hAnsi="Noto Sans CJK SC"/>
      <w:color w:val="000000"/>
      <w:rFonts w:ascii="Noto Sans CJK SC" w:hAnsi="Noto Sans CJK SC" w:eastAsia="Noto Sans CJK SC"/>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00" w:after="180"/>
      <w:outlineLvl w:val="0"/>
    </w:pPr>
    <w:rPr>
      <w:rFonts w:asciiTheme="majorHAnsi" w:eastAsiaTheme="majorEastAsia" w:hAnsiTheme="majorHAnsi" w:cstheme="majorBidi" w:ascii="Noto Sans CJK SC" w:hAnsi="Noto Sans CJK SC"/>
      <w:b/>
      <w:bCs/>
      <w:color w:val="000000"/>
      <w:sz w:val="40"/>
      <w:szCs w:val="28"/>
      <w:rFonts w:ascii="Noto Sans CJK SC" w:hAnsi="Noto Sans CJK SC" w:eastAsia="Noto Sans CJK SC"/>
    </w:rPr>
  </w:style>
  <w:style w:type="paragraph" w:styleId="Heading2">
    <w:name w:val="heading 2"/>
    <w:basedOn w:val="Normal"/>
    <w:next w:val="Normal"/>
    <w:link w:val="Heading2Char"/>
    <w:uiPriority w:val="9"/>
    <w:unhideWhenUsed/>
    <w:qFormat/>
    <w:rsid w:val="00FC693F"/>
    <w:pPr>
      <w:keepNext/>
      <w:keepLines/>
      <w:spacing w:before="300" w:after="180"/>
      <w:outlineLvl w:val="1"/>
    </w:pPr>
    <w:rPr>
      <w:rFonts w:asciiTheme="majorHAnsi" w:eastAsiaTheme="majorEastAsia" w:hAnsiTheme="majorHAnsi" w:cstheme="majorBidi" w:ascii="Noto Sans CJK SC" w:hAnsi="Noto Sans CJK SC"/>
      <w:b/>
      <w:bCs/>
      <w:color w:val="000000"/>
      <w:sz w:val="32"/>
      <w:szCs w:val="26"/>
      <w:rFonts w:ascii="Noto Sans CJK SC" w:hAnsi="Noto Sans CJK SC" w:eastAsia="Noto Sans CJK SC"/>
    </w:rPr>
  </w:style>
  <w:style w:type="paragraph" w:styleId="Heading3">
    <w:name w:val="heading 3"/>
    <w:basedOn w:val="Normal"/>
    <w:next w:val="Normal"/>
    <w:link w:val="Heading3Char"/>
    <w:uiPriority w:val="9"/>
    <w:unhideWhenUsed/>
    <w:qFormat/>
    <w:rsid w:val="00FC693F"/>
    <w:pPr>
      <w:keepNext/>
      <w:keepLines/>
      <w:spacing w:before="300" w:after="180"/>
      <w:outlineLvl w:val="2"/>
    </w:pPr>
    <w:rPr>
      <w:rFonts w:asciiTheme="majorHAnsi" w:eastAsiaTheme="majorEastAsia" w:hAnsiTheme="majorHAnsi" w:cstheme="majorBidi" w:ascii="Noto Sans CJK SC" w:hAnsi="Noto Sans CJK SC"/>
      <w:b/>
      <w:bCs/>
      <w:color w:val="000000"/>
      <w:rFonts w:ascii="Noto Sans CJK SC" w:hAnsi="Noto Sans CJK SC" w:eastAsia="Noto Sans CJK S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SC" w:hAnsi="Noto Sans CJK SC"/>
      <w:b/>
      <w:bCs/>
      <w:i/>
      <w:iCs/>
      <w:color w:val="000000"/>
      <w:rFonts w:ascii="Noto Sans CJK SC" w:hAnsi="Noto Sans CJK SC" w:eastAsia="Noto Sans CJK S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Noto Sans CJK SC" w:hAnsi="Noto Sans CJK SC"/>
      <w:color w:val="000000"/>
      <w:rFonts w:ascii="Noto Sans CJK SC" w:hAnsi="Noto Sans CJK SC" w:eastAsia="Noto Sans CJK SC"/>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Noto Sans CJK SC" w:hAnsi="Noto Sans CJK SC"/>
      <w:i/>
      <w:iCs/>
      <w:color w:val="000000"/>
      <w:rFonts w:ascii="Noto Sans CJK SC" w:hAnsi="Noto Sans CJK SC" w:eastAsia="Noto Sans CJK SC"/>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Noto Sans CJK SC" w:hAnsi="Noto Sans CJK SC"/>
      <w:i/>
      <w:iCs/>
      <w:color w:val="000000"/>
      <w:rFonts w:ascii="Noto Sans CJK SC" w:hAnsi="Noto Sans CJK SC" w:eastAsia="Noto Sans CJK SC"/>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Noto Sans CJK SC" w:hAnsi="Noto Sans CJK SC"/>
      <w:color w:val="000000"/>
      <w:sz w:val="20"/>
      <w:szCs w:val="20"/>
      <w:rFonts w:ascii="Noto Sans CJK SC" w:hAnsi="Noto Sans CJK SC" w:eastAsia="Noto Sans CJK SC"/>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Noto Sans CJK SC" w:hAnsi="Noto Sans CJK SC"/>
      <w:i/>
      <w:iCs/>
      <w:color w:val="000000"/>
      <w:sz w:val="20"/>
      <w:szCs w:val="20"/>
      <w:rFonts w:ascii="Noto Sans CJK SC" w:hAnsi="Noto Sans CJK SC" w:eastAsia="Noto Sans CJK S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SC" w:hAnsi="Noto Sans CJK SC"/>
      <w:color w:val="000000"/>
      <w:rFonts w:ascii="Noto Sans CJK SC" w:hAnsi="Noto Sans CJK SC" w:eastAsia="Noto Sans CJK SC"/>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300"/>
      <w:contextualSpacing/>
    </w:pPr>
    <w:rPr>
      <w:rFonts w:asciiTheme="majorHAnsi" w:eastAsiaTheme="majorEastAsia" w:hAnsiTheme="majorHAnsi" w:cstheme="majorBidi" w:ascii="Noto Sans CJK SC" w:hAnsi="Noto Sans CJK SC"/>
      <w:b/>
      <w:color w:val="000000"/>
      <w:spacing w:val="5"/>
      <w:kern w:val="28"/>
      <w:sz w:val="54"/>
      <w:szCs w:val="52"/>
      <w:rFonts w:ascii="Noto Sans CJK SC" w:hAnsi="Noto Sans CJK SC" w:eastAsia="Noto Sans CJK SC"/>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00" w:after="180"/>
    </w:pPr>
    <w:rPr>
      <w:rFonts w:asciiTheme="majorHAnsi" w:eastAsiaTheme="majorEastAsia" w:hAnsiTheme="majorHAnsi" w:cstheme="majorBidi" w:ascii="Noto Sans CJK SC" w:hAnsi="Noto Sans CJK SC"/>
      <w:b w:val="0"/>
      <w:i w:val="0"/>
      <w:iCs/>
      <w:color w:val="000000"/>
      <w:spacing w:val="15"/>
      <w:sz w:val="30"/>
      <w:szCs w:val="24"/>
      <w:rFonts w:ascii="Noto Sans CJK SC" w:hAnsi="Noto Sans CJK SC" w:eastAsia="Noto Sans CJK SC"/>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SC" w:hAnsi="Noto Sans CJK SC"/>
      <w:color w:val="000000"/>
      <w:rFonts w:ascii="Noto Sans CJK SC" w:hAnsi="Noto Sans CJK SC" w:eastAsia="Noto Sans CJK SC"/>
    </w:rPr>
  </w:style>
  <w:style w:type="paragraph" w:styleId="BodyText">
    <w:name w:val="Body Text"/>
    <w:basedOn w:val="Normal"/>
    <w:link w:val="BodyTextChar"/>
    <w:uiPriority w:val="99"/>
    <w:unhideWhenUsed/>
    <w:rsid w:val="00AA1D8D"/>
    <w:pPr>
      <w:spacing w:after="120"/>
    </w:pPr>
    <w:rPr>
      <w:rFonts w:ascii="Noto Sans CJK SC" w:hAnsi="Noto Sans CJK SC"/>
      <w:color w:val="000000"/>
      <w:rFonts w:ascii="Noto Sans CJK SC" w:hAnsi="Noto Sans CJK SC" w:eastAsia="Noto Sans CJK SC"/>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SC" w:hAnsi="Noto Sans CJK SC"/>
      <w:color w:val="000000"/>
      <w:rFonts w:ascii="Noto Sans CJK SC" w:hAnsi="Noto Sans CJK SC" w:eastAsia="Noto Sans CJK SC"/>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SC" w:hAnsi="Noto Sans CJK SC"/>
      <w:color w:val="000000"/>
      <w:sz w:val="16"/>
      <w:szCs w:val="16"/>
      <w:rFonts w:ascii="Noto Sans CJK SC" w:hAnsi="Noto Sans CJK SC" w:eastAsia="Noto Sans CJK SC"/>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SC" w:hAnsi="Noto Sans CJK SC"/>
      <w:color w:val="000000"/>
      <w:rFonts w:ascii="Noto Sans CJK SC" w:hAnsi="Noto Sans CJK SC" w:eastAsia="Noto Sans CJK SC"/>
    </w:rPr>
  </w:style>
  <w:style w:type="paragraph" w:styleId="List2">
    <w:name w:val="List 2"/>
    <w:basedOn w:val="Normal"/>
    <w:uiPriority w:val="99"/>
    <w:unhideWhenUsed/>
    <w:rsid w:val="00326F90"/>
    <w:pPr>
      <w:ind w:left="720" w:hanging="360"/>
      <w:contextualSpacing/>
    </w:pPr>
    <w:rPr>
      <w:rFonts w:ascii="Noto Sans CJK SC" w:hAnsi="Noto Sans CJK SC"/>
      <w:color w:val="000000"/>
      <w:rFonts w:ascii="Noto Sans CJK SC" w:hAnsi="Noto Sans CJK SC" w:eastAsia="Noto Sans CJK SC"/>
    </w:rPr>
  </w:style>
  <w:style w:type="paragraph" w:styleId="List3">
    <w:name w:val="List 3"/>
    <w:basedOn w:val="Normal"/>
    <w:uiPriority w:val="99"/>
    <w:unhideWhenUsed/>
    <w:rsid w:val="00326F90"/>
    <w:pPr>
      <w:ind w:left="1080" w:hanging="360"/>
      <w:contextualSpacing/>
    </w:pPr>
    <w:rPr>
      <w:rFonts w:ascii="Noto Sans CJK SC" w:hAnsi="Noto Sans CJK SC"/>
      <w:color w:val="000000"/>
      <w:rFonts w:ascii="Noto Sans CJK SC" w:hAnsi="Noto Sans CJK SC" w:eastAsia="Noto Sans CJK SC"/>
    </w:rPr>
  </w:style>
  <w:style w:type="paragraph" w:styleId="ListBullet">
    <w:name w:val="List Bullet"/>
    <w:basedOn w:val="Normal"/>
    <w:uiPriority w:val="99"/>
    <w:unhideWhenUsed/>
    <w:rsid w:val="00326F90"/>
    <w:pPr>
      <w:numPr>
        <w:numId w:val="1"/>
      </w:numPr>
      <w:contextualSpacing/>
    </w:pPr>
    <w:rPr>
      <w:rFonts w:ascii="Noto Sans CJK SC" w:hAnsi="Noto Sans CJK SC"/>
      <w:color w:val="000000"/>
      <w:rFonts w:ascii="Noto Sans CJK SC" w:hAnsi="Noto Sans CJK SC" w:eastAsia="Noto Sans CJK SC"/>
    </w:rPr>
  </w:style>
  <w:style w:type="paragraph" w:styleId="ListBullet2">
    <w:name w:val="List Bullet 2"/>
    <w:basedOn w:val="Normal"/>
    <w:uiPriority w:val="99"/>
    <w:unhideWhenUsed/>
    <w:rsid w:val="00326F90"/>
    <w:pPr>
      <w:numPr>
        <w:numId w:val="2"/>
      </w:numPr>
      <w:contextualSpacing/>
    </w:pPr>
    <w:rPr>
      <w:rFonts w:ascii="Noto Sans CJK SC" w:hAnsi="Noto Sans CJK SC"/>
      <w:color w:val="000000"/>
      <w:rFonts w:ascii="Noto Sans CJK SC" w:hAnsi="Noto Sans CJK SC" w:eastAsia="Noto Sans CJK SC"/>
    </w:rPr>
  </w:style>
  <w:style w:type="paragraph" w:styleId="ListBullet3">
    <w:name w:val="List Bullet 3"/>
    <w:basedOn w:val="Normal"/>
    <w:uiPriority w:val="99"/>
    <w:unhideWhenUsed/>
    <w:rsid w:val="00326F90"/>
    <w:pPr>
      <w:numPr>
        <w:numId w:val="3"/>
      </w:numPr>
      <w:contextualSpacing/>
    </w:pPr>
    <w:rPr>
      <w:rFonts w:ascii="Noto Sans CJK SC" w:hAnsi="Noto Sans CJK SC"/>
      <w:color w:val="000000"/>
      <w:rFonts w:ascii="Noto Sans CJK SC" w:hAnsi="Noto Sans CJK SC" w:eastAsia="Noto Sans CJK SC"/>
    </w:rPr>
  </w:style>
  <w:style w:type="paragraph" w:styleId="ListNumber">
    <w:name w:val="List Number"/>
    <w:basedOn w:val="Normal"/>
    <w:uiPriority w:val="99"/>
    <w:unhideWhenUsed/>
    <w:rsid w:val="00326F90"/>
    <w:pPr>
      <w:numPr>
        <w:numId w:val="5"/>
      </w:numPr>
      <w:contextualSpacing/>
    </w:pPr>
    <w:rPr>
      <w:rFonts w:ascii="Noto Sans CJK SC" w:hAnsi="Noto Sans CJK SC"/>
      <w:color w:val="000000"/>
      <w:rFonts w:ascii="Noto Sans CJK SC" w:hAnsi="Noto Sans CJK SC" w:eastAsia="Noto Sans CJK SC"/>
    </w:rPr>
  </w:style>
  <w:style w:type="paragraph" w:styleId="ListNumber2">
    <w:name w:val="List Number 2"/>
    <w:basedOn w:val="Normal"/>
    <w:uiPriority w:val="99"/>
    <w:unhideWhenUsed/>
    <w:rsid w:val="0029639D"/>
    <w:pPr>
      <w:numPr>
        <w:numId w:val="6"/>
      </w:numPr>
      <w:contextualSpacing/>
    </w:pPr>
    <w:rPr>
      <w:rFonts w:ascii="Noto Sans CJK SC" w:hAnsi="Noto Sans CJK SC"/>
      <w:color w:val="000000"/>
      <w:rFonts w:ascii="Noto Sans CJK SC" w:hAnsi="Noto Sans CJK SC" w:eastAsia="Noto Sans CJK SC"/>
    </w:rPr>
  </w:style>
  <w:style w:type="paragraph" w:styleId="ListNumber3">
    <w:name w:val="List Number 3"/>
    <w:basedOn w:val="Normal"/>
    <w:uiPriority w:val="99"/>
    <w:unhideWhenUsed/>
    <w:rsid w:val="0029639D"/>
    <w:pPr>
      <w:numPr>
        <w:numId w:val="7"/>
      </w:numPr>
      <w:contextualSpacing/>
    </w:pPr>
    <w:rPr>
      <w:rFonts w:ascii="Noto Sans CJK SC" w:hAnsi="Noto Sans CJK SC"/>
      <w:color w:val="000000"/>
      <w:rFonts w:ascii="Noto Sans CJK SC" w:hAnsi="Noto Sans CJK SC" w:eastAsia="Noto Sans CJK SC"/>
    </w:rPr>
  </w:style>
  <w:style w:type="paragraph" w:styleId="ListContinue">
    <w:name w:val="List Continue"/>
    <w:basedOn w:val="Normal"/>
    <w:uiPriority w:val="99"/>
    <w:unhideWhenUsed/>
    <w:rsid w:val="0029639D"/>
    <w:pPr>
      <w:spacing w:after="120"/>
      <w:ind w:left="360"/>
      <w:contextualSpacing/>
    </w:pPr>
    <w:rPr>
      <w:rFonts w:ascii="Noto Sans CJK SC" w:hAnsi="Noto Sans CJK SC"/>
      <w:color w:val="000000"/>
      <w:rFonts w:ascii="Noto Sans CJK SC" w:hAnsi="Noto Sans CJK SC" w:eastAsia="Noto Sans CJK SC"/>
    </w:rPr>
  </w:style>
  <w:style w:type="paragraph" w:styleId="ListContinue2">
    <w:name w:val="List Continue 2"/>
    <w:basedOn w:val="Normal"/>
    <w:uiPriority w:val="99"/>
    <w:unhideWhenUsed/>
    <w:rsid w:val="0029639D"/>
    <w:pPr>
      <w:spacing w:after="120"/>
      <w:ind w:left="720"/>
      <w:contextualSpacing/>
    </w:pPr>
    <w:rPr>
      <w:rFonts w:ascii="Noto Sans CJK SC" w:hAnsi="Noto Sans CJK SC"/>
      <w:color w:val="000000"/>
      <w:rFonts w:ascii="Noto Sans CJK SC" w:hAnsi="Noto Sans CJK SC" w:eastAsia="Noto Sans CJK SC"/>
    </w:rPr>
  </w:style>
  <w:style w:type="paragraph" w:styleId="ListContinue3">
    <w:name w:val="List Continue 3"/>
    <w:basedOn w:val="Normal"/>
    <w:uiPriority w:val="99"/>
    <w:unhideWhenUsed/>
    <w:rsid w:val="0029639D"/>
    <w:pPr>
      <w:spacing w:after="120"/>
      <w:ind w:left="1080"/>
      <w:contextualSpacing/>
    </w:pPr>
    <w:rPr>
      <w:rFonts w:ascii="Noto Sans CJK SC" w:hAnsi="Noto Sans CJK SC"/>
      <w:color w:val="000000"/>
      <w:rFonts w:ascii="Noto Sans CJK SC" w:hAnsi="Noto Sans CJK SC" w:eastAsia="Noto Sans CJK S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SC" w:hAnsi="Noto Sans CJK SC"/>
      <w:color w:val="000000"/>
      <w:sz w:val="20"/>
      <w:szCs w:val="20"/>
      <w:rFonts w:ascii="Noto Sans CJK SC" w:hAnsi="Noto Sans CJK SC" w:eastAsia="Noto Sans CJK SC"/>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SC" w:hAnsi="Noto Sans CJK SC"/>
      <w:i/>
      <w:iCs/>
      <w:color w:val="000000"/>
      <w:rFonts w:ascii="Noto Sans CJK SC" w:hAnsi="Noto Sans CJK SC" w:eastAsia="Noto Sans CJK SC"/>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240"/>
    </w:pPr>
    <w:rPr>
      <w:rFonts w:ascii="Noto Sans CJK SC" w:hAnsi="Noto Sans CJK SC"/>
      <w:b/>
      <w:bCs/>
      <w:color w:val="414141"/>
      <w:sz w:val="19"/>
      <w:szCs w:val="18"/>
      <w:rFonts w:ascii="Noto Sans CJK SC" w:hAnsi="Noto Sans CJK SC" w:eastAsia="Noto Sans CJK SC"/>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SC" w:hAnsi="Noto Sans CJK SC"/>
      <w:b/>
      <w:bCs/>
      <w:i/>
      <w:iCs/>
      <w:color w:val="000000"/>
      <w:rFonts w:ascii="Noto Sans CJK SC" w:hAnsi="Noto Sans CJK SC" w:eastAsia="Noto Sans CJK SC"/>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SC" w:hAnsi="Noto Sans CJK SC"/>
      <w:color w:val="000000"/>
      <w:rFonts w:ascii="Noto Sans CJK SC" w:hAnsi="Noto Sans CJK SC" w:eastAsia="Noto Sans CJK SC"/>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神道与日本社会：神祇、祭祀及其政治联系</dc:title>
  <dc:subject>现代日本的形成·附录三</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