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4" w:name="附录二-德川时代的日本儒学人物学派与政治社会"/>
    <w:p>
      <w:pPr>
        <w:pStyle w:val="Title"/>
        <w:spacing w:after="400"/>
      </w:pPr>
      <w:r>
        <w:rPr>
          <w:rFonts w:ascii="Noto Sans CJK SC" w:hAnsi="Noto Sans CJK SC"/>
          <w:color w:val="000000"/>
          <w:sz w:val="46"/>
        </w:rPr>
        <w:t xml:space="preserve">附录二　德川时代的日本儒学：人物、学派与政治社会</w:t>
      </w:r>
    </w:p>
    <w:p>
      <w:pPr>
        <w:pStyle w:val="FirstParagraph"/>
      </w:pPr>
      <w:r>
        <w:rPr>
          <w:rFonts w:ascii="Noto Sans CJK SC" w:hAnsi="Noto Sans CJK SC"/>
          <w:color w:val="000000"/>
        </w:rPr>
        <w:t xml:space="preserve">本附录分为六部分、十八节，介绍德川时期主要儒者、思想方向及其政治社会联系，并延伸讨论这些资源进入明治以后发生的变化。文末集中列出注释；各书完整出版信息将在全书参考书目中统一收录。</w:t>
      </w:r>
    </w:p>
    <w:bookmarkStart w:id="20" w:name="目录"/>
    <w:p>
      <w:pPr>
        <w:pStyle w:val="Heading2"/>
        <w:pageBreakBefore/>
      </w:pPr>
      <w:r>
        <w:rPr>
          <w:rFonts w:ascii="Noto Sans CJK SC" w:hAnsi="Noto Sans CJK SC"/>
          <w:color w:val="000000"/>
        </w:rPr>
        <w:t xml:space="preserve">目录</w:t>
      </w:r>
    </w:p>
    <w:p>
      <w:pPr>
        <w:pStyle w:val="FirstParagraph"/>
      </w:pPr>
      <w:hyperlink w:anchor="section_4">
        <w:r>
          <w:rPr>
            <w:rStyle w:val="Hyperlink"/>
          </w:rPr>
          <w:t xml:space="preserve">第一部分　怎样进入日本儒学的世界</w:t>
        </w:r>
      </w:hyperlink>
      <w:r>
        <w:rPr>
          <w:rFonts w:ascii="Noto Sans CJK SC" w:hAnsi="Noto Sans CJK SC"/>
          <w:color w:val="000000"/>
        </w:rPr>
        <w:br/>
      </w:r>
      <w:r>
        <w:rPr>
          <w:rFonts w:ascii="Noto Sans CJK SC" w:hAnsi="Noto Sans CJK SC"/>
          <w:color w:val="000000"/>
        </w:rPr>
        <w:t xml:space="preserve">　　</w:t>
      </w:r>
      <w:hyperlink w:anchor="section_5">
        <w:r>
          <w:rPr>
            <w:rStyle w:val="Hyperlink"/>
          </w:rPr>
          <w:t xml:space="preserve">一、熟悉的汉字，为何仍需重新解释</w:t>
        </w:r>
      </w:hyperlink>
      <w:r>
        <w:rPr>
          <w:rFonts w:ascii="Noto Sans CJK SC" w:hAnsi="Noto Sans CJK SC"/>
          <w:color w:val="000000"/>
        </w:rPr>
        <w:br/>
      </w:r>
      <w:r>
        <w:rPr>
          <w:rFonts w:ascii="Noto Sans CJK SC" w:hAnsi="Noto Sans CJK SC"/>
          <w:color w:val="000000"/>
        </w:rPr>
        <w:t xml:space="preserve">　　</w:t>
      </w:r>
      <w:hyperlink w:anchor="section_32">
        <w:r>
          <w:rPr>
            <w:rStyle w:val="Hyperlink"/>
          </w:rPr>
          <w:t xml:space="preserve">二、从古代输入到德川讲学</w:t>
        </w:r>
      </w:hyperlink>
      <w:r>
        <w:rPr>
          <w:rFonts w:ascii="Noto Sans CJK SC" w:hAnsi="Noto Sans CJK SC"/>
          <w:color w:val="000000"/>
        </w:rPr>
        <w:br/>
      </w:r>
      <w:r>
        <w:rPr>
          <w:rFonts w:ascii="Noto Sans CJK SC" w:hAnsi="Noto Sans CJK SC"/>
          <w:color w:val="000000"/>
        </w:rPr>
        <w:t xml:space="preserve">　　</w:t>
      </w:r>
      <w:hyperlink w:anchor="section_66">
        <w:r>
          <w:rPr>
            <w:rStyle w:val="Hyperlink"/>
          </w:rPr>
          <w:t xml:space="preserve">三、修身怎样与治世相连</w:t>
        </w:r>
      </w:hyperlink>
      <w:r>
        <w:rPr>
          <w:rFonts w:ascii="Noto Sans CJK SC" w:hAnsi="Noto Sans CJK SC"/>
          <w:color w:val="000000"/>
        </w:rPr>
        <w:br/>
      </w:r>
      <w:hyperlink w:anchor="section_139">
        <w:r>
          <w:rPr>
            <w:rStyle w:val="Hyperlink"/>
          </w:rPr>
          <w:t xml:space="preserve">第二部分　朱子学怎样成为日本社会中的学问</w:t>
        </w:r>
      </w:hyperlink>
      <w:r>
        <w:rPr>
          <w:rFonts w:ascii="Noto Sans CJK SC" w:hAnsi="Noto Sans CJK SC"/>
          <w:color w:val="000000"/>
        </w:rPr>
        <w:br/>
      </w:r>
      <w:r>
        <w:rPr>
          <w:rFonts w:ascii="Noto Sans CJK SC" w:hAnsi="Noto Sans CJK SC"/>
          <w:color w:val="000000"/>
        </w:rPr>
        <w:t xml:space="preserve">　　</w:t>
      </w:r>
      <w:hyperlink w:anchor="section_140">
        <w:r>
          <w:rPr>
            <w:rStyle w:val="Hyperlink"/>
          </w:rPr>
          <w:t xml:space="preserve">四、藤原惺窝与林罗山：学问如何取得位置</w:t>
        </w:r>
      </w:hyperlink>
      <w:r>
        <w:rPr>
          <w:rFonts w:ascii="Noto Sans CJK SC" w:hAnsi="Noto Sans CJK SC"/>
          <w:color w:val="000000"/>
        </w:rPr>
        <w:br/>
      </w:r>
      <w:r>
        <w:rPr>
          <w:rFonts w:ascii="Noto Sans CJK SC" w:hAnsi="Noto Sans CJK SC"/>
          <w:color w:val="000000"/>
        </w:rPr>
        <w:t xml:space="preserve">　　</w:t>
      </w:r>
      <w:hyperlink w:anchor="section_185">
        <w:r>
          <w:rPr>
            <w:rStyle w:val="Hyperlink"/>
          </w:rPr>
          <w:t xml:space="preserve">五、朱子学内部的坚持与修正</w:t>
        </w:r>
      </w:hyperlink>
      <w:r>
        <w:rPr>
          <w:rFonts w:ascii="Noto Sans CJK SC" w:hAnsi="Noto Sans CJK SC"/>
          <w:color w:val="000000"/>
        </w:rPr>
        <w:br/>
      </w:r>
      <w:r>
        <w:rPr>
          <w:rFonts w:ascii="Noto Sans CJK SC" w:hAnsi="Noto Sans CJK SC"/>
          <w:color w:val="000000"/>
        </w:rPr>
        <w:t xml:space="preserve">　　</w:t>
      </w:r>
      <w:hyperlink w:anchor="section_225">
        <w:r>
          <w:rPr>
            <w:rStyle w:val="Hyperlink"/>
          </w:rPr>
          <w:t xml:space="preserve">六、山崎闇斋：道德原则与政治忠诚</w:t>
        </w:r>
      </w:hyperlink>
      <w:r>
        <w:rPr>
          <w:rFonts w:ascii="Noto Sans CJK SC" w:hAnsi="Noto Sans CJK SC"/>
          <w:color w:val="000000"/>
        </w:rPr>
        <w:br/>
      </w:r>
      <w:hyperlink w:anchor="section_282">
        <w:r>
          <w:rPr>
            <w:rStyle w:val="Hyperlink"/>
          </w:rPr>
          <w:t xml:space="preserve">第三部分　阳明学中的修养、制度与行动</w:t>
        </w:r>
      </w:hyperlink>
      <w:r>
        <w:rPr>
          <w:rFonts w:ascii="Noto Sans CJK SC" w:hAnsi="Noto Sans CJK SC"/>
          <w:color w:val="000000"/>
        </w:rPr>
        <w:br/>
      </w:r>
      <w:r>
        <w:rPr>
          <w:rFonts w:ascii="Noto Sans CJK SC" w:hAnsi="Noto Sans CJK SC"/>
          <w:color w:val="000000"/>
        </w:rPr>
        <w:t xml:space="preserve">　　</w:t>
      </w:r>
      <w:hyperlink w:anchor="section_283">
        <w:r>
          <w:rPr>
            <w:rStyle w:val="Hyperlink"/>
          </w:rPr>
          <w:t xml:space="preserve">七、中江藤树：内心判断如何成为责任</w:t>
        </w:r>
      </w:hyperlink>
      <w:r>
        <w:rPr>
          <w:rFonts w:ascii="Noto Sans CJK SC" w:hAnsi="Noto Sans CJK SC"/>
          <w:color w:val="000000"/>
        </w:rPr>
        <w:br/>
      </w:r>
      <w:r>
        <w:rPr>
          <w:rFonts w:ascii="Noto Sans CJK SC" w:hAnsi="Noto Sans CJK SC"/>
          <w:color w:val="000000"/>
        </w:rPr>
        <w:t xml:space="preserve">　　</w:t>
      </w:r>
      <w:hyperlink w:anchor="section_330">
        <w:r>
          <w:rPr>
            <w:rStyle w:val="Hyperlink"/>
          </w:rPr>
          <w:t xml:space="preserve">八、熊泽蕃山：原则为何不能等同古代的每一项制度</w:t>
        </w:r>
      </w:hyperlink>
      <w:r>
        <w:rPr>
          <w:rFonts w:ascii="Noto Sans CJK SC" w:hAnsi="Noto Sans CJK SC"/>
          <w:color w:val="000000"/>
        </w:rPr>
        <w:br/>
      </w:r>
      <w:r>
        <w:rPr>
          <w:rFonts w:ascii="Noto Sans CJK SC" w:hAnsi="Noto Sans CJK SC"/>
          <w:color w:val="000000"/>
        </w:rPr>
        <w:t xml:space="preserve">　　</w:t>
      </w:r>
      <w:hyperlink w:anchor="section_377">
        <w:r>
          <w:rPr>
            <w:rStyle w:val="Hyperlink"/>
          </w:rPr>
          <w:t xml:space="preserve">九、大盐平八郎：判断如何走向行动</w:t>
        </w:r>
      </w:hyperlink>
      <w:r>
        <w:rPr>
          <w:rFonts w:ascii="Noto Sans CJK SC" w:hAnsi="Noto Sans CJK SC"/>
          <w:color w:val="000000"/>
        </w:rPr>
        <w:br/>
      </w:r>
      <w:hyperlink w:anchor="section_428">
        <w:r>
          <w:rPr>
            <w:rStyle w:val="Hyperlink"/>
          </w:rPr>
          <w:t xml:space="preserve">第四部分　回到古代，为何会走向不同方向</w:t>
        </w:r>
      </w:hyperlink>
      <w:r>
        <w:rPr>
          <w:rFonts w:ascii="Noto Sans CJK SC" w:hAnsi="Noto Sans CJK SC"/>
          <w:color w:val="000000"/>
        </w:rPr>
        <w:br/>
      </w:r>
      <w:r>
        <w:rPr>
          <w:rFonts w:ascii="Noto Sans CJK SC" w:hAnsi="Noto Sans CJK SC"/>
          <w:color w:val="000000"/>
        </w:rPr>
        <w:t xml:space="preserve">　　</w:t>
      </w:r>
      <w:hyperlink w:anchor="section_429">
        <w:r>
          <w:rPr>
            <w:rStyle w:val="Hyperlink"/>
          </w:rPr>
          <w:t xml:space="preserve">十、山鹿素行：武士为什么还要学习圣人之道</w:t>
        </w:r>
      </w:hyperlink>
      <w:r>
        <w:rPr>
          <w:rFonts w:ascii="Noto Sans CJK SC" w:hAnsi="Noto Sans CJK SC"/>
          <w:color w:val="000000"/>
        </w:rPr>
        <w:br/>
      </w:r>
      <w:r>
        <w:rPr>
          <w:rFonts w:ascii="Noto Sans CJK SC" w:hAnsi="Noto Sans CJK SC"/>
          <w:color w:val="000000"/>
        </w:rPr>
        <w:t xml:space="preserve">　　</w:t>
      </w:r>
      <w:hyperlink w:anchor="section_474">
        <w:r>
          <w:rPr>
            <w:rStyle w:val="Hyperlink"/>
          </w:rPr>
          <w:t xml:space="preserve">十一、伊藤仁斋：怎样在人与人的关系中理解道</w:t>
        </w:r>
      </w:hyperlink>
      <w:r>
        <w:rPr>
          <w:rFonts w:ascii="Noto Sans CJK SC" w:hAnsi="Noto Sans CJK SC"/>
          <w:color w:val="000000"/>
        </w:rPr>
        <w:br/>
      </w:r>
      <w:r>
        <w:rPr>
          <w:rFonts w:ascii="Noto Sans CJK SC" w:hAnsi="Noto Sans CJK SC"/>
          <w:color w:val="000000"/>
        </w:rPr>
        <w:t xml:space="preserve">　　</w:t>
      </w:r>
      <w:hyperlink w:anchor="section_520">
        <w:r>
          <w:rPr>
            <w:rStyle w:val="Hyperlink"/>
          </w:rPr>
          <w:t xml:space="preserve">十二、荻生徂徕：礼乐与制度怎样组织共同生活</w:t>
        </w:r>
      </w:hyperlink>
      <w:r>
        <w:rPr>
          <w:rFonts w:ascii="Noto Sans CJK SC" w:hAnsi="Noto Sans CJK SC"/>
          <w:color w:val="000000"/>
        </w:rPr>
        <w:br/>
      </w:r>
      <w:hyperlink w:anchor="section_577">
        <w:r>
          <w:rPr>
            <w:rStyle w:val="Hyperlink"/>
          </w:rPr>
          <w:t xml:space="preserve">第五部分　谁在学习，儒学怎样进入日常</w:t>
        </w:r>
      </w:hyperlink>
      <w:r>
        <w:rPr>
          <w:rFonts w:ascii="Noto Sans CJK SC" w:hAnsi="Noto Sans CJK SC"/>
          <w:color w:val="000000"/>
        </w:rPr>
        <w:br/>
      </w:r>
      <w:r>
        <w:rPr>
          <w:rFonts w:ascii="Noto Sans CJK SC" w:hAnsi="Noto Sans CJK SC"/>
          <w:color w:val="000000"/>
        </w:rPr>
        <w:t xml:space="preserve">　　</w:t>
      </w:r>
      <w:hyperlink w:anchor="section_578">
        <w:r>
          <w:rPr>
            <w:rStyle w:val="Hyperlink"/>
          </w:rPr>
          <w:t xml:space="preserve">十三、贝原益轩：天地、人与日常责任</w:t>
        </w:r>
      </w:hyperlink>
      <w:r>
        <w:rPr>
          <w:rFonts w:ascii="Noto Sans CJK SC" w:hAnsi="Noto Sans CJK SC"/>
          <w:color w:val="000000"/>
        </w:rPr>
        <w:br/>
      </w:r>
      <w:r>
        <w:rPr>
          <w:rFonts w:ascii="Noto Sans CJK SC" w:hAnsi="Noto Sans CJK SC"/>
          <w:color w:val="000000"/>
        </w:rPr>
        <w:t xml:space="preserve">　　</w:t>
      </w:r>
      <w:hyperlink w:anchor="section_622">
        <w:r>
          <w:rPr>
            <w:rStyle w:val="Hyperlink"/>
          </w:rPr>
          <w:t xml:space="preserve">十四、学校、考试与不同身份的机会</w:t>
        </w:r>
      </w:hyperlink>
      <w:r>
        <w:rPr>
          <w:rFonts w:ascii="Noto Sans CJK SC" w:hAnsi="Noto Sans CJK SC"/>
          <w:color w:val="000000"/>
        </w:rPr>
        <w:br/>
      </w:r>
      <w:r>
        <w:rPr>
          <w:rFonts w:ascii="Noto Sans CJK SC" w:hAnsi="Noto Sans CJK SC"/>
          <w:color w:val="000000"/>
        </w:rPr>
        <w:t xml:space="preserve">　　</w:t>
      </w:r>
      <w:hyperlink w:anchor="section_676">
        <w:r>
          <w:rPr>
            <w:rStyle w:val="Hyperlink"/>
          </w:rPr>
          <w:t xml:space="preserve">十五、石田梅岩：商人为何有自己的道</w:t>
        </w:r>
      </w:hyperlink>
      <w:r>
        <w:rPr>
          <w:rFonts w:ascii="Noto Sans CJK SC" w:hAnsi="Noto Sans CJK SC"/>
          <w:color w:val="000000"/>
        </w:rPr>
        <w:br/>
      </w:r>
      <w:hyperlink w:anchor="section_728">
        <w:r>
          <w:rPr>
            <w:rStyle w:val="Hyperlink"/>
          </w:rPr>
          <w:t xml:space="preserve">第六部分　怎样读懂政治作用与后来的变化</w:t>
        </w:r>
      </w:hyperlink>
      <w:r>
        <w:rPr>
          <w:rFonts w:ascii="Noto Sans CJK SC" w:hAnsi="Noto Sans CJK SC"/>
          <w:color w:val="000000"/>
        </w:rPr>
        <w:br/>
      </w:r>
      <w:r>
        <w:rPr>
          <w:rFonts w:ascii="Noto Sans CJK SC" w:hAnsi="Noto Sans CJK SC"/>
          <w:color w:val="000000"/>
        </w:rPr>
        <w:t xml:space="preserve">　　</w:t>
      </w:r>
      <w:hyperlink w:anchor="section_729">
        <w:r>
          <w:rPr>
            <w:rStyle w:val="Hyperlink"/>
          </w:rPr>
          <w:t xml:space="preserve">十六、当忠诚、道义与政治秩序发生冲突</w:t>
        </w:r>
      </w:hyperlink>
      <w:r>
        <w:rPr>
          <w:rFonts w:ascii="Noto Sans CJK SC" w:hAnsi="Noto Sans CJK SC"/>
          <w:color w:val="000000"/>
        </w:rPr>
        <w:br/>
      </w:r>
      <w:r>
        <w:rPr>
          <w:rFonts w:ascii="Noto Sans CJK SC" w:hAnsi="Noto Sans CJK SC"/>
          <w:color w:val="000000"/>
        </w:rPr>
        <w:t xml:space="preserve">　　</w:t>
      </w:r>
      <w:hyperlink w:anchor="section_784">
        <w:r>
          <w:rPr>
            <w:rStyle w:val="Hyperlink"/>
          </w:rPr>
          <w:t xml:space="preserve">十七、把主要思想方向放在一起看</w:t>
        </w:r>
      </w:hyperlink>
      <w:r>
        <w:rPr>
          <w:rFonts w:ascii="Noto Sans CJK SC" w:hAnsi="Noto Sans CJK SC"/>
          <w:color w:val="000000"/>
        </w:rPr>
        <w:br/>
      </w:r>
      <w:r>
        <w:rPr>
          <w:rFonts w:ascii="Noto Sans CJK SC" w:hAnsi="Noto Sans CJK SC"/>
          <w:color w:val="000000"/>
        </w:rPr>
        <w:t xml:space="preserve">　　</w:t>
      </w:r>
      <w:hyperlink w:anchor="section_814">
        <w:r>
          <w:rPr>
            <w:rStyle w:val="Hyperlink"/>
          </w:rPr>
          <w:t xml:space="preserve">十八、走向明治以后：旧词语怎样取得新的位置</w:t>
        </w:r>
      </w:hyperlink>
    </w:p>
    <w:bookmarkEnd w:id="20"/>
    <w:bookmarkStart w:id="43" w:name="第一部分-怎样进入日本儒学的世界"/>
    <w:p>
      <w:bookmarkStart w:id="1004" w:name="section_4"/>
      <w:pPr>
        <w:pStyle w:val="Heading2"/>
        <w:pageBreakBefore/>
      </w:pPr>
      <w:r>
        <w:rPr>
          <w:rFonts w:ascii="Noto Sans CJK SC" w:hAnsi="Noto Sans CJK SC"/>
          <w:color w:val="000000"/>
        </w:rPr>
        <w:t xml:space="preserve">第一部分　怎样进入日本儒学的世界</w:t>
      </w:r>
      <w:bookmarkEnd w:id="1004"/>
    </w:p>
    <w:bookmarkStart w:id="25" w:name="一熟悉的汉字为何仍需重新解释"/>
    <w:p>
      <w:bookmarkStart w:id="1005" w:name="section_5"/>
      <w:pPr>
        <w:pStyle w:val="Heading3"/>
        <w:spacing w:before="300"/>
      </w:pPr>
      <w:r>
        <w:rPr>
          <w:rFonts w:ascii="Noto Sans CJK SC" w:hAnsi="Noto Sans CJK SC"/>
          <w:color w:val="000000"/>
        </w:rPr>
        <w:t xml:space="preserve">一、熟悉的汉字，为何仍需重新解释</w:t>
      </w:r>
      <w:bookmarkEnd w:id="1005"/>
    </w:p>
    <w:p>
      <w:pPr>
        <w:pStyle w:val="FirstParagraph"/>
      </w:pPr>
      <w:r>
        <w:rPr>
          <w:rFonts w:ascii="Noto Sans CJK SC" w:hAnsi="Noto Sans CJK SC"/>
          <w:color w:val="000000"/>
        </w:rPr>
        <w:t xml:space="preserve">设想一个人，父亲老了，需要照料，家主却要求他留在远处任事。回去，他可能辜负主人的信任，也可能失去一家人赖以生活的收入；留下，母亲来信说父亲的身体一天不如一天，他又不知道下一次见面是否还来得及。</w:t>
      </w:r>
    </w:p>
    <w:p>
      <w:pPr>
        <w:pStyle w:val="BodyText"/>
      </w:pPr>
      <w:r>
        <w:rPr>
          <w:rFonts w:ascii="Noto Sans CJK SC" w:hAnsi="Noto Sans CJK SC"/>
          <w:color w:val="000000"/>
        </w:rPr>
        <w:t xml:space="preserve">他未必读过多少经书，却已经身处一个儒者会认真讨论的问题：一个人怎样才算尽了自己的责任？</w:t>
      </w:r>
    </w:p>
    <w:p>
      <w:pPr>
        <w:pStyle w:val="BodyText"/>
      </w:pPr>
      <w:r>
        <w:rPr>
          <w:rFonts w:ascii="Noto Sans CJK SC" w:hAnsi="Noto Sans CJK SC"/>
          <w:color w:val="000000"/>
        </w:rPr>
        <w:t xml:space="preserve">忠与孝，在纸上都很清楚。落到同一个人的身上，却可能向不同方向拉扯。人会舍不得父母，也会舍不得职位，会担心自己的名声，还会希望总有一个办法，使自己不必承认正在放弃什么。</w:t>
      </w:r>
    </w:p>
    <w:p>
      <w:pPr>
        <w:pStyle w:val="BodyText"/>
      </w:pPr>
      <w:r>
        <w:rPr>
          <w:rFonts w:ascii="Noto Sans CJK SC" w:hAnsi="Noto Sans CJK SC"/>
          <w:color w:val="000000"/>
        </w:rPr>
        <w:t xml:space="preserve">这份附录从这里开始。我们要辨认的儒学，不只存在于书架上，也存在于一个人难以决定的时候。它给人判断自己的尺度，规定关系中的义务，也使人相信，既然自己有所应当，居于自己之上的人同样有所应当。</w:t>
      </w:r>
    </w:p>
    <w:p>
      <w:pPr>
        <w:pStyle w:val="BodyText"/>
      </w:pPr>
      <w:r>
        <w:rPr>
          <w:rFonts w:ascii="Noto Sans CJK SC" w:hAnsi="Noto Sans CJK SC"/>
          <w:color w:val="000000"/>
        </w:rPr>
        <w:t xml:space="preserve">不过，中国读者熟悉忠、孝、仁、义，并不意味着读到日本历史里的这些字，就能够直接认出它们所承担的意思。幕府的将军、大名的家臣、京都的儒者、大坂的商人，生活在不同的位置上；他们读同一部《论语》，可能首先被不同的话打动，也可能把同一句话用来提出不同要求。</w:t>
      </w:r>
    </w:p>
    <w:bookmarkStart w:id="21" w:name="儒学所关心的是人在关系中怎样生活"/>
    <w:p>
      <w:pPr>
        <w:pStyle w:val="Heading4"/>
      </w:pPr>
      <w:r>
        <w:rPr>
          <w:rFonts w:ascii="Noto Sans CJK SC" w:hAnsi="Noto Sans CJK SC"/>
          <w:color w:val="000000"/>
        </w:rPr>
        <w:t xml:space="preserve">儒学所关心的，是人在关系中怎样生活</w:t>
      </w:r>
    </w:p>
    <w:p>
      <w:pPr>
        <w:pStyle w:val="FirstParagraph"/>
      </w:pPr>
      <w:r>
        <w:rPr>
          <w:rFonts w:ascii="Noto Sans CJK SC" w:hAnsi="Noto Sans CJK SC"/>
          <w:color w:val="000000"/>
        </w:rPr>
        <w:t xml:space="preserve">儒家传统以孔子及其后学的教导为重要起点。孔子生活于中国春秋末期，关心学习、礼、人的品格和政治秩序。后来的孟子、荀子，以及汉唐宋明的经师和思想家，继续解释这些问题，也彼此争论。</w:t>
      </w:r>
    </w:p>
    <w:p>
      <w:pPr>
        <w:pStyle w:val="BodyText"/>
      </w:pPr>
      <w:r>
        <w:rPr>
          <w:rFonts w:ascii="Noto Sans CJK SC" w:hAnsi="Noto Sans CJK SC"/>
          <w:color w:val="000000"/>
        </w:rPr>
        <w:t xml:space="preserve">它始终有一个很深的牵挂：人既会爱，也会怨，会贪求眼前的好处，会欺骗别人，有时甚至会欺骗自己；这样的人成为父母、子女、朋友或掌权者之后，共同生活怎样才有可能维持？</w:t>
      </w:r>
    </w:p>
    <w:p>
      <w:pPr>
        <w:pStyle w:val="BodyText"/>
      </w:pPr>
      <w:r>
        <w:rPr>
          <w:rFonts w:ascii="Noto Sans CJK SC" w:hAnsi="Noto Sans CJK SC"/>
          <w:color w:val="000000"/>
        </w:rPr>
        <w:t xml:space="preserve">儒者因此重视学习。学习使人逐渐知道怎样判断，也使判断能够落实到行为。从怎样对父母说话，到怎样使用公共资源，都可以成为学习的一部分。一个人学问很大，却在需要承担责任时逃走，学问便会受到怀疑。</w:t>
      </w:r>
    </w:p>
    <w:p>
      <w:pPr>
        <w:pStyle w:val="BodyText"/>
      </w:pPr>
      <w:r>
        <w:rPr>
          <w:rFonts w:ascii="Noto Sans CJK SC" w:hAnsi="Noto Sans CJK SC"/>
          <w:color w:val="000000"/>
        </w:rPr>
        <w:t xml:space="preserve">这一点也使儒学与政治紧密相连。治理不是在个人生活之外另有一套完全无关的事情。官员如何对待百姓，主君怎样使用家臣，是否只顾自己的安逸，都牵涉人的品格与关系中的责任。</w:t>
      </w:r>
    </w:p>
    <w:p>
      <w:pPr>
        <w:pStyle w:val="BodyText"/>
      </w:pPr>
      <w:r>
        <w:rPr>
          <w:rFonts w:ascii="Noto Sans CJK SC" w:hAnsi="Noto Sans CJK SC"/>
          <w:color w:val="000000"/>
        </w:rPr>
        <w:t xml:space="preserve">在日本，儒学又与既有的宗教和权力结构相遇。一个人可以到寺院听法，向神社祈愿，也用儒家的语言解释孝与忠。我们不能因为他接受其中一种教导，就替他关闭其他入口。究竟怎样并存、何时发生冲突，需要看具体的人和实践。</w:t>
      </w:r>
    </w:p>
    <w:bookmarkEnd w:id="21"/>
    <w:bookmarkStart w:id="22" w:name="五经四书与注释"/>
    <w:p>
      <w:pPr>
        <w:pStyle w:val="Heading4"/>
      </w:pPr>
      <w:r>
        <w:rPr>
          <w:rFonts w:ascii="Noto Sans CJK SC" w:hAnsi="Noto Sans CJK SC"/>
          <w:color w:val="000000"/>
        </w:rPr>
        <w:t xml:space="preserve">五经、四书与注释</w:t>
      </w:r>
    </w:p>
    <w:p>
      <w:pPr>
        <w:pStyle w:val="FirstParagraph"/>
      </w:pPr>
      <w:r>
        <w:rPr>
          <w:rFonts w:ascii="Noto Sans CJK SC" w:hAnsi="Noto Sans CJK SC"/>
          <w:color w:val="000000"/>
        </w:rPr>
        <w:t xml:space="preserve">后面会反复出现经典的名称，先知道它们的位置，阅读就会容易一些。</w:t>
      </w:r>
    </w:p>
    <w:p>
      <w:pPr>
        <w:pStyle w:val="BodyText"/>
      </w:pPr>
      <w:r>
        <w:rPr>
          <w:rFonts w:ascii="Noto Sans CJK SC" w:hAnsi="Noto Sans CJK SC"/>
          <w:color w:val="000000"/>
        </w:rPr>
        <w:t xml:space="preserve">“</w:t>
      </w:r>
      <w:r>
        <w:rPr>
          <w:rFonts w:ascii="Noto Sans CJK SC" w:hAnsi="Noto Sans CJK SC"/>
          <w:color w:val="000000"/>
        </w:rPr>
        <w:t xml:space="preserve">五经</w:t>
      </w:r>
      <w:r>
        <w:rPr>
          <w:rFonts w:ascii="Noto Sans CJK SC" w:hAnsi="Noto Sans CJK SC"/>
          <w:color w:val="000000"/>
        </w:rPr>
        <w:t xml:space="preserve">”</w:t>
      </w:r>
      <w:r>
        <w:rPr>
          <w:rFonts w:ascii="Noto Sans CJK SC" w:hAnsi="Noto Sans CJK SC"/>
          <w:color w:val="000000"/>
        </w:rPr>
        <w:t xml:space="preserve">通常指《诗》《书》《礼》《易》《春秋》这一组经典。它们涉及诗歌、古代政事、礼仪、变化与占筮、历史记述及评价。这里的“礼”还牵涉不同礼书与解释传统，读到具体著作时，应进一步辨认。儒学并不只是一部关于怎样做人的格言集，它也保存着关于历史、制度、仪式和天地的庞大学问。</w:t>
      </w:r>
    </w:p>
    <w:p>
      <w:pPr>
        <w:pStyle w:val="BodyText"/>
      </w:pPr>
      <w:r>
        <w:rPr>
          <w:rFonts w:ascii="Noto Sans CJK SC" w:hAnsi="Noto Sans CJK SC"/>
          <w:color w:val="000000"/>
        </w:rPr>
        <w:t xml:space="preserve">“</w:t>
      </w:r>
      <w:r>
        <w:rPr>
          <w:rFonts w:ascii="Noto Sans CJK SC" w:hAnsi="Noto Sans CJK SC"/>
          <w:color w:val="000000"/>
        </w:rPr>
        <w:t xml:space="preserve">四书</w:t>
      </w:r>
      <w:r>
        <w:rPr>
          <w:rFonts w:ascii="Noto Sans CJK SC" w:hAnsi="Noto Sans CJK SC"/>
          <w:color w:val="000000"/>
        </w:rPr>
        <w:t xml:space="preserve">”</w:t>
      </w:r>
      <w:r>
        <w:rPr>
          <w:rFonts w:ascii="Noto Sans CJK SC" w:hAnsi="Noto Sans CJK SC"/>
          <w:color w:val="000000"/>
        </w:rPr>
        <w:t xml:space="preserve">指《大学》《中庸》《论语》《孟子》。《大学》《中庸》原属《礼记》篇章，经过宋代学者的阐释，在朱熹建立的学习次序中取得了重要位置。《论语》以孔子及弟子的言行为中心，《孟子》则保存孟子关于人性、义利、仁政等问题的讨论。</w:t>
      </w:r>
    </w:p>
    <w:p>
      <w:pPr>
        <w:pStyle w:val="BodyText"/>
      </w:pPr>
      <w:r>
        <w:rPr>
          <w:rFonts w:ascii="Noto Sans CJK SC" w:hAnsi="Noto Sans CJK SC"/>
          <w:color w:val="000000"/>
        </w:rPr>
        <w:t xml:space="preserve">朱熹生活于南宋，时代相当于日本平安末期至镰仓初期。他的四书解释后来在中国的国家教育与科举中具有重要影响，也通过书籍与人员往来传入日本。日本儒者面对经典时，往往同时面对汉唐以来的旧注、宋代的新注及后续解释。[1]</w:t>
      </w:r>
    </w:p>
    <w:p>
      <w:pPr>
        <w:pStyle w:val="BodyText"/>
      </w:pPr>
      <w:r>
        <w:rPr>
          <w:rFonts w:ascii="Noto Sans CJK SC" w:hAnsi="Noto Sans CJK SC"/>
          <w:color w:val="000000"/>
        </w:rPr>
        <w:t xml:space="preserve">因此，争论并不总发生在信不信孔子之间。双方可能都相信自己是在恢复孔子的本意，分歧恰恰在于，谁读懂了他。</w:t>
      </w:r>
    </w:p>
    <w:p>
      <w:pPr>
        <w:pStyle w:val="BodyText"/>
      </w:pPr>
      <w:r>
        <w:rPr>
          <w:rFonts w:ascii="Noto Sans CJK SC" w:hAnsi="Noto Sans CJK SC"/>
          <w:color w:val="000000"/>
        </w:rPr>
        <w:t xml:space="preserve">《论语》的一句话，可以先由老师解释，再被弟子记下，进入讲义和刊本，最后由一个远离学术中心的人读到。经典与读者之间，有许多人的声音。附录在引用时，会尽量说明是在解释原典，还是在介绍某位日本儒者的理解。</w:t>
      </w:r>
    </w:p>
    <w:bookmarkEnd w:id="22"/>
    <w:bookmarkStart w:id="23" w:name="几个容易混在一起的名称"/>
    <w:p>
      <w:pPr>
        <w:pStyle w:val="Heading4"/>
      </w:pPr>
      <w:r>
        <w:rPr>
          <w:rFonts w:ascii="Noto Sans CJK SC" w:hAnsi="Noto Sans CJK SC"/>
          <w:color w:val="000000"/>
        </w:rPr>
        <w:t xml:space="preserve">几个容易混在一起的名称</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56"/>
        <w:gridCol w:w="3623"/>
        <w:gridCol w:w="4113"/>
      </w:tblGrid>
      <w:tr>
        <w:trPr>
          <w:tblHeader w:val="true"/>
          <w:cantSplit/>
          <w:tblHeader/>
        </w:trPr>
        <w:tc>
          <w:tcPr>
            <w:tcW w:type="dxa" w:w="2056"/>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称谓</w:t>
            </w:r>
          </w:p>
        </w:tc>
        <w:tc>
          <w:tcPr>
            <w:tcW w:type="dxa" w:w="362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本附录中的基本用法</w:t>
            </w:r>
          </w:p>
        </w:tc>
        <w:tc>
          <w:tcPr>
            <w:tcW w:type="dxa" w:w="411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阅读时要辨认的层次</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儒学、儒教</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与儒家经典、修养及社会政治教导相关的传统</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实际用语随作者与时代变化，不用两个字的差别划出固定边界</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经学</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对经典及其解释的学习与研究</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包括文字、训诂、义理、制度等不同工作</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宋学、宋明理学</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宋代以后重新讨论天地、人性、修养等问题的诸种学说</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使用范围并不完全一致，不能全部等同朱熹一个人的解释</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朱子学</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以朱熹及程朱传统为主要资源的学问</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接受其基本方向，也可能在具体问题上质疑或修正</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阳明学</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与王阳明及其后学相连的思想与修养传统</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日本不同人物的接受方式各异，未必只读这一家的书</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古学</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重新理解古代经典、批评后世某些解释的若干方向</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山鹿素行、伊藤仁斋、荻生徂徕的主张仍需分别辨认</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石门心学</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石田梅岩及其后继者发展的教导与实践</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与通常所说的阳明心学有不同的形成过程与内容</w:t>
            </w:r>
          </w:p>
        </w:tc>
      </w:tr>
    </w:tbl>
    <w:p>
      <w:pPr>
        <w:pStyle w:val="BodyText"/>
      </w:pPr>
      <w:r>
        <w:rPr>
          <w:rFonts w:ascii="Noto Sans CJK SC" w:hAnsi="Noto Sans CJK SC"/>
          <w:color w:val="000000"/>
        </w:rPr>
        <w:t xml:space="preserve">这些称谓有助于寻找方向，但人物不会像整齐的书目卡片一样，各自只占一格。</w:t>
      </w:r>
    </w:p>
    <w:p>
      <w:pPr>
        <w:pStyle w:val="BodyText"/>
      </w:pPr>
      <w:r>
        <w:rPr>
          <w:rFonts w:ascii="Noto Sans CJK SC" w:hAnsi="Noto Sans CJK SC"/>
          <w:color w:val="000000"/>
        </w:rPr>
        <w:t xml:space="preserve">一位学者可能先读朱熹，后来质疑其中的解释，也继续珍惜从中学到的修养方法。有人同时读佛书，熟悉日本古典，又关心医药或历史。老师与弟子的关系，既传授知识，也可能带来求职、交往与资助的机会。师承有思想意义，也有社会意义。[2]</w:t>
      </w:r>
    </w:p>
    <w:p>
      <w:pPr>
        <w:pStyle w:val="BodyText"/>
      </w:pPr>
      <w:r>
        <w:rPr>
          <w:rFonts w:ascii="Noto Sans CJK SC" w:hAnsi="Noto Sans CJK SC"/>
          <w:color w:val="000000"/>
        </w:rPr>
        <w:t xml:space="preserve">后世研究者为了讲清楚这段历史，又会整理出不同谱系。阅读这样的谱系时，最好继续追问：这里表示的是直接从师、读过某人的书、思想相近，还是后来被归为同类？关系辨认清楚，思想史才不会变成一串名字相接的年表。</w:t>
      </w:r>
    </w:p>
    <w:bookmarkEnd w:id="23"/>
    <w:bookmarkStart w:id="24" w:name="不把中国读者的经验直接搬过去"/>
    <w:p>
      <w:pPr>
        <w:pStyle w:val="Heading4"/>
      </w:pPr>
      <w:r>
        <w:rPr>
          <w:rFonts w:ascii="Noto Sans CJK SC" w:hAnsi="Noto Sans CJK SC"/>
          <w:color w:val="000000"/>
        </w:rPr>
        <w:t xml:space="preserve">不把中国读者的经验直接搬过去</w:t>
      </w:r>
    </w:p>
    <w:p>
      <w:pPr>
        <w:pStyle w:val="FirstParagraph"/>
      </w:pPr>
      <w:r>
        <w:rPr>
          <w:rFonts w:ascii="Noto Sans CJK SC" w:hAnsi="Noto Sans CJK SC"/>
          <w:color w:val="000000"/>
        </w:rPr>
        <w:t xml:space="preserve">中国的经典教育、科举和官僚任用长期相连。对于许多读书人而言，经书既关系到怎样做人，也关系到怎样取得政治身份。日本德川社会中的武士地位与主从关系，却有很强的世袭性质；学问与任用发生联系的方式，并不相同。</w:t>
      </w:r>
    </w:p>
    <w:p>
      <w:pPr>
        <w:pStyle w:val="BodyText"/>
      </w:pPr>
      <w:r>
        <w:rPr>
          <w:rFonts w:ascii="Noto Sans CJK SC" w:hAnsi="Noto Sans CJK SC"/>
          <w:color w:val="000000"/>
        </w:rPr>
        <w:t xml:space="preserve">同样讲“君臣”，日本家臣首先面对的可能是本藩的大名。朝廷、将军与大名之间又有自己的关系，无法直接塞进中国皇帝与官僚的图式。同样讲“家”，也要面对家业、继承、养子与奉公的安排。</w:t>
      </w:r>
    </w:p>
    <w:p>
      <w:pPr>
        <w:pStyle w:val="BodyText"/>
      </w:pPr>
      <w:r>
        <w:rPr>
          <w:rFonts w:ascii="Noto Sans CJK SC" w:hAnsi="Noto Sans CJK SC"/>
          <w:color w:val="000000"/>
        </w:rPr>
        <w:t xml:space="preserve">差异会改变经典的用法。它有时使某些理想难以落实，有时又给解释者留下新的空间。后面讨论人物时，我们既要看他说了什么，也要看他在怎样的关系中说这些话。</w:t>
      </w:r>
    </w:p>
    <w:bookmarkEnd w:id="24"/>
    <w:bookmarkEnd w:id="25"/>
    <w:bookmarkStart w:id="31" w:name="二从古代输入到德川讲学"/>
    <w:p>
      <w:bookmarkStart w:id="1032" w:name="section_32"/>
      <w:pPr>
        <w:pStyle w:val="Heading3"/>
        <w:spacing w:before="300"/>
      </w:pPr>
      <w:r>
        <w:rPr>
          <w:rFonts w:ascii="Noto Sans CJK SC" w:hAnsi="Noto Sans CJK SC"/>
          <w:color w:val="000000"/>
        </w:rPr>
        <w:t xml:space="preserve">二、从古代输入到德川讲学</w:t>
      </w:r>
      <w:bookmarkEnd w:id="1032"/>
    </w:p>
    <w:p>
      <w:pPr>
        <w:pStyle w:val="FirstParagraph"/>
      </w:pPr>
      <w:r>
        <w:rPr>
          <w:rFonts w:ascii="Noto Sans CJK SC" w:hAnsi="Noto Sans CJK SC"/>
          <w:color w:val="000000"/>
        </w:rPr>
        <w:t xml:space="preserve">儒学进入日本，是一个持续很久的过程。最初来到的，不是一个拥有完整日本组织的学派，而是文字、书籍、礼制和携带这些知识的人。</w:t>
      </w:r>
    </w:p>
    <w:p>
      <w:pPr>
        <w:pStyle w:val="BodyText"/>
      </w:pPr>
      <w:r>
        <w:rPr>
          <w:rFonts w:ascii="Noto Sans CJK SC" w:hAnsi="Noto Sans CJK SC"/>
          <w:color w:val="000000"/>
        </w:rPr>
        <w:t xml:space="preserve">有些人是受邀请而来，有些人随使节往返，还有人的移动出于战争与强迫。书到了以后，也未必立刻有人能够读懂；有人读懂，又未必能够把它变成安身立命的学问。传入、学习、传播和取得社会位置，是彼此相连、却需要分别解释的事情。</w:t>
      </w:r>
    </w:p>
    <w:bookmarkStart w:id="26" w:name="古代朝廷需要经典与掌握经典的人"/>
    <w:p>
      <w:pPr>
        <w:pStyle w:val="Heading4"/>
      </w:pPr>
      <w:r>
        <w:rPr>
          <w:rFonts w:ascii="Noto Sans CJK SC" w:hAnsi="Noto Sans CJK SC"/>
          <w:color w:val="000000"/>
        </w:rPr>
        <w:t xml:space="preserve">古代朝廷需要经典与掌握经典的人</w:t>
      </w:r>
    </w:p>
    <w:p>
      <w:pPr>
        <w:pStyle w:val="FirstParagraph"/>
      </w:pPr>
      <w:r>
        <w:rPr>
          <w:rFonts w:ascii="Noto Sans CJK SC" w:hAnsi="Noto Sans CJK SC"/>
          <w:color w:val="000000"/>
        </w:rPr>
        <w:t xml:space="preserve">《日本书纪》在继体天皇七年六月条记载，百济派来五经博士段杨尔，纪年对应公元513年。那是中国的南北朝时期，南方为梁，北方为北魏。</w:t>
      </w:r>
      <w:r>
        <w:rPr>
          <w:rFonts w:ascii="Noto Sans CJK SC" w:hAnsi="Noto Sans CJK SC"/>
          <w:color w:val="000000"/>
        </w:rPr>
        <w:t xml:space="preserve">“</w:t>
      </w:r>
      <w:r>
        <w:rPr>
          <w:rFonts w:ascii="Noto Sans CJK SC" w:hAnsi="Noto Sans CJK SC"/>
          <w:color w:val="000000"/>
        </w:rPr>
        <w:t xml:space="preserve">博士</w:t>
      </w:r>
      <w:r>
        <w:rPr>
          <w:rFonts w:ascii="Noto Sans CJK SC" w:hAnsi="Noto Sans CJK SC"/>
          <w:color w:val="000000"/>
        </w:rPr>
        <w:t xml:space="preserve">”</w:t>
      </w:r>
      <w:r>
        <w:rPr>
          <w:rFonts w:ascii="Noto Sans CJK SC" w:hAnsi="Noto Sans CJK SC"/>
          <w:color w:val="000000"/>
        </w:rPr>
        <w:t xml:space="preserve">在这里指掌握并教授特定学问的人，不是今天的学位。[3]</w:t>
      </w:r>
    </w:p>
    <w:p>
      <w:pPr>
        <w:pStyle w:val="BodyText"/>
      </w:pPr>
      <w:r>
        <w:rPr>
          <w:rFonts w:ascii="Noto Sans CJK SC" w:hAnsi="Noto Sans CJK SC"/>
          <w:color w:val="000000"/>
        </w:rPr>
        <w:t xml:space="preserve">这一记载使我们看到，儒家经典与相应知识很早便进入日本王权建设的环境。朝廷要处理政务，制定礼仪，解释上下关系，需要识字、懂典章的人。来自大陆及朝鲜半岛的知识，在这些需要中取得位置。</w:t>
      </w:r>
    </w:p>
    <w:p>
      <w:pPr>
        <w:pStyle w:val="BodyText"/>
      </w:pPr>
      <w:r>
        <w:rPr>
          <w:rFonts w:ascii="Noto Sans CJK SC" w:hAnsi="Noto Sans CJK SC"/>
          <w:color w:val="000000"/>
        </w:rPr>
        <w:t xml:space="preserve">后来，日本古代国家建立官人教育机构，大学寮是其中重要的一处。它与今天向一般公众开放的大学不同，承担培养官人的任务。经典学习、行政知识与相应礼仪在这里联系起来，祭祀孔子及先贤的释奠也成为学校生活的一部分。[4]</w:t>
      </w:r>
    </w:p>
    <w:p>
      <w:pPr>
        <w:pStyle w:val="BodyText"/>
      </w:pPr>
      <w:r>
        <w:rPr>
          <w:rFonts w:ascii="Noto Sans CJK SC" w:hAnsi="Noto Sans CJK SC"/>
          <w:color w:val="000000"/>
        </w:rPr>
        <w:t xml:space="preserve">这一时期的儒学，并未排除佛教和其他知识。朝廷一面建立佛寺、举行佛教仪式，一面使用经典和礼制解释政治。对于当时的人，向佛祈求与学习为政，未必要求作出非此即彼的选择。</w:t>
      </w:r>
    </w:p>
    <w:p>
      <w:pPr>
        <w:pStyle w:val="BodyText"/>
      </w:pPr>
      <w:r>
        <w:rPr>
          <w:rFonts w:ascii="Noto Sans CJK SC" w:hAnsi="Noto Sans CJK SC"/>
          <w:color w:val="000000"/>
        </w:rPr>
        <w:t xml:space="preserve">但进入朝廷，并不意味着经典已经以相同方式进入每一户人家。谁拥有书籍，谁能学习，所学知识能换来怎样的位置，都受机构与身份影响。</w:t>
      </w:r>
    </w:p>
    <w:bookmarkEnd w:id="26"/>
    <w:bookmarkStart w:id="27" w:name="权力改变了学问仍有人保存"/>
    <w:p>
      <w:pPr>
        <w:pStyle w:val="Heading4"/>
      </w:pPr>
      <w:r>
        <w:rPr>
          <w:rFonts w:ascii="Noto Sans CJK SC" w:hAnsi="Noto Sans CJK SC"/>
          <w:color w:val="000000"/>
        </w:rPr>
        <w:t xml:space="preserve">权力改变了，学问仍有人保存</w:t>
      </w:r>
    </w:p>
    <w:p>
      <w:pPr>
        <w:pStyle w:val="FirstParagraph"/>
      </w:pPr>
      <w:r>
        <w:rPr>
          <w:rFonts w:ascii="Noto Sans CJK SC" w:hAnsi="Noto Sans CJK SC"/>
          <w:color w:val="000000"/>
        </w:rPr>
        <w:t xml:space="preserve">随着古代政治与教育体制变化，一部分经学知识通过家族传承延续。清原家、中原家等明经家，保存、解释经典，并为朝廷或有需要的权力者提供学问。</w:t>
      </w:r>
      <w:r>
        <w:rPr>
          <w:rFonts w:ascii="Noto Sans CJK SC" w:hAnsi="Noto Sans CJK SC"/>
          <w:color w:val="000000"/>
        </w:rPr>
        <w:t xml:space="preserve">“</w:t>
      </w:r>
      <w:r>
        <w:rPr>
          <w:rFonts w:ascii="Noto Sans CJK SC" w:hAnsi="Noto Sans CJK SC"/>
          <w:color w:val="000000"/>
        </w:rPr>
        <w:t xml:space="preserve">明经</w:t>
      </w:r>
      <w:r>
        <w:rPr>
          <w:rFonts w:ascii="Noto Sans CJK SC" w:hAnsi="Noto Sans CJK SC"/>
          <w:color w:val="000000"/>
        </w:rPr>
        <w:t xml:space="preserve">”</w:t>
      </w:r>
      <w:r>
        <w:rPr>
          <w:rFonts w:ascii="Noto Sans CJK SC" w:hAnsi="Noto Sans CJK SC"/>
          <w:color w:val="000000"/>
        </w:rPr>
        <w:t xml:space="preserve">涉及通晓经典，</w:t>
      </w:r>
      <w:r>
        <w:rPr>
          <w:rFonts w:ascii="Noto Sans CJK SC" w:hAnsi="Noto Sans CJK SC"/>
          <w:color w:val="000000"/>
        </w:rPr>
        <w:t xml:space="preserve">“</w:t>
      </w:r>
      <w:r>
        <w:rPr>
          <w:rFonts w:ascii="Noto Sans CJK SC" w:hAnsi="Noto Sans CJK SC"/>
          <w:color w:val="000000"/>
        </w:rPr>
        <w:t xml:space="preserve">家</w:t>
      </w:r>
      <w:r>
        <w:rPr>
          <w:rFonts w:ascii="Noto Sans CJK SC" w:hAnsi="Noto Sans CJK SC"/>
          <w:color w:val="000000"/>
        </w:rPr>
        <w:t xml:space="preserve">”</w:t>
      </w:r>
      <w:r>
        <w:rPr>
          <w:rFonts w:ascii="Noto Sans CJK SC" w:hAnsi="Noto Sans CJK SC"/>
          <w:color w:val="000000"/>
        </w:rPr>
        <w:t xml:space="preserve">则提醒我们，这种学问可以像其他专门技能一样，由特定家族世代传授。</w:t>
      </w:r>
    </w:p>
    <w:p>
      <w:pPr>
        <w:pStyle w:val="BodyText"/>
      </w:pPr>
      <w:r>
        <w:rPr>
          <w:rFonts w:ascii="Noto Sans CJK SC" w:hAnsi="Noto Sans CJK SC"/>
          <w:color w:val="000000"/>
        </w:rPr>
        <w:t xml:space="preserve">家传使知识得以保存，也使知识的使用与家族地位相连。拥有一个祖辈留下的解释，可能意味着一种职业资格；传授给谁、怎样传授，因而不仅是个人好恶。[5]</w:t>
      </w:r>
    </w:p>
    <w:p>
      <w:pPr>
        <w:pStyle w:val="BodyText"/>
      </w:pPr>
      <w:r>
        <w:rPr>
          <w:rFonts w:ascii="Noto Sans CJK SC" w:hAnsi="Noto Sans CJK SC"/>
          <w:color w:val="000000"/>
        </w:rPr>
        <w:t xml:space="preserve">另一条重要路径在禅院。日本僧人到中国学习，中国僧人也渡海来日。他们带来的并不只有佛经，还包括诗文、史书与儒家著作。学习汉文、处理外交文书、参与上层交往，都使寺院成为书籍与学问的重要节点。</w:t>
      </w:r>
    </w:p>
    <w:p>
      <w:pPr>
        <w:pStyle w:val="BodyText"/>
      </w:pPr>
      <w:r>
        <w:rPr>
          <w:rFonts w:ascii="Noto Sans CJK SC" w:hAnsi="Noto Sans CJK SC"/>
          <w:color w:val="000000"/>
        </w:rPr>
        <w:t xml:space="preserve">宋代以后的儒学新注，也沿着这些联系进入日本。到镰仓、室町时期，日本知识人已经逐渐接触并研究程朱等人的著述。京都、镰仓的禅院，以及足利学校等地方学术据点，使相关知识在不同环境中延续。[6]</w:t>
      </w:r>
    </w:p>
    <w:p>
      <w:pPr>
        <w:pStyle w:val="BodyText"/>
      </w:pPr>
      <w:r>
        <w:rPr>
          <w:rFonts w:ascii="Noto Sans CJK SC" w:hAnsi="Noto Sans CJK SC"/>
          <w:color w:val="000000"/>
        </w:rPr>
        <w:t xml:space="preserve">一名禅僧研究儒书，对他而言可以是理解汉文、增长学问或处理世事的一部分。他未必因此打算另立一种与佛教对抗的生活。后来有儒者严厉批评佛教，那是新的解释和选择，不能用来抹去这些长期的相互依存。</w:t>
      </w:r>
    </w:p>
    <w:bookmarkEnd w:id="27"/>
    <w:bookmarkStart w:id="28" w:name="书籍之外还有人的相遇"/>
    <w:p>
      <w:pPr>
        <w:pStyle w:val="Heading4"/>
      </w:pPr>
      <w:r>
        <w:rPr>
          <w:rFonts w:ascii="Noto Sans CJK SC" w:hAnsi="Noto Sans CJK SC"/>
          <w:color w:val="000000"/>
        </w:rPr>
        <w:t xml:space="preserve">书籍之外，还有人的相遇</w:t>
      </w:r>
    </w:p>
    <w:p>
      <w:pPr>
        <w:pStyle w:val="FirstParagraph"/>
      </w:pPr>
      <w:r>
        <w:rPr>
          <w:rFonts w:ascii="Noto Sans CJK SC" w:hAnsi="Noto Sans CJK SC"/>
          <w:color w:val="000000"/>
        </w:rPr>
        <w:t xml:space="preserve">朝鲜在这一过程中并非一条没有自身内容的通道。朝鲜儒者对朱子学有长期研究，书籍、解释与学习方式都可能影响日本的接受。</w:t>
      </w:r>
    </w:p>
    <w:p>
      <w:pPr>
        <w:pStyle w:val="BodyText"/>
      </w:pPr>
      <w:r>
        <w:rPr>
          <w:rFonts w:ascii="Noto Sans CJK SC" w:hAnsi="Noto Sans CJK SC"/>
          <w:color w:val="000000"/>
        </w:rPr>
        <w:t xml:space="preserve">藤原惺窝与朝鲜儒者姜沆的交往，是理解近世转变的重要案例。姜沆在丰臣秀吉侵朝战争中被掳到日本，他所掌握的学问，使这场由战争造成的相遇又成为知识交流的一部分。其具体影响，后面的惺窝一节还会展开。[7]</w:t>
      </w:r>
    </w:p>
    <w:p>
      <w:pPr>
        <w:pStyle w:val="BodyText"/>
      </w:pPr>
      <w:r>
        <w:rPr>
          <w:rFonts w:ascii="Noto Sans CJK SC" w:hAnsi="Noto Sans CJK SC"/>
          <w:color w:val="000000"/>
        </w:rPr>
        <w:t xml:space="preserve">对被掳者来说，能够与人讨论经书，并不能抵消离乡的痛苦。思想通过人传播，而人的移动有时付出了难以选择的代价。文化史若只记住书从哪里到了哪里，便会漏掉携书而来的人经历了什么。</w:t>
      </w:r>
    </w:p>
    <w:p>
      <w:pPr>
        <w:pStyle w:val="BodyText"/>
      </w:pPr>
      <w:r>
        <w:rPr>
          <w:rFonts w:ascii="Noto Sans CJK SC" w:hAnsi="Noto Sans CJK SC"/>
          <w:color w:val="000000"/>
        </w:rPr>
        <w:t xml:space="preserve">在其他时期，海上贸易、使节、僧侣与刻书也继续发挥作用。日本与外部世界的联系受到管理，书籍与知识的流动却没有因此停止。一本书可能在长崎进入，经商人和收藏者转手，最后来到地方学者的案头。</w:t>
      </w:r>
    </w:p>
    <w:bookmarkEnd w:id="28"/>
    <w:bookmarkStart w:id="29" w:name="从寺院里的学问到可以独立讲授的道路"/>
    <w:p>
      <w:pPr>
        <w:pStyle w:val="Heading4"/>
      </w:pPr>
      <w:r>
        <w:rPr>
          <w:rFonts w:ascii="Noto Sans CJK SC" w:hAnsi="Noto Sans CJK SC"/>
          <w:color w:val="000000"/>
        </w:rPr>
        <w:t xml:space="preserve">从寺院里的学问，到可以独立讲授的道路</w:t>
      </w:r>
    </w:p>
    <w:p>
      <w:pPr>
        <w:pStyle w:val="FirstParagraph"/>
      </w:pPr>
      <w:r>
        <w:rPr>
          <w:rFonts w:ascii="Noto Sans CJK SC" w:hAnsi="Noto Sans CJK SC"/>
          <w:color w:val="000000"/>
        </w:rPr>
        <w:t xml:space="preserve">十六世纪末至十七世纪初，藤原惺窝、林罗山等人的活动，使儒学在寺院以外取得新的位置。</w:t>
      </w:r>
    </w:p>
    <w:p>
      <w:pPr>
        <w:pStyle w:val="BodyText"/>
      </w:pPr>
      <w:r>
        <w:rPr>
          <w:rFonts w:ascii="Noto Sans CJK SC" w:hAnsi="Noto Sans CJK SC"/>
          <w:color w:val="000000"/>
        </w:rPr>
        <w:t xml:space="preserve">其中一些人曾经为僧，后来更重视儒家经典及其对于人伦的解释。他们批评佛教，也尝试通过服饰、礼仪与生活方式表明自己的选择。不过，他们仍生活在旧有知识网络中，与僧人的交往也不会在一次思想转变后全部消失。[8]</w:t>
      </w:r>
    </w:p>
    <w:p>
      <w:pPr>
        <w:pStyle w:val="BodyText"/>
      </w:pPr>
      <w:r>
        <w:rPr>
          <w:rFonts w:ascii="Noto Sans CJK SC" w:hAnsi="Noto Sans CJK SC"/>
          <w:color w:val="000000"/>
        </w:rPr>
        <w:t xml:space="preserve">对这样的儒者而言，选择一种学问，还意味着要回答一个现实问题：自己靠什么生活？</w:t>
      </w:r>
    </w:p>
    <w:p>
      <w:pPr>
        <w:pStyle w:val="BodyText"/>
      </w:pPr>
      <w:r>
        <w:rPr>
          <w:rFonts w:ascii="Noto Sans CJK SC" w:hAnsi="Noto Sans CJK SC"/>
          <w:color w:val="000000"/>
        </w:rPr>
        <w:t xml:space="preserve">寺院之外，既没有一套随时接纳他们的全国儒者官僚制度，也没有保证每位善读经典的人都能得到职位的任用规则。他们需要学生、讲席与资助，需要使别人相信，自己的知识值得供养。</w:t>
      </w:r>
    </w:p>
    <w:p>
      <w:pPr>
        <w:pStyle w:val="BodyText"/>
      </w:pPr>
      <w:r>
        <w:rPr>
          <w:rFonts w:ascii="Noto Sans CJK SC" w:hAnsi="Noto Sans CJK SC"/>
          <w:color w:val="000000"/>
        </w:rPr>
        <w:t xml:space="preserve">有人得到大名或将军重视，有人开塾，有人兼行医业，有人在亲友与弟子的帮助下维持生活。学说之间的争论因此发生在真实的竞争与交往之中，但维持生计也不意味着他们对于道与责任的信念都是伪装。人可以真切相信自己所讲的，同时担心下一年的收入。[9]</w:t>
      </w:r>
    </w:p>
    <w:p>
      <w:pPr>
        <w:pStyle w:val="BodyText"/>
      </w:pPr>
      <w:r>
        <w:rPr>
          <w:rFonts w:ascii="Noto Sans CJK SC" w:hAnsi="Noto Sans CJK SC"/>
          <w:color w:val="000000"/>
        </w:rPr>
        <w:t xml:space="preserve">承平社会又为这些知识提供了新的需要。武士承担文书和行政，藩需要治理与教育，商家需要能够处理事务的人，地方社会也需要教学与规范。书籍刊行和讲学活动扩展，使受教育者能够接触比家中旧藏更广的解释。</w:t>
      </w:r>
    </w:p>
    <w:p>
      <w:pPr>
        <w:pStyle w:val="BodyText"/>
      </w:pPr>
      <w:r>
        <w:rPr>
          <w:rFonts w:ascii="Noto Sans CJK SC" w:hAnsi="Noto Sans CJK SC"/>
          <w:color w:val="000000"/>
        </w:rPr>
        <w:t xml:space="preserve">他们未必都在寻找同一件事。有人希望学以任事，有人盼望获得主君赏识，有人对现有学校不满，另有人是在读到一段话以后，无法再像过去一样心安理得。</w:t>
      </w:r>
    </w:p>
    <w:bookmarkEnd w:id="29"/>
    <w:bookmarkStart w:id="30" w:name="没有科举为何仍然读书"/>
    <w:p>
      <w:pPr>
        <w:pStyle w:val="Heading4"/>
      </w:pPr>
      <w:r>
        <w:rPr>
          <w:rFonts w:ascii="Noto Sans CJK SC" w:hAnsi="Noto Sans CJK SC"/>
          <w:color w:val="000000"/>
        </w:rPr>
        <w:t xml:space="preserve">没有科举，为何仍然读书</w:t>
      </w:r>
    </w:p>
    <w:p>
      <w:pPr>
        <w:pStyle w:val="FirstParagraph"/>
      </w:pPr>
      <w:r>
        <w:rPr>
          <w:rFonts w:ascii="Noto Sans CJK SC" w:hAnsi="Noto Sans CJK SC"/>
          <w:color w:val="000000"/>
        </w:rPr>
        <w:t xml:space="preserve">从中国经验看，没有科举容易被理解为读书没有出路。但出路并不限于取得全国统一考试所赋予的身份。</w:t>
      </w:r>
    </w:p>
    <w:p>
      <w:pPr>
        <w:pStyle w:val="BodyText"/>
      </w:pPr>
      <w:r>
        <w:rPr>
          <w:rFonts w:ascii="Noto Sans CJK SC" w:hAnsi="Noto Sans CJK SC"/>
          <w:color w:val="000000"/>
        </w:rPr>
        <w:t xml:space="preserve">为藩处理政务、从事教学和医业、管理商家事务，都可能需要知识与文字能力。读书也能带来声望、交往和进入某些讲学圈子的机会。到德川后期，幕府还发展出相应的学业考试，学习与任用之间有自己的制度安排。具体适用对象和机会范围，要在学校一节里说明。[10]</w:t>
      </w:r>
    </w:p>
    <w:p>
      <w:pPr>
        <w:pStyle w:val="BodyText"/>
      </w:pPr>
      <w:r>
        <w:rPr>
          <w:rFonts w:ascii="Noto Sans CJK SC" w:hAnsi="Noto Sans CJK SC"/>
          <w:color w:val="000000"/>
        </w:rPr>
        <w:t xml:space="preserve">这些机会与世袭身份并存。一个人学问好，可能获得赏识，也可能长久等不到位置；有人地位很高，学问却未必与之相称。经典许诺的“人成为怎样的人”，与社会实际承认的“他是什么身份”，不总能够合在一起。</w:t>
      </w:r>
    </w:p>
    <w:p>
      <w:pPr>
        <w:pStyle w:val="BodyText"/>
      </w:pPr>
      <w:r>
        <w:rPr>
          <w:rFonts w:ascii="Noto Sans CJK SC" w:hAnsi="Noto Sans CJK SC"/>
          <w:color w:val="000000"/>
        </w:rPr>
        <w:t xml:space="preserve">这段距离既可以促使人更加努力，也可能使人失望。儒者的讲席有时教人安守其分，有时又使人相信，人的品格不能只由出身判断。思想在这里获得力量，并没有一个人人相同的出口。</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56"/>
        <w:gridCol w:w="3623"/>
        <w:gridCol w:w="4113"/>
      </w:tblGrid>
      <w:tr>
        <w:trPr>
          <w:tblHeader w:val="true"/>
          <w:cantSplit/>
          <w:tblHeader/>
        </w:trPr>
        <w:tc>
          <w:tcPr>
            <w:tcW w:type="dxa" w:w="2056"/>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时期</w:t>
            </w:r>
          </w:p>
        </w:tc>
        <w:tc>
          <w:tcPr>
            <w:tcW w:type="dxa" w:w="362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主要的保存与传播环境</w:t>
            </w:r>
          </w:p>
        </w:tc>
        <w:tc>
          <w:tcPr>
            <w:tcW w:type="dxa" w:w="411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这一阶段需要理解的变化</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古代王权建设时期</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朝廷、来自大陆与朝鲜半岛的知识人、官人教育</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经典、礼制与国家建设相连</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镰仓、室町等中世时期</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朝廷经学家族、禅院及地方学术据点</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旧有学问延续，宋明新注通过多条路径进入</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十六世纪末至十七世纪</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儒者讲学、人员交往、书籍输入及权力者资助</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部分学者以儒学建立寺院之外的职业与生活方向</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德川时期继续展开</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幕府及藩的学校、私塾、出版、家庭和职业教化</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传播范围扩大，思想与教育制度内部不断出现新的分歧</w:t>
            </w:r>
          </w:p>
        </w:tc>
      </w:tr>
    </w:tbl>
    <w:p>
      <w:pPr>
        <w:pStyle w:val="BodyText"/>
      </w:pPr>
      <w:r>
        <w:rPr>
          <w:rFonts w:ascii="Noto Sans CJK SC" w:hAnsi="Noto Sans CJK SC"/>
          <w:color w:val="000000"/>
        </w:rPr>
        <w:t xml:space="preserve">这张表只帮助定位，不把一个时期写成前一个时期的整体替换。到德川时代，朝廷、寺院、世袭学问与私人讲学仍然可以同时存在。</w:t>
      </w:r>
    </w:p>
    <w:bookmarkEnd w:id="30"/>
    <w:bookmarkEnd w:id="31"/>
    <w:bookmarkStart w:id="42" w:name="三修身怎样与治世相连"/>
    <w:p>
      <w:bookmarkStart w:id="1066" w:name="section_66"/>
      <w:pPr>
        <w:pStyle w:val="Heading3"/>
        <w:spacing w:before="300"/>
      </w:pPr>
      <w:r>
        <w:rPr>
          <w:rFonts w:ascii="Noto Sans CJK SC" w:hAnsi="Noto Sans CJK SC"/>
          <w:color w:val="000000"/>
        </w:rPr>
        <w:t xml:space="preserve">三、修身怎样与治世相连</w:t>
      </w:r>
      <w:bookmarkEnd w:id="1066"/>
    </w:p>
    <w:p>
      <w:pPr>
        <w:pStyle w:val="FirstParagraph"/>
      </w:pPr>
      <w:r>
        <w:rPr>
          <w:rFonts w:ascii="Noto Sans CJK SC" w:hAnsi="Noto Sans CJK SC"/>
          <w:color w:val="000000"/>
        </w:rPr>
        <w:t xml:space="preserve">儒者希望一个人改变自己，但他心目中的“自己”，始终处在与他人的关系里。</w:t>
      </w:r>
    </w:p>
    <w:p>
      <w:pPr>
        <w:pStyle w:val="BodyText"/>
      </w:pPr>
      <w:r>
        <w:rPr>
          <w:rFonts w:ascii="Noto Sans CJK SC" w:hAnsi="Noto Sans CJK SC"/>
          <w:color w:val="000000"/>
        </w:rPr>
        <w:t xml:space="preserve">父亲怎样待子女，商人怎样对顾客，官员怎样对待一个无法申诉的人，都不是内心之外的附带小事。一个人是不是仁厚、诚实、有所敬畏，要从这些关系中显现。也正因为如此，个人修养可以一路走到政治问题。</w:t>
      </w:r>
    </w:p>
    <w:p>
      <w:pPr>
        <w:pStyle w:val="BodyText"/>
      </w:pPr>
      <w:r>
        <w:rPr>
          <w:rFonts w:ascii="Noto Sans CJK SC" w:hAnsi="Noto Sans CJK SC"/>
          <w:color w:val="000000"/>
        </w:rPr>
        <w:t xml:space="preserve">《大学》说：</w:t>
      </w:r>
      <w:r>
        <w:rPr>
          <w:rFonts w:ascii="Noto Sans CJK SC" w:hAnsi="Noto Sans CJK SC"/>
          <w:color w:val="000000"/>
        </w:rPr>
        <w:t xml:space="preserve">“</w:t>
      </w:r>
      <w:r>
        <w:rPr>
          <w:rFonts w:ascii="Noto Sans CJK SC" w:hAnsi="Noto Sans CJK SC"/>
          <w:color w:val="000000"/>
        </w:rPr>
        <w:t xml:space="preserve">自天子以至于庶人，壹是皆以修身为本。</w:t>
      </w:r>
      <w:r>
        <w:rPr>
          <w:rFonts w:ascii="Noto Sans CJK SC" w:hAnsi="Noto Sans CJK SC"/>
          <w:color w:val="000000"/>
        </w:rPr>
        <w:t xml:space="preserve">”</w:t>
      </w:r>
      <w:r>
        <w:rPr>
          <w:rFonts w:ascii="Noto Sans CJK SC" w:hAnsi="Noto Sans CJK SC"/>
          <w:color w:val="000000"/>
        </w:rPr>
        <w:t xml:space="preserve">居于最高位置的人，同样在这一要求之内。所谓从修身到齐家、治国，并不是先把私生活关在门内，完成以后才另外学习政治，而是认为人的欲望、判断和待人方式，会不断进入他所主持的共同生活。[11]</w:t>
      </w:r>
    </w:p>
    <w:p>
      <w:pPr>
        <w:pStyle w:val="BodyText"/>
      </w:pPr>
      <w:r>
        <w:rPr>
          <w:rFonts w:ascii="Noto Sans CJK SC" w:hAnsi="Noto Sans CJK SC"/>
          <w:color w:val="000000"/>
        </w:rPr>
        <w:t xml:space="preserve">要读懂后面的分歧，需要先知道几组概念怎样彼此相连。</w:t>
      </w:r>
    </w:p>
    <w:bookmarkStart w:id="32" w:name="仁与义关切一个人也要判断怎样待他"/>
    <w:p>
      <w:pPr>
        <w:pStyle w:val="Heading4"/>
      </w:pPr>
      <w:r>
        <w:rPr>
          <w:rFonts w:ascii="Noto Sans CJK SC" w:hAnsi="Noto Sans CJK SC"/>
          <w:color w:val="000000"/>
        </w:rPr>
        <w:t xml:space="preserve">仁与义：关切一个人，也要判断怎样待他</w:t>
      </w:r>
    </w:p>
    <w:p>
      <w:pPr>
        <w:pStyle w:val="FirstParagraph"/>
      </w:pPr>
      <w:r>
        <w:rPr>
          <w:rFonts w:ascii="Noto Sans CJK SC" w:hAnsi="Noto Sans CJK SC"/>
          <w:color w:val="000000"/>
        </w:rPr>
        <w:t xml:space="preserve">“</w:t>
      </w:r>
      <w:r>
        <w:rPr>
          <w:rFonts w:ascii="Noto Sans CJK SC" w:hAnsi="Noto Sans CJK SC"/>
          <w:color w:val="000000"/>
        </w:rPr>
        <w:t xml:space="preserve">仁</w:t>
      </w:r>
      <w:r>
        <w:rPr>
          <w:rFonts w:ascii="Noto Sans CJK SC" w:hAnsi="Noto Sans CJK SC"/>
          <w:color w:val="000000"/>
        </w:rPr>
        <w:t xml:space="preserve">”</w:t>
      </w:r>
      <w:r>
        <w:rPr>
          <w:rFonts w:ascii="Noto Sans CJK SC" w:hAnsi="Noto Sans CJK SC"/>
          <w:color w:val="000000"/>
        </w:rPr>
        <w:t xml:space="preserve">常与对人的关切、成就人的德行相连。一个人看见别人受苦，心有所动，是很容易理解的入口。但儒者还会继续问，面对一个自己不喜欢、没有能力回报自己的人，是否仍能认真对待他。</w:t>
      </w:r>
    </w:p>
    <w:p>
      <w:pPr>
        <w:pStyle w:val="BodyText"/>
      </w:pPr>
      <w:r>
        <w:rPr>
          <w:rFonts w:ascii="Noto Sans CJK SC" w:hAnsi="Noto Sans CJK SC"/>
          <w:color w:val="000000"/>
        </w:rPr>
        <w:t xml:space="preserve">这使仁不只是一时的心软。它需要持续进入行为，也需要判断。</w:t>
      </w:r>
    </w:p>
    <w:p>
      <w:pPr>
        <w:pStyle w:val="BodyText"/>
      </w:pPr>
      <w:r>
        <w:rPr>
          <w:rFonts w:ascii="Noto Sans CJK SC" w:hAnsi="Noto Sans CJK SC"/>
          <w:color w:val="000000"/>
        </w:rPr>
        <w:t xml:space="preserve">假如父母为了偏爱一个孩子，要求另一个孩子承担明显不公的责任，满足父母眼前的愿望，未必就解决了家庭里的问题。关切谁，怎样关切，什么才是合宜的，都需要思考。</w:t>
      </w:r>
    </w:p>
    <w:p>
      <w:pPr>
        <w:pStyle w:val="BodyText"/>
      </w:pPr>
      <w:r>
        <w:rPr>
          <w:rFonts w:ascii="Noto Sans CJK SC" w:hAnsi="Noto Sans CJK SC"/>
          <w:color w:val="000000"/>
        </w:rPr>
        <w:t xml:space="preserve">“</w:t>
      </w:r>
      <w:r>
        <w:rPr>
          <w:rFonts w:ascii="Noto Sans CJK SC" w:hAnsi="Noto Sans CJK SC"/>
          <w:color w:val="000000"/>
        </w:rPr>
        <w:t xml:space="preserve">义</w:t>
      </w:r>
      <w:r>
        <w:rPr>
          <w:rFonts w:ascii="Noto Sans CJK SC" w:hAnsi="Noto Sans CJK SC"/>
          <w:color w:val="000000"/>
        </w:rPr>
        <w:t xml:space="preserve">”</w:t>
      </w:r>
      <w:r>
        <w:rPr>
          <w:rFonts w:ascii="Noto Sans CJK SC" w:hAnsi="Noto Sans CJK SC"/>
          <w:color w:val="000000"/>
        </w:rPr>
        <w:t xml:space="preserve">便涉及应当与合宜，要求人在利益、关系和处境中作出判断。得到某种好处，并不足以证明自己应当接受；一个决定使自己吃亏，也不能单凭吃亏就说它必然正确。</w:t>
      </w:r>
    </w:p>
    <w:p>
      <w:pPr>
        <w:pStyle w:val="BodyText"/>
      </w:pPr>
      <w:r>
        <w:rPr>
          <w:rFonts w:ascii="Noto Sans CJK SC" w:hAnsi="Noto Sans CJK SC"/>
          <w:color w:val="000000"/>
        </w:rPr>
        <w:t xml:space="preserve">仁与义由此相互要求。缺少对人的关切，判断可能变成冷硬的裁断；缺少对于合宜的辨认，善意也可能成为偏爱和纵容。不同儒者对于二者的解释会有差异，但读到这些字时，可以先记住它们在共同生活中的问题方向。</w:t>
      </w:r>
    </w:p>
    <w:p>
      <w:pPr>
        <w:pStyle w:val="BodyText"/>
      </w:pPr>
      <w:r>
        <w:rPr>
          <w:rFonts w:ascii="Noto Sans CJK SC" w:hAnsi="Noto Sans CJK SC"/>
          <w:color w:val="000000"/>
        </w:rPr>
        <w:t xml:space="preserve">“</w:t>
      </w:r>
      <w:r>
        <w:rPr>
          <w:rFonts w:ascii="Noto Sans CJK SC" w:hAnsi="Noto Sans CJK SC"/>
          <w:color w:val="000000"/>
        </w:rPr>
        <w:t xml:space="preserve">智</w:t>
      </w:r>
      <w:r>
        <w:rPr>
          <w:rFonts w:ascii="Noto Sans CJK SC" w:hAnsi="Noto Sans CJK SC"/>
          <w:color w:val="000000"/>
        </w:rPr>
        <w:t xml:space="preserve">”</w:t>
      </w:r>
      <w:r>
        <w:rPr>
          <w:rFonts w:ascii="Noto Sans CJK SC" w:hAnsi="Noto Sans CJK SC"/>
          <w:color w:val="000000"/>
        </w:rPr>
        <w:t xml:space="preserve">关乎辨别与理解，</w:t>
      </w:r>
      <w:r>
        <w:rPr>
          <w:rFonts w:ascii="Noto Sans CJK SC" w:hAnsi="Noto Sans CJK SC"/>
          <w:color w:val="000000"/>
        </w:rPr>
        <w:t xml:space="preserve">“</w:t>
      </w:r>
      <w:r>
        <w:rPr>
          <w:rFonts w:ascii="Noto Sans CJK SC" w:hAnsi="Noto Sans CJK SC"/>
          <w:color w:val="000000"/>
        </w:rPr>
        <w:t xml:space="preserve">信</w:t>
      </w:r>
      <w:r>
        <w:rPr>
          <w:rFonts w:ascii="Noto Sans CJK SC" w:hAnsi="Noto Sans CJK SC"/>
          <w:color w:val="000000"/>
        </w:rPr>
        <w:t xml:space="preserve">”</w:t>
      </w:r>
      <w:r>
        <w:rPr>
          <w:rFonts w:ascii="Noto Sans CJK SC" w:hAnsi="Noto Sans CJK SC"/>
          <w:color w:val="000000"/>
        </w:rPr>
        <w:t xml:space="preserve">涉及言行可信、使他人有所凭依。一个人履行诺言，使别人能够安排明天，这也是伦理进入生活的一种方式。后面讨论商人时，诚实的分量便会十分具体：对方是否可以相信账目、分量和约定，而不必每一次交易都从猜疑开始。[12]</w:t>
      </w:r>
    </w:p>
    <w:bookmarkEnd w:id="32"/>
    <w:bookmarkStart w:id="33" w:name="礼让关系有可以实行的形式"/>
    <w:p>
      <w:pPr>
        <w:pStyle w:val="Heading4"/>
      </w:pPr>
      <w:r>
        <w:rPr>
          <w:rFonts w:ascii="Noto Sans CJK SC" w:hAnsi="Noto Sans CJK SC"/>
          <w:color w:val="000000"/>
        </w:rPr>
        <w:t xml:space="preserve">礼：让关系有可以实行的形式</w:t>
      </w:r>
    </w:p>
    <w:p>
      <w:pPr>
        <w:pStyle w:val="FirstParagraph"/>
      </w:pPr>
      <w:r>
        <w:rPr>
          <w:rFonts w:ascii="Noto Sans CJK SC" w:hAnsi="Noto Sans CJK SC"/>
          <w:color w:val="000000"/>
        </w:rPr>
        <w:t xml:space="preserve">关切与判断还需要可实行的形式。怎样表达尊重，怎样处置丧事，怎样相见、辞让与共同商议，都不能只停留在各自的好意中。</w:t>
      </w:r>
    </w:p>
    <w:p>
      <w:pPr>
        <w:pStyle w:val="BodyText"/>
      </w:pPr>
      <w:r>
        <w:rPr>
          <w:rFonts w:ascii="Noto Sans CJK SC" w:hAnsi="Noto Sans CJK SC"/>
          <w:color w:val="000000"/>
        </w:rPr>
        <w:t xml:space="preserve">“</w:t>
      </w:r>
      <w:r>
        <w:rPr>
          <w:rFonts w:ascii="Noto Sans CJK SC" w:hAnsi="Noto Sans CJK SC"/>
          <w:color w:val="000000"/>
        </w:rPr>
        <w:t xml:space="preserve">礼</w:t>
      </w:r>
      <w:r>
        <w:rPr>
          <w:rFonts w:ascii="Noto Sans CJK SC" w:hAnsi="Noto Sans CJK SC"/>
          <w:color w:val="000000"/>
        </w:rPr>
        <w:t xml:space="preserve">”</w:t>
      </w:r>
      <w:r>
        <w:rPr>
          <w:rFonts w:ascii="Noto Sans CJK SC" w:hAnsi="Noto Sans CJK SC"/>
          <w:color w:val="000000"/>
        </w:rPr>
        <w:t xml:space="preserve">包含仪节与规范，也涉及身份和关系应当如何安排。在儒家传统中，祭祀、婚丧、朝会和日常进退，都可能成为礼所处理的事情。</w:t>
      </w:r>
    </w:p>
    <w:p>
      <w:pPr>
        <w:pStyle w:val="BodyText"/>
      </w:pPr>
      <w:r>
        <w:rPr>
          <w:rFonts w:ascii="Noto Sans CJK SC" w:hAnsi="Noto Sans CJK SC"/>
          <w:color w:val="000000"/>
        </w:rPr>
        <w:t xml:space="preserve">形式有时能够帮助人。面对丧亲之痛，一个人不知道怎样承受，仪式使他可以有所做，与亲人和共同体一起度过难以独自承担的时刻。形式也可能让地位差异变得清楚：谁先说话，谁应退让，谁有资格坐在哪里。</w:t>
      </w:r>
    </w:p>
    <w:p>
      <w:pPr>
        <w:pStyle w:val="BodyText"/>
      </w:pPr>
      <w:r>
        <w:rPr>
          <w:rFonts w:ascii="Noto Sans CJK SC" w:hAnsi="Noto Sans CJK SC"/>
          <w:color w:val="000000"/>
        </w:rPr>
        <w:t xml:space="preserve">因此，礼既提供秩序，也会分配位置。后面读到有人讨论礼乐制度时，要同时看见共同生活怎样被安排，以及这种安排向不同的人提出了什么要求。</w:t>
      </w:r>
    </w:p>
    <w:p>
      <w:pPr>
        <w:pStyle w:val="BodyText"/>
      </w:pPr>
      <w:r>
        <w:rPr>
          <w:rFonts w:ascii="Noto Sans CJK SC" w:hAnsi="Noto Sans CJK SC"/>
          <w:color w:val="000000"/>
        </w:rPr>
        <w:t xml:space="preserve">礼是否还有真实的敬意，又是另一个不能逃避的问题。《论语》谈到孝，追问仅仅供养是否已经足够：</w:t>
      </w:r>
      <w:r>
        <w:rPr>
          <w:rFonts w:ascii="Noto Sans CJK SC" w:hAnsi="Noto Sans CJK SC"/>
          <w:color w:val="000000"/>
        </w:rPr>
        <w:t xml:space="preserve">“</w:t>
      </w:r>
      <w:r>
        <w:rPr>
          <w:rFonts w:ascii="Noto Sans CJK SC" w:hAnsi="Noto Sans CJK SC"/>
          <w:color w:val="000000"/>
        </w:rPr>
        <w:t xml:space="preserve">不敬，何以别乎？</w:t>
      </w:r>
      <w:r>
        <w:rPr>
          <w:rFonts w:ascii="Noto Sans CJK SC" w:hAnsi="Noto Sans CJK SC"/>
          <w:color w:val="000000"/>
        </w:rPr>
        <w:t xml:space="preserve">”</w:t>
      </w:r>
      <w:r>
        <w:rPr>
          <w:rFonts w:ascii="Noto Sans CJK SC" w:hAnsi="Noto Sans CJK SC"/>
          <w:color w:val="000000"/>
        </w:rPr>
        <w:t xml:space="preserve">一个孩子可以把食物和药送到父母面前，却在言语和神情中使父母感到自己只是累赘。形式完成了，关系仍可能受到伤害。[13]</w:t>
      </w:r>
    </w:p>
    <w:p>
      <w:pPr>
        <w:pStyle w:val="BodyText"/>
      </w:pPr>
      <w:r>
        <w:rPr>
          <w:rFonts w:ascii="Noto Sans CJK SC" w:hAnsi="Noto Sans CJK SC"/>
          <w:color w:val="000000"/>
        </w:rPr>
        <w:t xml:space="preserve">儒学在这里靠近一种很日常的难处：人可能已经尽力，却仍没有把对方当作一个值得认真面对的人。</w:t>
      </w:r>
    </w:p>
    <w:bookmarkEnd w:id="33"/>
    <w:bookmarkStart w:id="34" w:name="五伦忠与孝义务为何会相互牵连"/>
    <w:p>
      <w:pPr>
        <w:pStyle w:val="Heading4"/>
      </w:pPr>
      <w:r>
        <w:rPr>
          <w:rFonts w:ascii="Noto Sans CJK SC" w:hAnsi="Noto Sans CJK SC"/>
          <w:color w:val="000000"/>
        </w:rPr>
        <w:t xml:space="preserve">五伦、忠与孝：义务为何会相互牵连</w:t>
      </w:r>
    </w:p>
    <w:p>
      <w:pPr>
        <w:pStyle w:val="FirstParagraph"/>
      </w:pPr>
      <w:r>
        <w:rPr>
          <w:rFonts w:ascii="Noto Sans CJK SC" w:hAnsi="Noto Sans CJK SC"/>
          <w:color w:val="000000"/>
        </w:rPr>
        <w:t xml:space="preserve">“</w:t>
      </w:r>
      <w:r>
        <w:rPr>
          <w:rFonts w:ascii="Noto Sans CJK SC" w:hAnsi="Noto Sans CJK SC"/>
          <w:color w:val="000000"/>
        </w:rPr>
        <w:t xml:space="preserve">五伦</w:t>
      </w:r>
      <w:r>
        <w:rPr>
          <w:rFonts w:ascii="Noto Sans CJK SC" w:hAnsi="Noto Sans CJK SC"/>
          <w:color w:val="000000"/>
        </w:rPr>
        <w:t xml:space="preserve">”</w:t>
      </w:r>
      <w:r>
        <w:rPr>
          <w:rFonts w:ascii="Noto Sans CJK SC" w:hAnsi="Noto Sans CJK SC"/>
          <w:color w:val="000000"/>
        </w:rPr>
        <w:t xml:space="preserve">通常指君臣、父子、夫妇、长幼、朋友这五类关系。它们不是五个彼此隔离的领域，一个人同时属于其中几种关系，责任也会叠在一起。</w:t>
      </w:r>
    </w:p>
    <w:p>
      <w:pPr>
        <w:pStyle w:val="BodyText"/>
      </w:pPr>
      <w:r>
        <w:rPr>
          <w:rFonts w:ascii="Noto Sans CJK SC" w:hAnsi="Noto Sans CJK SC"/>
          <w:color w:val="000000"/>
        </w:rPr>
        <w:t xml:space="preserve">这些关系并不建立在现代的平等权利观念上。父子、夫妇、君臣之间有明确差等，具体文本也可能向下位者提出更多要求。但关系之所以被称为有道，并不只因为下位者服从，还涉及居上者怎样行动。</w:t>
      </w:r>
    </w:p>
    <w:p>
      <w:pPr>
        <w:pStyle w:val="BodyText"/>
      </w:pPr>
      <w:r>
        <w:rPr>
          <w:rFonts w:ascii="Noto Sans CJK SC" w:hAnsi="Noto Sans CJK SC"/>
          <w:color w:val="000000"/>
        </w:rPr>
        <w:t xml:space="preserve">父母应当怎样对待孩子，主君是否尊重并养护臣下，治理者是否使百姓能够生活，都能成为评价的问题。掌权者使用道德语言要求别人，也使自己进入同一套判断之中。</w:t>
      </w:r>
    </w:p>
    <w:p>
      <w:pPr>
        <w:pStyle w:val="BodyText"/>
      </w:pPr>
      <w:r>
        <w:rPr>
          <w:rFonts w:ascii="Noto Sans CJK SC" w:hAnsi="Noto Sans CJK SC"/>
          <w:color w:val="000000"/>
        </w:rPr>
        <w:t xml:space="preserve">“</w:t>
      </w:r>
      <w:r>
        <w:rPr>
          <w:rFonts w:ascii="Noto Sans CJK SC" w:hAnsi="Noto Sans CJK SC"/>
          <w:color w:val="000000"/>
        </w:rPr>
        <w:t xml:space="preserve">孝</w:t>
      </w:r>
      <w:r>
        <w:rPr>
          <w:rFonts w:ascii="Noto Sans CJK SC" w:hAnsi="Noto Sans CJK SC"/>
          <w:color w:val="000000"/>
        </w:rPr>
        <w:t xml:space="preserve">”</w:t>
      </w:r>
      <w:r>
        <w:rPr>
          <w:rFonts w:ascii="Noto Sans CJK SC" w:hAnsi="Noto Sans CJK SC"/>
          <w:color w:val="000000"/>
        </w:rPr>
        <w:t xml:space="preserve">涉及奉养、敬爱、承继和对父母的责任。具体做法会遇到生活条件：穷困、远行、疾病、家业及父母彼此不同的愿望。判断不能只靠给一个人贴上孝或不孝的标签。</w:t>
      </w:r>
    </w:p>
    <w:p>
      <w:pPr>
        <w:pStyle w:val="BodyText"/>
      </w:pPr>
      <w:r>
        <w:rPr>
          <w:rFonts w:ascii="Noto Sans CJK SC" w:hAnsi="Noto Sans CJK SC"/>
          <w:color w:val="000000"/>
        </w:rPr>
        <w:t xml:space="preserve">“</w:t>
      </w:r>
      <w:r>
        <w:rPr>
          <w:rFonts w:ascii="Noto Sans CJK SC" w:hAnsi="Noto Sans CJK SC"/>
          <w:color w:val="000000"/>
        </w:rPr>
        <w:t xml:space="preserve">忠</w:t>
      </w:r>
      <w:r>
        <w:rPr>
          <w:rFonts w:ascii="Noto Sans CJK SC" w:hAnsi="Noto Sans CJK SC"/>
          <w:color w:val="000000"/>
        </w:rPr>
        <w:t xml:space="preserve">”</w:t>
      </w:r>
      <w:r>
        <w:rPr>
          <w:rFonts w:ascii="Noto Sans CJK SC" w:hAnsi="Noto Sans CJK SC"/>
          <w:color w:val="000000"/>
        </w:rPr>
        <w:t xml:space="preserve">在早期经典中可以用于表达尽己、认真承担，并不在所有场合都专指臣下对君主。进入日本武家社会以后，它又与主从、奉公及主家的延续等要求相连。读者需要辨认每一次使用时，它究竟指向谁、要求什么。[14]</w:t>
      </w:r>
    </w:p>
    <w:p>
      <w:pPr>
        <w:pStyle w:val="BodyText"/>
      </w:pPr>
      <w:r>
        <w:rPr>
          <w:rFonts w:ascii="Noto Sans CJK SC" w:hAnsi="Noto Sans CJK SC"/>
          <w:color w:val="000000"/>
        </w:rPr>
        <w:t xml:space="preserve">儒学并没有使所有冲突消失。它提供可以争论的尺度，使人能够说明，为什么自己认为服从、劝谏、拒绝，甚至离开，是应当承担的选择。后面的历史将反复出现这种困难。</w:t>
      </w:r>
    </w:p>
    <w:bookmarkEnd w:id="34"/>
    <w:bookmarkStart w:id="35" w:name="正名一个位置应当由什么样的人来承担"/>
    <w:p>
      <w:pPr>
        <w:pStyle w:val="Heading4"/>
      </w:pPr>
      <w:r>
        <w:rPr>
          <w:rFonts w:ascii="Noto Sans CJK SC" w:hAnsi="Noto Sans CJK SC"/>
          <w:color w:val="000000"/>
        </w:rPr>
        <w:t xml:space="preserve">正名：一个位置，应当由什么样的人来承担</w:t>
      </w:r>
    </w:p>
    <w:p>
      <w:pPr>
        <w:pStyle w:val="FirstParagraph"/>
      </w:pPr>
      <w:r>
        <w:rPr>
          <w:rFonts w:ascii="Noto Sans CJK SC" w:hAnsi="Noto Sans CJK SC"/>
          <w:color w:val="000000"/>
        </w:rPr>
        <w:t xml:space="preserve">《论语》有“君君、臣臣、父父、子子”的说法。它把名称与行为联系起来：处于某种关系中的人，应当承担与其位置相称的责任。[15]</w:t>
      </w:r>
    </w:p>
    <w:p>
      <w:pPr>
        <w:pStyle w:val="BodyText"/>
      </w:pPr>
      <w:r>
        <w:rPr>
          <w:rFonts w:ascii="Noto Sans CJK SC" w:hAnsi="Noto Sans CJK SC"/>
          <w:color w:val="000000"/>
        </w:rPr>
        <w:t xml:space="preserve">一个人拥有父亲的身份，不等于他的每个要求都已经值得尊重；有主君之名，也不等于他自然完成了主君之责。名分既使关系稳定，也留下追问名与实是否相称的可能。</w:t>
      </w:r>
    </w:p>
    <w:p>
      <w:pPr>
        <w:pStyle w:val="BodyText"/>
      </w:pPr>
      <w:r>
        <w:rPr>
          <w:rFonts w:ascii="Noto Sans CJK SC" w:hAnsi="Noto Sans CJK SC"/>
          <w:color w:val="000000"/>
        </w:rPr>
        <w:t xml:space="preserve">这并不意味着每一位批评者都能自由决定谁应当失去位置。谁有解释资格，怎样提出意见，会承担什么后果，仍受现实权力约束。道德判断可以对权威提出要求，权威却可能惩罚提出要求的人。</w:t>
      </w:r>
    </w:p>
    <w:p>
      <w:pPr>
        <w:pStyle w:val="BodyText"/>
      </w:pPr>
      <w:r>
        <w:rPr>
          <w:rFonts w:ascii="Noto Sans CJK SC" w:hAnsi="Noto Sans CJK SC"/>
          <w:color w:val="000000"/>
        </w:rPr>
        <w:t xml:space="preserve">对于日本，这个问题还有多层结构。天皇、将军、大名、家臣并不处在一套简单对应中国官僚制度的位置上。谈正名，既可能是要求每个人安于既定等级，也可能是重新判断这些等级之间的关系。</w:t>
      </w:r>
    </w:p>
    <w:p>
      <w:pPr>
        <w:pStyle w:val="BodyText"/>
      </w:pPr>
      <w:r>
        <w:rPr>
          <w:rFonts w:ascii="Noto Sans CJK SC" w:hAnsi="Noto Sans CJK SC"/>
          <w:color w:val="000000"/>
        </w:rPr>
        <w:t xml:space="preserve">所以，后来读到尊王、名分、大义时，不宜只把它们当作庄严的修饰语。它们可能正在重新安排政治中的位置。</w:t>
      </w:r>
    </w:p>
    <w:bookmarkEnd w:id="35"/>
    <w:bookmarkStart w:id="36" w:name="天与道人的责任为何不只取决于眼前强者"/>
    <w:p>
      <w:pPr>
        <w:pStyle w:val="Heading4"/>
      </w:pPr>
      <w:r>
        <w:rPr>
          <w:rFonts w:ascii="Noto Sans CJK SC" w:hAnsi="Noto Sans CJK SC"/>
          <w:color w:val="000000"/>
        </w:rPr>
        <w:t xml:space="preserve">天与道：人的责任为何不只取决于眼前强者</w:t>
      </w:r>
    </w:p>
    <w:p>
      <w:pPr>
        <w:pStyle w:val="FirstParagraph"/>
      </w:pPr>
      <w:r>
        <w:rPr>
          <w:rFonts w:ascii="Noto Sans CJK SC" w:hAnsi="Noto Sans CJK SC"/>
          <w:color w:val="000000"/>
        </w:rPr>
        <w:t xml:space="preserve">一个人在拥有惩罚权的人面前保持沉默，可能是因为恐惧；在无人看见时仍不愿做某件事，则需要另外的依据。</w:t>
      </w:r>
    </w:p>
    <w:p>
      <w:pPr>
        <w:pStyle w:val="BodyText"/>
      </w:pPr>
      <w:r>
        <w:rPr>
          <w:rFonts w:ascii="Noto Sans CJK SC" w:hAnsi="Noto Sans CJK SC"/>
          <w:color w:val="000000"/>
        </w:rPr>
        <w:t xml:space="preserve">儒者谈“天”，常常涉及这样的根据：人的生命从何而来，什么使某些行为值得要求，眼前的成败之外，是否还有应当尊重的秩序。</w:t>
      </w:r>
    </w:p>
    <w:p>
      <w:pPr>
        <w:pStyle w:val="BodyText"/>
      </w:pPr>
      <w:r>
        <w:rPr>
          <w:rFonts w:ascii="Noto Sans CJK SC" w:hAnsi="Noto Sans CJK SC"/>
          <w:color w:val="000000"/>
        </w:rPr>
        <w:t xml:space="preserve">不同文本中的天，可以带有意志、命令与鉴察的意味，也可以更多指天地运行、生生之德及其秩序。它与日本神道的具体神祇如何相连，要看特定作者的解释，不能预先把天翻成同一位神。</w:t>
      </w:r>
    </w:p>
    <w:p>
      <w:pPr>
        <w:pStyle w:val="BodyText"/>
      </w:pPr>
      <w:r>
        <w:rPr>
          <w:rFonts w:ascii="Noto Sans CJK SC" w:hAnsi="Noto Sans CJK SC"/>
          <w:color w:val="000000"/>
        </w:rPr>
        <w:t xml:space="preserve">“</w:t>
      </w:r>
      <w:r>
        <w:rPr>
          <w:rFonts w:ascii="Noto Sans CJK SC" w:hAnsi="Noto Sans CJK SC"/>
          <w:color w:val="000000"/>
        </w:rPr>
        <w:t xml:space="preserve">道</w:t>
      </w:r>
      <w:r>
        <w:rPr>
          <w:rFonts w:ascii="Noto Sans CJK SC" w:hAnsi="Noto Sans CJK SC"/>
          <w:color w:val="000000"/>
        </w:rPr>
        <w:t xml:space="preserve">”</w:t>
      </w:r>
      <w:r>
        <w:rPr>
          <w:rFonts w:ascii="Noto Sans CJK SC" w:hAnsi="Noto Sans CJK SC"/>
          <w:color w:val="000000"/>
        </w:rPr>
        <w:t xml:space="preserve">则涉及人和共同生活应当遵循的方向。有人从人的本性解释它，有人从古代圣人的教导和礼乐制度解释它。后面关于道的争论，实际会触及政治秩序的来源：它是应当发现、体认的道理，还是必须通过历史中的教导与制作才能实行的安排？[16]</w:t>
      </w:r>
    </w:p>
    <w:p>
      <w:pPr>
        <w:pStyle w:val="BodyText"/>
      </w:pPr>
      <w:r>
        <w:rPr>
          <w:rFonts w:ascii="Noto Sans CJK SC" w:hAnsi="Noto Sans CJK SC"/>
          <w:color w:val="000000"/>
        </w:rPr>
        <w:t xml:space="preserve">无论怎样回答，问题都不只是抽象的天地之说。如果道德完全由眼前强者决定，那么不被接纳的劝谏者，很难再说明自己为何仍应坚持。儒学中超出一时权势的尺度，给予这种坚持以语言；不同解释又会赋予它不同边界。</w:t>
      </w:r>
    </w:p>
    <w:bookmarkEnd w:id="36"/>
    <w:bookmarkStart w:id="37" w:name="理与气共同的道理与具体的人"/>
    <w:p>
      <w:pPr>
        <w:pStyle w:val="Heading4"/>
      </w:pPr>
      <w:r>
        <w:rPr>
          <w:rFonts w:ascii="Noto Sans CJK SC" w:hAnsi="Noto Sans CJK SC"/>
          <w:color w:val="000000"/>
        </w:rPr>
        <w:t xml:space="preserve">理与气：共同的道理与具体的人</w:t>
      </w:r>
    </w:p>
    <w:p>
      <w:pPr>
        <w:pStyle w:val="FirstParagraph"/>
      </w:pPr>
      <w:r>
        <w:rPr>
          <w:rFonts w:ascii="Noto Sans CJK SC" w:hAnsi="Noto Sans CJK SC"/>
          <w:color w:val="000000"/>
        </w:rPr>
        <w:t xml:space="preserve">朱子学以“理”和“气”解释世界与人。进入这一组概念时，可以先从一个问题想起：如果人人都能够学习成为更好的人，为什么现实中的人又如此不同？</w:t>
      </w:r>
    </w:p>
    <w:p>
      <w:pPr>
        <w:pStyle w:val="BodyText"/>
      </w:pPr>
      <w:r>
        <w:rPr>
          <w:rFonts w:ascii="Noto Sans CJK SC" w:hAnsi="Noto Sans CJK SC"/>
          <w:color w:val="000000"/>
        </w:rPr>
        <w:t xml:space="preserve">“</w:t>
      </w:r>
      <w:r>
        <w:rPr>
          <w:rFonts w:ascii="Noto Sans CJK SC" w:hAnsi="Noto Sans CJK SC"/>
          <w:color w:val="000000"/>
        </w:rPr>
        <w:t xml:space="preserve">理</w:t>
      </w:r>
      <w:r>
        <w:rPr>
          <w:rFonts w:ascii="Noto Sans CJK SC" w:hAnsi="Noto Sans CJK SC"/>
          <w:color w:val="000000"/>
        </w:rPr>
        <w:t xml:space="preserve">”</w:t>
      </w:r>
      <w:r>
        <w:rPr>
          <w:rFonts w:ascii="Noto Sans CJK SC" w:hAnsi="Noto Sans CJK SC"/>
          <w:color w:val="000000"/>
        </w:rPr>
        <w:t xml:space="preserve">涉及事物之所以如此的条理与根据，也涉及人伦中被认为应当如此的道理。</w:t>
      </w:r>
      <w:r>
        <w:rPr>
          <w:rFonts w:ascii="Noto Sans CJK SC" w:hAnsi="Noto Sans CJK SC"/>
          <w:color w:val="000000"/>
        </w:rPr>
        <w:t xml:space="preserve">“</w:t>
      </w:r>
      <w:r>
        <w:rPr>
          <w:rFonts w:ascii="Noto Sans CJK SC" w:hAnsi="Noto Sans CJK SC"/>
          <w:color w:val="000000"/>
        </w:rPr>
        <w:t xml:space="preserve">气</w:t>
      </w:r>
      <w:r>
        <w:rPr>
          <w:rFonts w:ascii="Noto Sans CJK SC" w:hAnsi="Noto Sans CJK SC"/>
          <w:color w:val="000000"/>
        </w:rPr>
        <w:t xml:space="preserve">”</w:t>
      </w:r>
      <w:r>
        <w:rPr>
          <w:rFonts w:ascii="Noto Sans CJK SC" w:hAnsi="Noto Sans CJK SC"/>
          <w:color w:val="000000"/>
        </w:rPr>
        <w:t xml:space="preserve">则涉及事物形成和变化的具体条件。人的身体、禀赋、情感活动，都不能离开气来理解。[17]</w:t>
      </w:r>
    </w:p>
    <w:p>
      <w:pPr>
        <w:pStyle w:val="BodyText"/>
      </w:pPr>
      <w:r>
        <w:rPr>
          <w:rFonts w:ascii="Noto Sans CJK SC" w:hAnsi="Noto Sans CJK SC"/>
          <w:color w:val="000000"/>
        </w:rPr>
        <w:t xml:space="preserve">两者共同参与对现实的说明。一个人的气禀有偏，习惯又日积月累，就可能使其难以恰当回应处境。学习与修养因此有必要，目的是使人的具体生命逐渐能够显现应有的道理。</w:t>
      </w:r>
    </w:p>
    <w:p>
      <w:pPr>
        <w:pStyle w:val="BodyText"/>
      </w:pPr>
      <w:r>
        <w:rPr>
          <w:rFonts w:ascii="Noto Sans CJK SC" w:hAnsi="Noto Sans CJK SC"/>
          <w:color w:val="000000"/>
        </w:rPr>
        <w:t xml:space="preserve">这里的“理”与现代自然科学中的规律不能完全等同，因为它还承担伦理意义；</w:t>
      </w:r>
      <w:r>
        <w:rPr>
          <w:rFonts w:ascii="Noto Sans CJK SC" w:hAnsi="Noto Sans CJK SC"/>
          <w:color w:val="000000"/>
        </w:rPr>
        <w:t xml:space="preserve">“</w:t>
      </w:r>
      <w:r>
        <w:rPr>
          <w:rFonts w:ascii="Noto Sans CJK SC" w:hAnsi="Noto Sans CJK SC"/>
          <w:color w:val="000000"/>
        </w:rPr>
        <w:t xml:space="preserve">气</w:t>
      </w:r>
      <w:r>
        <w:rPr>
          <w:rFonts w:ascii="Noto Sans CJK SC" w:hAnsi="Noto Sans CJK SC"/>
          <w:color w:val="000000"/>
        </w:rPr>
        <w:t xml:space="preserve">”</w:t>
      </w:r>
      <w:r>
        <w:rPr>
          <w:rFonts w:ascii="Noto Sans CJK SC" w:hAnsi="Noto Sans CJK SC"/>
          <w:color w:val="000000"/>
        </w:rPr>
        <w:t xml:space="preserve">也不宜直接换成某一种现代物理物质。这是一套同时解释天地、生命与道德的概念结构。</w:t>
      </w:r>
    </w:p>
    <w:p>
      <w:pPr>
        <w:pStyle w:val="BodyText"/>
      </w:pPr>
      <w:r>
        <w:rPr>
          <w:rFonts w:ascii="Noto Sans CJK SC" w:hAnsi="Noto Sans CJK SC"/>
          <w:color w:val="000000"/>
        </w:rPr>
        <w:t xml:space="preserve">它为什么重要？因为它使人的失败可以被理解为需要改变的状态，而不只是某个人生来不值得期待。它也可能被用来解释差异、要求约束，甚至支持已经存在的等级。具体作者怎样从理气走到社会安排，需要继续读他的文字。</w:t>
      </w:r>
    </w:p>
    <w:p>
      <w:pPr>
        <w:pStyle w:val="BodyText"/>
      </w:pPr>
      <w:r>
        <w:rPr>
          <w:rFonts w:ascii="Noto Sans CJK SC" w:hAnsi="Noto Sans CJK SC"/>
          <w:color w:val="000000"/>
        </w:rPr>
        <w:t xml:space="preserve">日本儒者并非只是在同一套结构里填入日本例子。有人保留并展开它，有人认为其中仍有疑问，有人会从根本上批评以这一框架解释孔孟。后面的益轩、仁斋和徂徕，都将使这些争论变得具体。</w:t>
      </w:r>
    </w:p>
    <w:bookmarkEnd w:id="37"/>
    <w:bookmarkStart w:id="38" w:name="心性情与欲怎样理解不肯安静的人"/>
    <w:p>
      <w:pPr>
        <w:pStyle w:val="Heading4"/>
      </w:pPr>
      <w:r>
        <w:rPr>
          <w:rFonts w:ascii="Noto Sans CJK SC" w:hAnsi="Noto Sans CJK SC"/>
          <w:color w:val="000000"/>
        </w:rPr>
        <w:t xml:space="preserve">心、性、情与欲：怎样理解不肯安静的人</w:t>
      </w:r>
    </w:p>
    <w:p>
      <w:pPr>
        <w:pStyle w:val="FirstParagraph"/>
      </w:pPr>
      <w:r>
        <w:rPr>
          <w:rFonts w:ascii="Noto Sans CJK SC" w:hAnsi="Noto Sans CJK SC"/>
          <w:color w:val="000000"/>
        </w:rPr>
        <w:t xml:space="preserve">“</w:t>
      </w:r>
      <w:r>
        <w:rPr>
          <w:rFonts w:ascii="Noto Sans CJK SC" w:hAnsi="Noto Sans CJK SC"/>
          <w:color w:val="000000"/>
        </w:rPr>
        <w:t xml:space="preserve">心</w:t>
      </w:r>
      <w:r>
        <w:rPr>
          <w:rFonts w:ascii="Noto Sans CJK SC" w:hAnsi="Noto Sans CJK SC"/>
          <w:color w:val="000000"/>
        </w:rPr>
        <w:t xml:space="preserve">”</w:t>
      </w:r>
      <w:r>
        <w:rPr>
          <w:rFonts w:ascii="Noto Sans CJK SC" w:hAnsi="Noto Sans CJK SC"/>
          <w:color w:val="000000"/>
        </w:rPr>
        <w:t xml:space="preserve">在这里同时涉及感受、思虑、意向与判断，不能只按今天把大脑与情绪分开的习惯来理解。</w:t>
      </w:r>
      <w:r>
        <w:rPr>
          <w:rFonts w:ascii="Noto Sans CJK SC" w:hAnsi="Noto Sans CJK SC"/>
          <w:color w:val="000000"/>
        </w:rPr>
        <w:t xml:space="preserve">“</w:t>
      </w:r>
      <w:r>
        <w:rPr>
          <w:rFonts w:ascii="Noto Sans CJK SC" w:hAnsi="Noto Sans CJK SC"/>
          <w:color w:val="000000"/>
        </w:rPr>
        <w:t xml:space="preserve">性</w:t>
      </w:r>
      <w:r>
        <w:rPr>
          <w:rFonts w:ascii="Noto Sans CJK SC" w:hAnsi="Noto Sans CJK SC"/>
          <w:color w:val="000000"/>
        </w:rPr>
        <w:t xml:space="preserve">”</w:t>
      </w:r>
      <w:r>
        <w:rPr>
          <w:rFonts w:ascii="Noto Sans CJK SC" w:hAnsi="Noto Sans CJK SC"/>
          <w:color w:val="000000"/>
        </w:rPr>
        <w:t xml:space="preserve">涉及人本来具有的性质与趋向；它与人为什么能够成为较好的人这一问题紧密相连。</w:t>
      </w:r>
    </w:p>
    <w:p>
      <w:pPr>
        <w:pStyle w:val="BodyText"/>
      </w:pPr>
      <w:r>
        <w:rPr>
          <w:rFonts w:ascii="Noto Sans CJK SC" w:hAnsi="Noto Sans CJK SC"/>
          <w:color w:val="000000"/>
        </w:rPr>
        <w:t xml:space="preserve">孟子主张性善。儒者据此讨论人的道德可能，但对于善怎样落实、人与人的差别怎样发生，又有不同解释。后面一些儒者会与朱子学发生分歧，读者不必在这里先替他们作出裁判。</w:t>
      </w:r>
    </w:p>
    <w:p>
      <w:pPr>
        <w:pStyle w:val="BodyText"/>
      </w:pPr>
      <w:r>
        <w:rPr>
          <w:rFonts w:ascii="Noto Sans CJK SC" w:hAnsi="Noto Sans CJK SC"/>
          <w:color w:val="000000"/>
        </w:rPr>
        <w:t xml:space="preserve">“</w:t>
      </w:r>
      <w:r>
        <w:rPr>
          <w:rFonts w:ascii="Noto Sans CJK SC" w:hAnsi="Noto Sans CJK SC"/>
          <w:color w:val="000000"/>
        </w:rPr>
        <w:t xml:space="preserve">情</w:t>
      </w:r>
      <w:r>
        <w:rPr>
          <w:rFonts w:ascii="Noto Sans CJK SC" w:hAnsi="Noto Sans CJK SC"/>
          <w:color w:val="000000"/>
        </w:rPr>
        <w:t xml:space="preserve">”</w:t>
      </w:r>
      <w:r>
        <w:rPr>
          <w:rFonts w:ascii="Noto Sans CJK SC" w:hAnsi="Noto Sans CJK SC"/>
          <w:color w:val="000000"/>
        </w:rPr>
        <w:t xml:space="preserve">涉及心面对事物所发生的喜怒哀乐。一个人失去父亲而悲痛，看见不义而愤怒，都可以使情感与道德要求相连。教人修养，并不意味着让人再也没有悲伤与愤怒。</w:t>
      </w:r>
    </w:p>
    <w:p>
      <w:pPr>
        <w:pStyle w:val="BodyText"/>
      </w:pPr>
      <w:r>
        <w:rPr>
          <w:rFonts w:ascii="Noto Sans CJK SC" w:hAnsi="Noto Sans CJK SC"/>
          <w:color w:val="000000"/>
        </w:rPr>
        <w:t xml:space="preserve">问题在于，情如何发生，是否合宜，怎样与自己的偏爱和欲求纠缠。一个人声称愤怒是为了公义，也可能没有看清其中受伤的自尊；另一个人总显得温和，也可能只是害怕得罪有权势的人。</w:t>
      </w:r>
    </w:p>
    <w:p>
      <w:pPr>
        <w:pStyle w:val="BodyText"/>
      </w:pPr>
      <w:r>
        <w:rPr>
          <w:rFonts w:ascii="Noto Sans CJK SC" w:hAnsi="Noto Sans CJK SC"/>
          <w:color w:val="000000"/>
        </w:rPr>
        <w:t xml:space="preserve">“</w:t>
      </w:r>
      <w:r>
        <w:rPr>
          <w:rFonts w:ascii="Noto Sans CJK SC" w:hAnsi="Noto Sans CJK SC"/>
          <w:color w:val="000000"/>
        </w:rPr>
        <w:t xml:space="preserve">欲</w:t>
      </w:r>
      <w:r>
        <w:rPr>
          <w:rFonts w:ascii="Noto Sans CJK SC" w:hAnsi="Noto Sans CJK SC"/>
          <w:color w:val="000000"/>
        </w:rPr>
        <w:t xml:space="preserve">”</w:t>
      </w:r>
      <w:r>
        <w:rPr>
          <w:rFonts w:ascii="Noto Sans CJK SC" w:hAnsi="Noto Sans CJK SC"/>
          <w:color w:val="000000"/>
        </w:rPr>
        <w:t xml:space="preserve">涉及人的欲求。谈到天理、人欲时，尤其需要回到具体作者的区分。衣食与安居的需要，不能仅仅因为是人的需要就全部归为应当消灭的东西；但对财富、地位与亲近者的偏爱，也确实可能妨碍判断。[18]</w:t>
      </w:r>
    </w:p>
    <w:p>
      <w:pPr>
        <w:pStyle w:val="BodyText"/>
      </w:pPr>
      <w:r>
        <w:rPr>
          <w:rFonts w:ascii="Noto Sans CJK SC" w:hAnsi="Noto Sans CJK SC"/>
          <w:color w:val="000000"/>
        </w:rPr>
        <w:t xml:space="preserve">这使修养成为一项不太令人轻松的工作。人最难辨认的，往往是自己有充分理由不愿承认的那一部分。</w:t>
      </w:r>
    </w:p>
    <w:bookmarkEnd w:id="38"/>
    <w:bookmarkStart w:id="39" w:name="格物致知与居敬学习如何改变人"/>
    <w:p>
      <w:pPr>
        <w:pStyle w:val="Heading4"/>
      </w:pPr>
      <w:r>
        <w:rPr>
          <w:rFonts w:ascii="Noto Sans CJK SC" w:hAnsi="Noto Sans CJK SC"/>
          <w:color w:val="000000"/>
        </w:rPr>
        <w:t xml:space="preserve">格物、致知与居敬：学习如何改变人</w:t>
      </w:r>
    </w:p>
    <w:p>
      <w:pPr>
        <w:pStyle w:val="FirstParagraph"/>
      </w:pPr>
      <w:r>
        <w:rPr>
          <w:rFonts w:ascii="Noto Sans CJK SC" w:hAnsi="Noto Sans CJK SC"/>
          <w:color w:val="000000"/>
        </w:rPr>
        <w:t xml:space="preserve">“</w:t>
      </w:r>
      <w:r>
        <w:rPr>
          <w:rFonts w:ascii="Noto Sans CJK SC" w:hAnsi="Noto Sans CJK SC"/>
          <w:color w:val="000000"/>
        </w:rPr>
        <w:t xml:space="preserve">格物</w:t>
      </w:r>
      <w:r>
        <w:rPr>
          <w:rFonts w:ascii="Noto Sans CJK SC" w:hAnsi="Noto Sans CJK SC"/>
          <w:color w:val="000000"/>
        </w:rPr>
        <w:t xml:space="preserve">”</w:t>
      </w:r>
      <w:r>
        <w:rPr>
          <w:rFonts w:ascii="Noto Sans CJK SC" w:hAnsi="Noto Sans CJK SC"/>
          <w:color w:val="000000"/>
        </w:rPr>
        <w:t xml:space="preserve">“</w:t>
      </w:r>
      <w:r>
        <w:rPr>
          <w:rFonts w:ascii="Noto Sans CJK SC" w:hAnsi="Noto Sans CJK SC"/>
          <w:color w:val="000000"/>
        </w:rPr>
        <w:t xml:space="preserve">致知</w:t>
      </w:r>
      <w:r>
        <w:rPr>
          <w:rFonts w:ascii="Noto Sans CJK SC" w:hAnsi="Noto Sans CJK SC"/>
          <w:color w:val="000000"/>
        </w:rPr>
        <w:t xml:space="preserve">”</w:t>
      </w:r>
      <w:r>
        <w:rPr>
          <w:rFonts w:ascii="Noto Sans CJK SC" w:hAnsi="Noto Sans CJK SC"/>
          <w:color w:val="000000"/>
        </w:rPr>
        <w:t xml:space="preserve">与《大学》的学习次序相连。对于“物”是什么，怎样格，怎样达到知，历史上有复杂争论。这里先以朱子学的学习方向为入口：通过读书、考察事理与处理实际事务，逐渐穷究其中的道理，使认识更加充分。</w:t>
      </w:r>
    </w:p>
    <w:p>
      <w:pPr>
        <w:pStyle w:val="BodyText"/>
      </w:pPr>
      <w:r>
        <w:rPr>
          <w:rFonts w:ascii="Noto Sans CJK SC" w:hAnsi="Noto Sans CJK SC"/>
          <w:color w:val="000000"/>
        </w:rPr>
        <w:t xml:space="preserve">它需要积累，也需要反省。老师的讲解不能自动变成自己的判断，记得一句正确的话，也不等于能够在事情发生时用得恰当。</w:t>
      </w:r>
    </w:p>
    <w:p>
      <w:pPr>
        <w:pStyle w:val="BodyText"/>
      </w:pPr>
      <w:r>
        <w:rPr>
          <w:rFonts w:ascii="Noto Sans CJK SC" w:hAnsi="Noto Sans CJK SC"/>
          <w:color w:val="000000"/>
        </w:rPr>
        <w:t xml:space="preserve">“</w:t>
      </w:r>
      <w:r>
        <w:rPr>
          <w:rFonts w:ascii="Noto Sans CJK SC" w:hAnsi="Noto Sans CJK SC"/>
          <w:color w:val="000000"/>
        </w:rPr>
        <w:t xml:space="preserve">居敬</w:t>
      </w:r>
      <w:r>
        <w:rPr>
          <w:rFonts w:ascii="Noto Sans CJK SC" w:hAnsi="Noto Sans CJK SC"/>
          <w:color w:val="000000"/>
        </w:rPr>
        <w:t xml:space="preserve">”</w:t>
      </w:r>
      <w:r>
        <w:rPr>
          <w:rFonts w:ascii="Noto Sans CJK SC" w:hAnsi="Noto Sans CJK SC"/>
          <w:color w:val="000000"/>
        </w:rPr>
        <w:t xml:space="preserve">则涉及认真持守、使心不轻忽散乱的状态。这里的敬并不只指害怕上位者。读书时是否真正面对文字，办事时是否因对方地位低而敷衍，独处时是否放任自己，都可能进入敬的范围。[19]</w:t>
      </w:r>
    </w:p>
    <w:p>
      <w:pPr>
        <w:pStyle w:val="BodyText"/>
      </w:pPr>
      <w:r>
        <w:rPr>
          <w:rFonts w:ascii="Noto Sans CJK SC" w:hAnsi="Noto Sans CJK SC"/>
          <w:color w:val="000000"/>
        </w:rPr>
        <w:t xml:space="preserve">学习与日常由此互相检验。一个人能够解释仁，却轻蔑地打断求助者；熟悉礼，却利用礼仪羞辱别人，书中所得便需要重新面对眼前行为。</w:t>
      </w:r>
    </w:p>
    <w:p>
      <w:pPr>
        <w:pStyle w:val="BodyText"/>
      </w:pPr>
      <w:r>
        <w:rPr>
          <w:rFonts w:ascii="Noto Sans CJK SC" w:hAnsi="Noto Sans CJK SC"/>
          <w:color w:val="000000"/>
        </w:rPr>
        <w:t xml:space="preserve">这也说明儒学为什么难以只靠一次顿悟完成。见到自己的问题，并不意味着习惯已经改变。人在第二天仍会不耐烦，仍会偏袒，仍可能为同一件事寻找新的借口。修养需要在这种反复中继续。</w:t>
      </w:r>
    </w:p>
    <w:bookmarkEnd w:id="39"/>
    <w:bookmarkStart w:id="40" w:name="良知与知行后面将怎样提出另一组问题"/>
    <w:p>
      <w:pPr>
        <w:pStyle w:val="Heading4"/>
      </w:pPr>
      <w:r>
        <w:rPr>
          <w:rFonts w:ascii="Noto Sans CJK SC" w:hAnsi="Noto Sans CJK SC"/>
          <w:color w:val="000000"/>
        </w:rPr>
        <w:t xml:space="preserve">良知与知行：后面将怎样提出另一组问题</w:t>
      </w:r>
    </w:p>
    <w:p>
      <w:pPr>
        <w:pStyle w:val="FirstParagraph"/>
      </w:pPr>
      <w:r>
        <w:rPr>
          <w:rFonts w:ascii="Noto Sans CJK SC" w:hAnsi="Noto Sans CJK SC"/>
          <w:color w:val="000000"/>
        </w:rPr>
        <w:t xml:space="preserve">王阳明及其后学的重要教导之一，是追问道德判断与行动为何不能真正分离。</w:t>
      </w:r>
    </w:p>
    <w:p>
      <w:pPr>
        <w:pStyle w:val="BodyText"/>
      </w:pPr>
      <w:r>
        <w:rPr>
          <w:rFonts w:ascii="Noto Sans CJK SC" w:hAnsi="Noto Sans CJK SC"/>
          <w:color w:val="000000"/>
        </w:rPr>
        <w:t xml:space="preserve">“</w:t>
      </w:r>
      <w:r>
        <w:rPr>
          <w:rFonts w:ascii="Noto Sans CJK SC" w:hAnsi="Noto Sans CJK SC"/>
          <w:color w:val="000000"/>
        </w:rPr>
        <w:t xml:space="preserve">良知</w:t>
      </w:r>
      <w:r>
        <w:rPr>
          <w:rFonts w:ascii="Noto Sans CJK SC" w:hAnsi="Noto Sans CJK SC"/>
          <w:color w:val="000000"/>
        </w:rPr>
        <w:t xml:space="preserve">”</w:t>
      </w:r>
      <w:r>
        <w:rPr>
          <w:rFonts w:ascii="Noto Sans CJK SC" w:hAnsi="Noto Sans CJK SC"/>
          <w:color w:val="000000"/>
        </w:rPr>
        <w:t xml:space="preserve">与孟子关于人具有不待刻意学习便能发生的道德知觉相连。在阳明学中，它又被展开为重要的修养依据。人如何不让私欲与习惯遮蔽它，怎样在具体事情中使它落实，构成这一传统的核心问题。</w:t>
      </w:r>
    </w:p>
    <w:p>
      <w:pPr>
        <w:pStyle w:val="BodyText"/>
      </w:pPr>
      <w:r>
        <w:rPr>
          <w:rFonts w:ascii="Noto Sans CJK SC" w:hAnsi="Noto Sans CJK SC"/>
          <w:color w:val="000000"/>
        </w:rPr>
        <w:t xml:space="preserve">这不是把自己想到的每件事都认证为正确。恰恰因为人会自欺，内心的判断才需要不断接受修养与实践的检验。</w:t>
      </w:r>
    </w:p>
    <w:p>
      <w:pPr>
        <w:pStyle w:val="BodyText"/>
      </w:pPr>
      <w:r>
        <w:rPr>
          <w:rFonts w:ascii="Noto Sans CJK SC" w:hAnsi="Noto Sans CJK SC"/>
          <w:color w:val="000000"/>
        </w:rPr>
        <w:t xml:space="preserve">“</w:t>
      </w:r>
      <w:r>
        <w:rPr>
          <w:rFonts w:ascii="Noto Sans CJK SC" w:hAnsi="Noto Sans CJK SC"/>
          <w:color w:val="000000"/>
        </w:rPr>
        <w:t xml:space="preserve">知行合一</w:t>
      </w:r>
      <w:r>
        <w:rPr>
          <w:rFonts w:ascii="Noto Sans CJK SC" w:hAnsi="Noto Sans CJK SC"/>
          <w:color w:val="000000"/>
        </w:rPr>
        <w:t xml:space="preserve">”</w:t>
      </w:r>
      <w:r>
        <w:rPr>
          <w:rFonts w:ascii="Noto Sans CJK SC" w:hAnsi="Noto Sans CJK SC"/>
          <w:color w:val="000000"/>
        </w:rPr>
        <w:t xml:space="preserve">也不宜理解为知道以后再找机会做，或以行动的激烈程度证明认识深刻。它触及什么才算真正知道：如果口口声声说应当关切父母，却从未让这种关切进入行为，那种“知”究竟完成了多少？[20]</w:t>
      </w:r>
    </w:p>
    <w:p>
      <w:pPr>
        <w:pStyle w:val="BodyText"/>
      </w:pPr>
      <w:r>
        <w:rPr>
          <w:rFonts w:ascii="Noto Sans CJK SC" w:hAnsi="Noto Sans CJK SC"/>
          <w:color w:val="000000"/>
        </w:rPr>
        <w:t xml:space="preserve">朱子学也要求实践，阳明学也需要学习。双方的分歧不能只用读书与行动来分配。进入日本以后，藤树、蕃山、大盐又各自形成了不同的解释，后面将分别展开。</w:t>
      </w:r>
    </w:p>
    <w:bookmarkEnd w:id="40"/>
    <w:bookmarkStart w:id="41" w:name="从自己的行为到对掌权者的要求"/>
    <w:p>
      <w:pPr>
        <w:pStyle w:val="Heading4"/>
      </w:pPr>
      <w:r>
        <w:rPr>
          <w:rFonts w:ascii="Noto Sans CJK SC" w:hAnsi="Noto Sans CJK SC"/>
          <w:color w:val="000000"/>
        </w:rPr>
        <w:t xml:space="preserve">从自己的行为，到对掌权者的要求</w:t>
      </w:r>
    </w:p>
    <w:p>
      <w:pPr>
        <w:pStyle w:val="FirstParagraph"/>
      </w:pPr>
      <w:r>
        <w:rPr>
          <w:rFonts w:ascii="Noto Sans CJK SC" w:hAnsi="Noto Sans CJK SC"/>
          <w:color w:val="000000"/>
        </w:rPr>
        <w:t xml:space="preserve">把这些概念放回一起，修身与政治的联系便开始显现。</w:t>
      </w:r>
    </w:p>
    <w:p>
      <w:pPr>
        <w:pStyle w:val="BodyText"/>
      </w:pPr>
      <w:r>
        <w:rPr>
          <w:rFonts w:ascii="Noto Sans CJK SC" w:hAnsi="Noto Sans CJK SC"/>
          <w:color w:val="000000"/>
        </w:rPr>
        <w:t xml:space="preserve">一个官员希望别人相信自己公正，需要的不只是熟记经典，还要在分配负担、处理诉求、面对强弱不同的人时作出判断。一个主君要求家臣尽忠，也会被问及是否善待臣下、是否顾及百姓。</w:t>
      </w:r>
    </w:p>
    <w:p>
      <w:pPr>
        <w:pStyle w:val="BodyText"/>
      </w:pPr>
      <w:r>
        <w:rPr>
          <w:rFonts w:ascii="Noto Sans CJK SC" w:hAnsi="Noto Sans CJK SC"/>
          <w:color w:val="000000"/>
        </w:rPr>
        <w:t xml:space="preserve">《孟子》把国、家与身连在一起，认为共同生活的根基最终牵涉人的行为。这样的语言可以用来劝人守分，也可以使人重新审视居于高位者。[21]</w:t>
      </w:r>
    </w:p>
    <w:p>
      <w:pPr>
        <w:pStyle w:val="BodyText"/>
      </w:pPr>
      <w:r>
        <w:rPr>
          <w:rFonts w:ascii="Noto Sans CJK SC" w:hAnsi="Noto Sans CJK SC"/>
          <w:color w:val="000000"/>
        </w:rPr>
        <w:t xml:space="preserve">两种作用不是分属两套完全不同的经典。它们常从同一套对于责任与秩序的理解中发生。区别在于谁有资格解释，能够通过什么途径提出要求，以及要求遭到拒绝之后，人还能做什么。</w:t>
      </w:r>
    </w:p>
    <w:p>
      <w:pPr>
        <w:pStyle w:val="BodyText"/>
      </w:pPr>
      <w:r>
        <w:rPr>
          <w:rFonts w:ascii="Noto Sans CJK SC" w:hAnsi="Noto Sans CJK SC"/>
          <w:color w:val="000000"/>
        </w:rPr>
        <w:t xml:space="preserve">儒者可能真诚地帮助主君治理，也可能在仕途受挫后提出批评。有人借道德语言维护自己的地位，有人愿意为所信付出代价。同一个人身上，这些动机也未必分得很干净。</w:t>
      </w:r>
    </w:p>
    <w:p>
      <w:pPr>
        <w:pStyle w:val="BodyText"/>
      </w:pPr>
      <w:r>
        <w:rPr>
          <w:rFonts w:ascii="Noto Sans CJK SC" w:hAnsi="Noto Sans CJK SC"/>
          <w:color w:val="000000"/>
        </w:rPr>
        <w:t xml:space="preserve">后面的思想史，将从这些不完美的人继续展开。他们在经典里寻找尺度，也带着自己的性情、牵挂和处境重新解释经典。读懂他们，既要听见他们相信什么，也要看见相信这些事，在他们的生活中究竟意味着什么。</w:t>
      </w:r>
    </w:p>
    <w:p>
      <w:pPr>
        <w:pStyle w:val="BodyText"/>
        <w:keepNext/>
        <w:pageBreakBefore/>
        <w:spacing w:after="0" w:line="240" w:lineRule="auto"/>
        <w:jc w:val="center"/>
      </w:pPr>
      <w:r>
        <w:drawing>
          <wp:inline>
            <wp:extent cx="5166360" cy="7749540"/>
            <wp:docPr id="1" name="Picture 1" descr="图1  日本儒学传播与主要人物时间轴"/>
            <wp:cNvGraphicFramePr>
              <a:graphicFrameLocks noChangeAspect="1"/>
            </wp:cNvGraphicFramePr>
            <a:graphic>
              <a:graphicData uri="http://schemas.openxmlformats.org/drawingml/2006/picture">
                <pic:pic>
                  <pic:nvPicPr>
                    <pic:cNvPr id="0" name="exec-8e3013e7-97b7-49b7-b29e-2e2d46f522a4.png"/>
                    <pic:cNvPicPr/>
                  </pic:nvPicPr>
                  <pic:blipFill>
                    <a:blip r:embed="rId9"/>
                    <a:stretch>
                      <a:fillRect/>
                    </a:stretch>
                  </pic:blipFill>
                  <pic:spPr>
                    <a:xfrm>
                      <a:off x="0" y="0"/>
                      <a:ext cx="5166360" cy="7749540"/>
                    </a:xfrm>
                    <a:prstGeom prst="rect"/>
                  </pic:spPr>
                </pic:pic>
              </a:graphicData>
            </a:graphic>
          </wp:inline>
        </w:drawing>
      </w:r>
    </w:p>
    <w:p>
      <w:pPr>
        <w:pStyle w:val="Caption"/>
        <w:spacing w:after="0" w:before="100"/>
        <w:jc w:val="center"/>
      </w:pPr>
      <w:r>
        <w:rPr>
          <w:color w:val="000000"/>
          <w:sz w:val="18"/>
        </w:rPr>
        <w:t>图1  日本儒学传播与主要人物时间轴</w:t>
      </w:r>
    </w:p>
    <w:bookmarkEnd w:id="41">
      <w:pPr>
        <w:pageBreakBefore/>
      </w:pPr>
    </w:bookmarkEnd>
    <w:bookmarkEnd w:id="42"/>
    <w:bookmarkEnd w:id="43"/>
    <w:bookmarkStart w:id="67" w:name="第二部分-朱子学怎样成为日本社会中的学问"/>
    <w:p>
      <w:bookmarkStart w:id="1139" w:name="section_139"/>
      <w:pPr>
        <w:pStyle w:val="Heading2"/>
        <w:pageBreakBefore/>
      </w:pPr>
      <w:r>
        <w:rPr>
          <w:rFonts w:ascii="Noto Sans CJK SC" w:hAnsi="Noto Sans CJK SC"/>
          <w:color w:val="000000"/>
        </w:rPr>
        <w:t xml:space="preserve">第二部分　朱子学怎样成为日本社会中的学问</w:t>
      </w:r>
      <w:bookmarkEnd w:id="1139"/>
    </w:p>
    <w:bookmarkStart w:id="50" w:name="四藤原惺窝与林罗山学问如何取得位置"/>
    <w:p>
      <w:bookmarkStart w:id="1140" w:name="section_140"/>
      <w:pPr>
        <w:pStyle w:val="Heading3"/>
        <w:spacing w:before="300"/>
      </w:pPr>
      <w:r>
        <w:rPr>
          <w:rFonts w:ascii="Noto Sans CJK SC" w:hAnsi="Noto Sans CJK SC"/>
          <w:color w:val="000000"/>
        </w:rPr>
        <w:t xml:space="preserve">四、藤原惺窝与林罗山：学问如何取得位置</w:t>
      </w:r>
      <w:bookmarkEnd w:id="1140"/>
    </w:p>
    <w:p>
      <w:pPr>
        <w:pStyle w:val="FirstParagraph"/>
      </w:pPr>
      <w:r>
        <w:rPr>
          <w:rFonts w:ascii="Noto Sans CJK SC" w:hAnsi="Noto Sans CJK SC"/>
          <w:color w:val="000000"/>
        </w:rPr>
        <w:t xml:space="preserve">1611年，年轻的林罗山给老师藤原惺窝写信。</w:t>
      </w:r>
    </w:p>
    <w:p>
      <w:pPr>
        <w:pStyle w:val="BodyText"/>
      </w:pPr>
      <w:r>
        <w:rPr>
          <w:rFonts w:ascii="Noto Sans CJK SC" w:hAnsi="Noto Sans CJK SC"/>
          <w:color w:val="000000"/>
        </w:rPr>
        <w:t xml:space="preserve">他已经在德川家康身边任事，能够接触许多读书人难得一见的藏书。他在信里写到，自己掌着书库的钥匙，打开书箱，随手就能取出一部尚未读过的书。有时一读下去，连太阳落山也没有察觉。这是主君给予的恩惠，他知道自己应当感激。</w:t>
      </w:r>
    </w:p>
    <w:p>
      <w:pPr>
        <w:pStyle w:val="BodyText"/>
      </w:pPr>
      <w:r>
        <w:rPr>
          <w:rFonts w:ascii="Noto Sans CJK SC" w:hAnsi="Noto Sans CJK SC"/>
          <w:color w:val="000000"/>
        </w:rPr>
        <w:t xml:space="preserve">信里却还有另一种心情。</w:t>
      </w:r>
    </w:p>
    <w:p>
      <w:pPr>
        <w:pStyle w:val="BodyText"/>
      </w:pPr>
      <w:r>
        <w:rPr>
          <w:rFonts w:ascii="Noto Sans CJK SC" w:hAnsi="Noto Sans CJK SC"/>
          <w:color w:val="000000"/>
        </w:rPr>
        <w:t xml:space="preserve">他觉得自己正在追逐名利，渐渐变得不像从前的自己。在不理解其志向的人群中，他屈从、迁就，又用维持和气来解释这些行为。读过圣贤的书，他知道自己的生活与所学之间存在距离，却又牵挂供养父母，以及朋友、兄弟之间的义务。离开并不是一句清高的话就能够完成的事。[22]</w:t>
      </w:r>
    </w:p>
    <w:p>
      <w:pPr>
        <w:pStyle w:val="BodyText"/>
      </w:pPr>
      <w:r>
        <w:rPr>
          <w:rFonts w:ascii="Noto Sans CJK SC" w:hAnsi="Noto Sans CJK SC"/>
          <w:color w:val="000000"/>
        </w:rPr>
        <w:t xml:space="preserve">这封信使后来常被当作“幕府思想家”的罗山重新成为一个具体的人。他得到过机会，也享受机会；他知道自己有所妥协，又不能轻易舍弃妥协所维持的生活。</w:t>
      </w:r>
    </w:p>
    <w:p>
      <w:pPr>
        <w:pStyle w:val="BodyText"/>
      </w:pPr>
      <w:r>
        <w:rPr>
          <w:rFonts w:ascii="Noto Sans CJK SC" w:hAnsi="Noto Sans CJK SC"/>
          <w:color w:val="000000"/>
        </w:rPr>
        <w:t xml:space="preserve">朱子学进入德川政治的过程，就发生在这样的人与关系之中。</w:t>
      </w:r>
    </w:p>
    <w:bookmarkStart w:id="44" w:name="惺窝的学问从既有世界中生长出来"/>
    <w:p>
      <w:pPr>
        <w:pStyle w:val="Heading4"/>
      </w:pPr>
      <w:r>
        <w:rPr>
          <w:rFonts w:ascii="Noto Sans CJK SC" w:hAnsi="Noto Sans CJK SC"/>
          <w:color w:val="000000"/>
        </w:rPr>
        <w:t xml:space="preserve">惺窝的学问，从既有世界中生长出来</w:t>
      </w:r>
    </w:p>
    <w:p>
      <w:pPr>
        <w:pStyle w:val="FirstParagraph"/>
      </w:pPr>
      <w:r>
        <w:rPr>
          <w:rFonts w:ascii="Noto Sans CJK SC" w:hAnsi="Noto Sans CJK SC"/>
          <w:color w:val="000000"/>
        </w:rPr>
        <w:t xml:space="preserve">藤原惺窝（1561—1619）比罗山年长一代。他有公家家族的背景，早年进入佛门，在京都相国寺等环境中学习。相国寺是一座重要禅寺，也是汉籍、诗文与人员交往汇聚的地方。儒学对他产生吸引力时，他已经身处由寺院承载的知识世界里。</w:t>
      </w:r>
    </w:p>
    <w:p>
      <w:pPr>
        <w:pStyle w:val="BodyText"/>
      </w:pPr>
      <w:r>
        <w:rPr>
          <w:rFonts w:ascii="Noto Sans CJK SC" w:hAnsi="Noto Sans CJK SC"/>
          <w:color w:val="000000"/>
        </w:rPr>
        <w:t xml:space="preserve">后来，他越来越重视儒家关于人伦与修养的教导。对于亲子、君臣及现实生活中的责任，他在儒书里找到了值得信赖的依据，也逐渐形成对佛教的批评。</w:t>
      </w:r>
    </w:p>
    <w:p>
      <w:pPr>
        <w:pStyle w:val="BodyText"/>
      </w:pPr>
      <w:r>
        <w:rPr>
          <w:rFonts w:ascii="Noto Sans CJK SC" w:hAnsi="Noto Sans CJK SC"/>
          <w:color w:val="000000"/>
        </w:rPr>
        <w:t xml:space="preserve">这种选择需要通过具体工作才能传播。惺窝参与整理经典、添加日文训点，并与中国、朝鲜的学问资源发生联系。汉文的字句怎样按照日语读出来，某一个词应当怎样理解，并不是完全分开的两件事。为经书加上训点，可以把一种解释固定在读法里。[23]</w:t>
      </w:r>
    </w:p>
    <w:p>
      <w:pPr>
        <w:pStyle w:val="BodyText"/>
      </w:pPr>
      <w:r>
        <w:rPr>
          <w:rFonts w:ascii="Noto Sans CJK SC" w:hAnsi="Noto Sans CJK SC"/>
          <w:color w:val="000000"/>
        </w:rPr>
        <w:t xml:space="preserve">读者面对同样一行汉字，若依据旧注与依据朱熹解释，句读、词义及整句话的重点，都可能不同。惺窝希望人们能够通过新的读法接近宋儒所解释的圣贤之道。这是一项细密的文字劳动，也是一种思想活动。</w:t>
      </w:r>
    </w:p>
    <w:p>
      <w:pPr>
        <w:pStyle w:val="BodyText"/>
      </w:pPr>
      <w:r>
        <w:rPr>
          <w:rFonts w:ascii="Noto Sans CJK SC" w:hAnsi="Noto Sans CJK SC"/>
          <w:color w:val="000000"/>
        </w:rPr>
        <w:t xml:space="preserve">姜沆等被掳朝鲜知识人的参与，在这里尤其重要。他们承担书写等工作，惺窝则参与监督和训点。战争制造了不对等的处境，学问又使这些人之间发生复杂交往。惺窝对新注的推崇，也带有与既有经学家族争取解释权的意味。</w:t>
      </w:r>
    </w:p>
    <w:p>
      <w:pPr>
        <w:pStyle w:val="BodyText"/>
      </w:pPr>
      <w:r>
        <w:rPr>
          <w:rFonts w:ascii="Noto Sans CJK SC" w:hAnsi="Noto Sans CJK SC"/>
          <w:color w:val="000000"/>
        </w:rPr>
        <w:t xml:space="preserve">他在致姜沆的信中严厉批评日本旧有经学，认为只停留于记诵和字句，而没有进入宋儒阐明的义理。这让我们看见他的急切，也提醒我们，这是一位参与争论的学者在评价对手。中世经学的实际贡献，还需要从它自己的文献与传承来认识。[24]</w:t>
      </w:r>
    </w:p>
    <w:p>
      <w:pPr>
        <w:pStyle w:val="BodyText"/>
      </w:pPr>
      <w:r>
        <w:rPr>
          <w:rFonts w:ascii="Noto Sans CJK SC" w:hAnsi="Noto Sans CJK SC"/>
          <w:color w:val="000000"/>
        </w:rPr>
        <w:t xml:space="preserve">惺窝读过的学说范围很广，程朱之外，还有陆象山、王阳明及其他宋元明儒者。对他来说，这些资源可以共同参与寻找圣贤之道。后来的学派分类，有时会把这种开放的寻找遮住。</w:t>
      </w:r>
    </w:p>
    <w:bookmarkEnd w:id="44"/>
    <w:bookmarkStart w:id="45" w:name="一位老师需要谁来供养"/>
    <w:p>
      <w:pPr>
        <w:pStyle w:val="Heading4"/>
      </w:pPr>
      <w:r>
        <w:rPr>
          <w:rFonts w:ascii="Noto Sans CJK SC" w:hAnsi="Noto Sans CJK SC"/>
          <w:color w:val="000000"/>
        </w:rPr>
        <w:t xml:space="preserve">一位老师，需要谁来供养</w:t>
      </w:r>
    </w:p>
    <w:p>
      <w:pPr>
        <w:pStyle w:val="FirstParagraph"/>
      </w:pPr>
      <w:r>
        <w:rPr>
          <w:rFonts w:ascii="Noto Sans CJK SC" w:hAnsi="Noto Sans CJK SC"/>
          <w:color w:val="000000"/>
        </w:rPr>
        <w:t xml:space="preserve">惺窝与德川家康有过接触，也为大名讲学，但他后来主要在京都及附近生活。他的支持者包括武家人士、商人和学生。</w:t>
      </w:r>
    </w:p>
    <w:p>
      <w:pPr>
        <w:pStyle w:val="BodyText"/>
      </w:pPr>
      <w:r>
        <w:rPr>
          <w:rFonts w:ascii="Noto Sans CJK SC" w:hAnsi="Noto Sans CJK SC"/>
          <w:color w:val="000000"/>
        </w:rPr>
        <w:t xml:space="preserve">其中，角仓了以及其子素庵，是京都与贸易活动联系密切的商人。武家、商家与学者之间的合作，使讲学、文书和书籍整理能够继续。惺窝的一些著述与计划，就是在这样的支持下进行的。[25]</w:t>
      </w:r>
    </w:p>
    <w:p>
      <w:pPr>
        <w:pStyle w:val="BodyText"/>
      </w:pPr>
      <w:r>
        <w:rPr>
          <w:rFonts w:ascii="Noto Sans CJK SC" w:hAnsi="Noto Sans CJK SC"/>
          <w:color w:val="000000"/>
        </w:rPr>
        <w:t xml:space="preserve">因此，保持一定独立性并不意味着生活在权力与财富之外。讲学者需要住处、纸墨和时间，需要有人听，也需要有人愿意付出资源。对资助者而言，儒者可以提供文字能力、文化声望及处理世事的知识。</w:t>
      </w:r>
    </w:p>
    <w:p>
      <w:pPr>
        <w:pStyle w:val="BodyText"/>
      </w:pPr>
      <w:r>
        <w:rPr>
          <w:rFonts w:ascii="Noto Sans CJK SC" w:hAnsi="Noto Sans CJK SC"/>
          <w:color w:val="000000"/>
        </w:rPr>
        <w:t xml:space="preserve">双方未必每次都想要同一种东西。一个大名可能希望老师证明自己的治理合乎圣贤，老师却希望大名真的接受教导；商人可以通过资助取得声望，也可能真诚地相信这种学问值得保存。关系中的利益与信念，会同时发生作用。</w:t>
      </w:r>
    </w:p>
    <w:p>
      <w:pPr>
        <w:pStyle w:val="BodyText"/>
      </w:pPr>
      <w:r>
        <w:rPr>
          <w:rFonts w:ascii="Noto Sans CJK SC" w:hAnsi="Noto Sans CJK SC"/>
          <w:color w:val="000000"/>
        </w:rPr>
        <w:t xml:space="preserve">惺窝的道路因而带着一种尚未定型的性质。儒学可以成为在寺院之外生活的依据，但一个儒者究竟应该是主君的顾问、讲席上的老师，还是不轻易受制于人的读书人，并没有现成答案。</w:t>
      </w:r>
    </w:p>
    <w:bookmarkEnd w:id="45"/>
    <w:bookmarkStart w:id="46" w:name="罗山怎样接近家康"/>
    <w:p>
      <w:pPr>
        <w:pStyle w:val="Heading4"/>
      </w:pPr>
      <w:r>
        <w:rPr>
          <w:rFonts w:ascii="Noto Sans CJK SC" w:hAnsi="Noto Sans CJK SC"/>
          <w:color w:val="000000"/>
        </w:rPr>
        <w:t xml:space="preserve">罗山怎样接近家康</w:t>
      </w:r>
    </w:p>
    <w:p>
      <w:pPr>
        <w:pStyle w:val="FirstParagraph"/>
      </w:pPr>
      <w:r>
        <w:rPr>
          <w:rFonts w:ascii="Noto Sans CJK SC" w:hAnsi="Noto Sans CJK SC"/>
          <w:color w:val="000000"/>
        </w:rPr>
        <w:t xml:space="preserve">林罗山（1583—1657）年轻时广泛阅读汉籍，后来向惺窝问学。1605年，他得到与家康接触的机会，逐渐进入德川权力的近旁。</w:t>
      </w:r>
    </w:p>
    <w:p>
      <w:pPr>
        <w:pStyle w:val="BodyText"/>
      </w:pPr>
      <w:r>
        <w:rPr>
          <w:rFonts w:ascii="Noto Sans CJK SC" w:hAnsi="Noto Sans CJK SC"/>
          <w:color w:val="000000"/>
        </w:rPr>
        <w:t xml:space="preserve">家康在1603年成为征夷大将军，1605年将职位交给儿子秀忠，此后仍长期掌握重要权力。罗山侍奉的，是一位既经历战争、又着手安排长期统治的人。</w:t>
      </w:r>
    </w:p>
    <w:p>
      <w:pPr>
        <w:pStyle w:val="BodyText"/>
      </w:pPr>
      <w:r>
        <w:rPr>
          <w:rFonts w:ascii="Noto Sans CJK SC" w:hAnsi="Noto Sans CJK SC"/>
          <w:color w:val="000000"/>
        </w:rPr>
        <w:t xml:space="preserve">罗山后来记述初见家康时，写到家康提出有关中国历史、诗文典故的问题，其他在座者未能回答，自己却能说明出处。这个记述具有回忆中的自我呈现，但它仍让我们看见，在那样的场合，什么样的能力能够引起注意：广博的文字知识、迅速说明典故的本领，以及与既有文化顾问相竞争的资格。[26]</w:t>
      </w:r>
    </w:p>
    <w:p>
      <w:pPr>
        <w:pStyle w:val="BodyText"/>
      </w:pPr>
      <w:r>
        <w:rPr>
          <w:rFonts w:ascii="Noto Sans CJK SC" w:hAnsi="Noto Sans CJK SC"/>
          <w:color w:val="000000"/>
        </w:rPr>
        <w:t xml:space="preserve">获得任用以后，这些能力会被用于讲解、文书、历史和制度事务。主君需要的未必首先是一位能够完整讲授理气心性的哲学家；能够解释一段典故、写好一篇文章、处理一项礼仪，同样是进入权力关系的途径。</w:t>
      </w:r>
    </w:p>
    <w:p>
      <w:pPr>
        <w:pStyle w:val="BodyText"/>
      </w:pPr>
      <w:r>
        <w:rPr>
          <w:rFonts w:ascii="Noto Sans CJK SC" w:hAnsi="Noto Sans CJK SC"/>
          <w:color w:val="000000"/>
        </w:rPr>
        <w:t xml:space="preserve">罗山的处境还留下一个醒目的细节：他批评佛教，任职时却使用道春这一法名，并采取僧形。这与武家长期任用有学识僧侣的惯例相连。一个希望以儒者身份立身的人，进入既有政治安排时，仍需要借用原来的身份形式。[27]</w:t>
      </w:r>
    </w:p>
    <w:p>
      <w:pPr>
        <w:pStyle w:val="BodyText"/>
      </w:pPr>
      <w:r>
        <w:rPr>
          <w:rFonts w:ascii="Noto Sans CJK SC" w:hAnsi="Noto Sans CJK SC"/>
          <w:color w:val="000000"/>
        </w:rPr>
        <w:t xml:space="preserve">思想上的自我认定，与别人愿意怎样承认自己，并不总是同步。</w:t>
      </w:r>
    </w:p>
    <w:bookmarkEnd w:id="46"/>
    <w:bookmarkStart w:id="47" w:name="格物不只是在物件上寻找道理"/>
    <w:p>
      <w:pPr>
        <w:pStyle w:val="Heading4"/>
      </w:pPr>
      <w:r>
        <w:rPr>
          <w:rFonts w:ascii="Noto Sans CJK SC" w:hAnsi="Noto Sans CJK SC"/>
          <w:color w:val="000000"/>
        </w:rPr>
        <w:t xml:space="preserve">格物，不只是在物件上寻找道理</w:t>
      </w:r>
    </w:p>
    <w:p>
      <w:pPr>
        <w:pStyle w:val="FirstParagraph"/>
      </w:pPr>
      <w:r>
        <w:rPr>
          <w:rFonts w:ascii="Noto Sans CJK SC" w:hAnsi="Noto Sans CJK SC"/>
          <w:color w:val="000000"/>
        </w:rPr>
        <w:t xml:space="preserve">罗山记录过与惺窝讨论格物的问答。父子、君臣都是可以面对的具体关系，父子之间的亲爱、君臣之间的义，又是需要理解的道理。由眼前的关系进入它应有的内容，是他们讨论格物的一种方式。</w:t>
      </w:r>
    </w:p>
    <w:p>
      <w:pPr>
        <w:pStyle w:val="BodyText"/>
      </w:pPr>
      <w:r>
        <w:rPr>
          <w:rFonts w:ascii="Noto Sans CJK SC" w:hAnsi="Noto Sans CJK SC"/>
          <w:color w:val="000000"/>
        </w:rPr>
        <w:t xml:space="preserve">这使上一部分的术语有了更清楚的方向。读书人不只是把“父”</w:t>
      </w:r>
      <w:r>
        <w:rPr>
          <w:rFonts w:ascii="Noto Sans CJK SC" w:hAnsi="Noto Sans CJK SC"/>
          <w:color w:val="000000"/>
        </w:rPr>
        <w:t xml:space="preserve">“</w:t>
      </w:r>
      <w:r>
        <w:rPr>
          <w:rFonts w:ascii="Noto Sans CJK SC" w:hAnsi="Noto Sans CJK SC"/>
          <w:color w:val="000000"/>
        </w:rPr>
        <w:t xml:space="preserve">子</w:t>
      </w:r>
      <w:r>
        <w:rPr>
          <w:rFonts w:ascii="Noto Sans CJK SC" w:hAnsi="Noto Sans CJK SC"/>
          <w:color w:val="000000"/>
        </w:rPr>
        <w:t xml:space="preserve">”</w:t>
      </w:r>
      <w:r>
        <w:rPr>
          <w:rFonts w:ascii="Noto Sans CJK SC" w:hAnsi="Noto Sans CJK SC"/>
          <w:color w:val="000000"/>
        </w:rPr>
        <w:t xml:space="preserve">“</w:t>
      </w:r>
      <w:r>
        <w:rPr>
          <w:rFonts w:ascii="Noto Sans CJK SC" w:hAnsi="Noto Sans CJK SC"/>
          <w:color w:val="000000"/>
        </w:rPr>
        <w:t xml:space="preserve">臣</w:t>
      </w:r>
      <w:r>
        <w:rPr>
          <w:rFonts w:ascii="Noto Sans CJK SC" w:hAnsi="Noto Sans CJK SC"/>
          <w:color w:val="000000"/>
        </w:rPr>
        <w:t xml:space="preserve">”</w:t>
      </w:r>
      <w:r>
        <w:rPr>
          <w:rFonts w:ascii="Noto Sans CJK SC" w:hAnsi="Noto Sans CJK SC"/>
          <w:color w:val="000000"/>
        </w:rPr>
        <w:t xml:space="preserve">几个字解释出来，还要理解，为什么这些关系要求人如此行动。认识若只停留在名词上，就没有穷尽事情；脱离实际关系谈一套空泛道理，也未能完成学问。[28]</w:t>
      </w:r>
    </w:p>
    <w:p>
      <w:pPr>
        <w:pStyle w:val="BodyText"/>
      </w:pPr>
      <w:r>
        <w:rPr>
          <w:rFonts w:ascii="Noto Sans CJK SC" w:hAnsi="Noto Sans CJK SC"/>
          <w:color w:val="000000"/>
        </w:rPr>
        <w:t xml:space="preserve">罗山对于学习的解释，还给怀疑留下了位置。他认为，学习使人能够发现疑问；疑问经过追究而逐渐澄清，认识才可能更加确定。一个人从来没有疑问，也可能只是尚未认真学习。</w:t>
      </w:r>
    </w:p>
    <w:p>
      <w:pPr>
        <w:pStyle w:val="BodyText"/>
      </w:pPr>
      <w:r>
        <w:rPr>
          <w:rFonts w:ascii="Noto Sans CJK SC" w:hAnsi="Noto Sans CJK SC"/>
          <w:color w:val="000000"/>
        </w:rPr>
        <w:t xml:space="preserve">这样的追究又不只服务于知识本身。罗山把智、仁、勇联系起来：人需要辨认，需要关切，也需要在应当行动时行动。只有聪明而缺少仁与勇，判断未必能够成为品格。</w:t>
      </w:r>
    </w:p>
    <w:bookmarkEnd w:id="47"/>
    <w:bookmarkStart w:id="48" w:name="五伦的秩序怎样进入政治"/>
    <w:p>
      <w:pPr>
        <w:pStyle w:val="Heading4"/>
      </w:pPr>
      <w:r>
        <w:rPr>
          <w:rFonts w:ascii="Noto Sans CJK SC" w:hAnsi="Noto Sans CJK SC"/>
          <w:color w:val="000000"/>
        </w:rPr>
        <w:t xml:space="preserve">五伦的秩序，怎样进入政治</w:t>
      </w:r>
    </w:p>
    <w:p>
      <w:pPr>
        <w:pStyle w:val="FirstParagraph"/>
      </w:pPr>
      <w:r>
        <w:rPr>
          <w:rFonts w:ascii="Noto Sans CJK SC" w:hAnsi="Noto Sans CJK SC"/>
          <w:color w:val="000000"/>
        </w:rPr>
        <w:t xml:space="preserve">罗山用五伦说明共同生活中的责任。主君应爱护人民，臣下应侍奉主君，父亲应慈爱，长幼之间应有教导与回应。夫妇的分工，则带着当时明确的性别差等。</w:t>
      </w:r>
    </w:p>
    <w:p>
      <w:pPr>
        <w:pStyle w:val="BodyText"/>
      </w:pPr>
      <w:r>
        <w:rPr>
          <w:rFonts w:ascii="Noto Sans CJK SC" w:hAnsi="Noto Sans CJK SC"/>
          <w:color w:val="000000"/>
        </w:rPr>
        <w:t xml:space="preserve">他并不只要求人温和。对于什么是仁，他还讨论惩罚：如果惩处作恶者能够保护更多人，他会把这样的行动纳入仁义之中。仁因此可以与刑罚相连，而不仅是对眼前个人的怜悯。[29]</w:t>
      </w:r>
    </w:p>
    <w:p>
      <w:pPr>
        <w:pStyle w:val="BodyText"/>
      </w:pPr>
      <w:r>
        <w:rPr>
          <w:rFonts w:ascii="Noto Sans CJK SC" w:hAnsi="Noto Sans CJK SC"/>
          <w:color w:val="000000"/>
        </w:rPr>
        <w:t xml:space="preserve">一套同时解释天地、人性与关系的学说，可以使现有秩序看起来具有更深的根据。君臣关系不仅因为主君有兵力而存在，还被说明为人伦的一部分。服从由此获得伦理意义，政治权力也得到新的辩护语言。</w:t>
      </w:r>
    </w:p>
    <w:p>
      <w:pPr>
        <w:pStyle w:val="BodyText"/>
      </w:pPr>
      <w:r>
        <w:rPr>
          <w:rFonts w:ascii="Noto Sans CJK SC" w:hAnsi="Noto Sans CJK SC"/>
          <w:color w:val="000000"/>
        </w:rPr>
        <w:t xml:space="preserve">但责任的方向并不只有向下。主君爱民、依理而行的要求，仍然留在这套解释中。罗山需要说明道能够实行，不能因为眼前有人做不到，就把圣贤之道改成没有意义的愿望。</w:t>
      </w:r>
    </w:p>
    <w:p>
      <w:pPr>
        <w:pStyle w:val="BodyText"/>
      </w:pPr>
      <w:r>
        <w:rPr>
          <w:rFonts w:ascii="Noto Sans CJK SC" w:hAnsi="Noto Sans CJK SC"/>
          <w:color w:val="000000"/>
        </w:rPr>
        <w:t xml:space="preserve">在他记录的《幕府问答》中，家康与罗山讨论过道是否能够施行。对罗山来说，学校教人理解人伦、端正心术，是道可以进入现实的依据。一个被任用的儒者，既替权力提供解释，也希望自己的解释真的能够改变权力的行为。[30]</w:t>
      </w:r>
    </w:p>
    <w:p>
      <w:pPr>
        <w:pStyle w:val="BodyText"/>
      </w:pPr>
      <w:r>
        <w:rPr>
          <w:rFonts w:ascii="Noto Sans CJK SC" w:hAnsi="Noto Sans CJK SC"/>
          <w:color w:val="000000"/>
        </w:rPr>
        <w:t xml:space="preserve">其中的紧张，在1611年的信里已经出现：越接近主君，越有机会读书、做事，也越需要面对自己的迁就。</w:t>
      </w:r>
    </w:p>
    <w:bookmarkEnd w:id="48"/>
    <w:bookmarkStart w:id="49" w:name="从罗山个人到林家的位置"/>
    <w:p>
      <w:pPr>
        <w:pStyle w:val="Heading4"/>
      </w:pPr>
      <w:r>
        <w:rPr>
          <w:rFonts w:ascii="Noto Sans CJK SC" w:hAnsi="Noto Sans CJK SC"/>
          <w:color w:val="000000"/>
        </w:rPr>
        <w:t xml:space="preserve">从罗山个人，到林家的位置</w:t>
      </w:r>
    </w:p>
    <w:p>
      <w:pPr>
        <w:pStyle w:val="FirstParagraph"/>
      </w:pPr>
      <w:r>
        <w:rPr>
          <w:rFonts w:ascii="Noto Sans CJK SC" w:hAnsi="Noto Sans CJK SC"/>
          <w:color w:val="000000"/>
        </w:rPr>
        <w:t xml:space="preserve">罗山的工作后来由家族延续，林家逐渐在幕府的讲学、文书与编纂事务中取得稳定位置，自己的教育活动也获得支持。</w:t>
      </w:r>
    </w:p>
    <w:p>
      <w:pPr>
        <w:pStyle w:val="BodyText"/>
      </w:pPr>
      <w:r>
        <w:rPr>
          <w:rFonts w:ascii="Noto Sans CJK SC" w:hAnsi="Noto Sans CJK SC"/>
          <w:color w:val="000000"/>
        </w:rPr>
        <w:t xml:space="preserve">这一变化有好几层。一个学者受到重用，是一层；家族能够延续相应职掌，是另一层；学校、课程与政治权力之间形成较稳定安排，还需要继续发生的变化。</w:t>
      </w:r>
    </w:p>
    <w:p>
      <w:pPr>
        <w:pStyle w:val="BodyText"/>
      </w:pPr>
      <w:r>
        <w:rPr>
          <w:rFonts w:ascii="Noto Sans CJK SC" w:hAnsi="Noto Sans CJK SC"/>
          <w:color w:val="000000"/>
        </w:rPr>
        <w:t xml:space="preserve">因此，罗山得到任用，并不意味着德川初年已经出现一个覆盖全国、排除其他教学的统一思想体系。幕府与各藩有不同需要，寺院、私塾及其他学问也继续存在。林家地位的加强，是儒学进入制度的一条重要道路，学校如何进一步改变教学和任用，后面还要专节展开。[31]</w:t>
      </w:r>
    </w:p>
    <w:p>
      <w:pPr>
        <w:pStyle w:val="BodyText"/>
      </w:pPr>
      <w:r>
        <w:rPr>
          <w:rFonts w:ascii="Noto Sans CJK SC" w:hAnsi="Noto Sans CJK SC"/>
          <w:color w:val="000000"/>
        </w:rPr>
        <w:t xml:space="preserve">对于读者，先记住这一段关系就够了：经典被整理成可以学习的文本，讲学者在交往与资助中维持生活，学问被用于现实事务，个人的机会又逐渐延伸为家族与机构的位置。德川朱子学的政治作用，是在这些具体连接中形成的。</w:t>
      </w:r>
    </w:p>
    <w:bookmarkEnd w:id="49"/>
    <w:bookmarkEnd w:id="50"/>
    <w:bookmarkStart w:id="57" w:name="五朱子学内部的坚持与修正"/>
    <w:p>
      <w:bookmarkStart w:id="1185" w:name="section_185"/>
      <w:pPr>
        <w:pStyle w:val="Heading3"/>
        <w:spacing w:before="300"/>
      </w:pPr>
      <w:r>
        <w:rPr>
          <w:rFonts w:ascii="Noto Sans CJK SC" w:hAnsi="Noto Sans CJK SC"/>
          <w:color w:val="000000"/>
        </w:rPr>
        <w:t xml:space="preserve">五、朱子学内部的坚持与修正</w:t>
      </w:r>
      <w:bookmarkEnd w:id="1185"/>
    </w:p>
    <w:p>
      <w:pPr>
        <w:pStyle w:val="FirstParagraph"/>
      </w:pPr>
      <w:r>
        <w:rPr>
          <w:rFonts w:ascii="Noto Sans CJK SC" w:hAnsi="Noto Sans CJK SC"/>
          <w:color w:val="000000"/>
        </w:rPr>
        <w:t xml:space="preserve">读思想史时，最容易被记住的往往是提出异议的人。谁反对朱熹，谁重读孔孟，谁提出一种新说，人物与转折便接在一起。</w:t>
      </w:r>
    </w:p>
    <w:p>
      <w:pPr>
        <w:pStyle w:val="BodyText"/>
      </w:pPr>
      <w:r>
        <w:rPr>
          <w:rFonts w:ascii="Noto Sans CJK SC" w:hAnsi="Noto Sans CJK SC"/>
          <w:color w:val="000000"/>
        </w:rPr>
        <w:t xml:space="preserve">但一位继续相信朱熹的人，也可能经历过怀疑。</w:t>
      </w:r>
    </w:p>
    <w:p>
      <w:pPr>
        <w:pStyle w:val="BodyText"/>
      </w:pPr>
      <w:r>
        <w:rPr>
          <w:rFonts w:ascii="Noto Sans CJK SC" w:hAnsi="Noto Sans CJK SC"/>
          <w:color w:val="000000"/>
        </w:rPr>
        <w:t xml:space="preserve">室鸠巢（1658—1734）在《骏台杂话》中回顾自己的学习。他年轻时读经典、学文章，后来逐渐觉得，学问必须回到自己的生命，却又缺少足够信赖的师友。面对诸家解释，他一半相信程朱，一半仍有疑惑，许多年过去，始终未能安定。按照他的自述，到四十岁左右，他才确信程朱之学具有难以取代的价值。[32]</w:t>
      </w:r>
    </w:p>
    <w:p>
      <w:pPr>
        <w:pStyle w:val="BodyText"/>
      </w:pPr>
      <w:r>
        <w:rPr>
          <w:rFonts w:ascii="Noto Sans CJK SC" w:hAnsi="Noto Sans CJK SC"/>
          <w:color w:val="000000"/>
        </w:rPr>
        <w:t xml:space="preserve">这份自述当然也是他维护学说的文字。但其中保存的迟疑值得注意：一个人最终选择坚持，不意味着他从来没有面对别的可能。</w:t>
      </w:r>
    </w:p>
    <w:bookmarkStart w:id="51" w:name="读书所要改变的究竟是什么"/>
    <w:p>
      <w:pPr>
        <w:pStyle w:val="Heading4"/>
      </w:pPr>
      <w:r>
        <w:rPr>
          <w:rFonts w:ascii="Noto Sans CJK SC" w:hAnsi="Noto Sans CJK SC"/>
          <w:color w:val="000000"/>
        </w:rPr>
        <w:t xml:space="preserve">读书所要改变的，究竟是什么</w:t>
      </w:r>
    </w:p>
    <w:p>
      <w:pPr>
        <w:pStyle w:val="FirstParagraph"/>
      </w:pPr>
      <w:r>
        <w:rPr>
          <w:rFonts w:ascii="Noto Sans CJK SC" w:hAnsi="Noto Sans CJK SC"/>
          <w:color w:val="000000"/>
        </w:rPr>
        <w:t xml:space="preserve">在鸠巢看来，圣贤的教导需要通过长期学习进入自己的判断。读书使人接触一种超出眼前习惯的生活尺度，反省则使人知道，自己是否只会借用它评价别人。</w:t>
      </w:r>
    </w:p>
    <w:p>
      <w:pPr>
        <w:pStyle w:val="BodyText"/>
      </w:pPr>
      <w:r>
        <w:rPr>
          <w:rFonts w:ascii="Noto Sans CJK SC" w:hAnsi="Noto Sans CJK SC"/>
          <w:color w:val="000000"/>
        </w:rPr>
        <w:t xml:space="preserve">这也是朱子学所重视的居敬与穷理相互支持的地方。一个人有认真求知的能力，却处处急于维护自己，新的知识仍可能被用来装饰旧有偏见；一个人真诚而热心，却不愿弄清事情，也可能把伤害别人当作尽责。</w:t>
      </w:r>
    </w:p>
    <w:p>
      <w:pPr>
        <w:pStyle w:val="BodyText"/>
      </w:pPr>
      <w:r>
        <w:rPr>
          <w:rFonts w:ascii="Noto Sans CJK SC" w:hAnsi="Noto Sans CJK SC"/>
          <w:color w:val="000000"/>
        </w:rPr>
        <w:t xml:space="preserve">经典、老师、日常事务与反省，共同构成训练。学习的结果不能只看是否记住了更多句子，还要看人怎样处理愤怒、利益和不得不作出的判断。</w:t>
      </w:r>
    </w:p>
    <w:p>
      <w:pPr>
        <w:pStyle w:val="BodyText"/>
      </w:pPr>
      <w:r>
        <w:rPr>
          <w:rFonts w:ascii="Noto Sans CJK SC" w:hAnsi="Noto Sans CJK SC"/>
          <w:color w:val="000000"/>
        </w:rPr>
        <w:t xml:space="preserve">这种要求很容易被赞同，真正困难的却是时间。人可以在一堂讲学里感到惭愧，回家以后又对家人不耐烦；可以承认自己不该逐利，却仍然担心别人抢先得了好处。朱子学坚持的积累与持守，正是要面对这种反复。</w:t>
      </w:r>
    </w:p>
    <w:p>
      <w:pPr>
        <w:pStyle w:val="BodyText"/>
      </w:pPr>
      <w:r>
        <w:rPr>
          <w:rFonts w:ascii="Noto Sans CJK SC" w:hAnsi="Noto Sans CJK SC"/>
          <w:color w:val="000000"/>
        </w:rPr>
        <w:t xml:space="preserve">它给予人改变的希望，也可能使人感到永远有所欠缺。师者如何提出要求，学生怎样理解自己的失败，都会影响修养在人心里留下什么。</w:t>
      </w:r>
    </w:p>
    <w:bookmarkEnd w:id="51"/>
    <w:bookmarkStart w:id="52" w:name="鸠巢为什么反对另立新说"/>
    <w:p>
      <w:pPr>
        <w:pStyle w:val="Heading4"/>
      </w:pPr>
      <w:r>
        <w:rPr>
          <w:rFonts w:ascii="Noto Sans CJK SC" w:hAnsi="Noto Sans CJK SC"/>
          <w:color w:val="000000"/>
        </w:rPr>
        <w:t xml:space="preserve">鸠巢为什么反对另立新说</w:t>
      </w:r>
    </w:p>
    <w:p>
      <w:pPr>
        <w:pStyle w:val="FirstParagraph"/>
      </w:pPr>
      <w:r>
        <w:rPr>
          <w:rFonts w:ascii="Noto Sans CJK SC" w:hAnsi="Noto Sans CJK SC"/>
          <w:color w:val="000000"/>
        </w:rPr>
        <w:t xml:space="preserve">鸠巢维护程朱，不仅因为它是一套可以使用的概念。他相信，程朱保存并澄清了从古代圣贤延续下来的道。轻易抛弃它，会使学习失去经过长期检验的方向。</w:t>
      </w:r>
    </w:p>
    <w:p>
      <w:pPr>
        <w:pStyle w:val="BodyText"/>
      </w:pPr>
      <w:r>
        <w:rPr>
          <w:rFonts w:ascii="Noto Sans CJK SC" w:hAnsi="Noto Sans CJK SC"/>
          <w:color w:val="000000"/>
        </w:rPr>
        <w:t xml:space="preserve">因此，他严厉批评一些学者标新立异、招揽弟子，以新奇见解取得声名。他担心人们只是厌倦熟悉的教导，却没有真正理解所反对的内容；一旦追逐新说成为习惯，学问便可能沦为学者争夺地位的工具。[33]</w:t>
      </w:r>
    </w:p>
    <w:p>
      <w:pPr>
        <w:pStyle w:val="BodyText"/>
      </w:pPr>
      <w:r>
        <w:rPr>
          <w:rFonts w:ascii="Noto Sans CJK SC" w:hAnsi="Noto Sans CJK SC"/>
          <w:color w:val="000000"/>
        </w:rPr>
        <w:t xml:space="preserve">这使争论带上了人与人的锋芒。鸠巢眼中的新说者，未必承认自己是在追逐名声；他们也会认为，恰恰因为自己认真读书，才不能继续接受旧解。学者之间共同承认圣贤的重要，仍不足以消除彼此的不信任。</w:t>
      </w:r>
    </w:p>
    <w:p>
      <w:pPr>
        <w:pStyle w:val="BodyText"/>
      </w:pPr>
      <w:r>
        <w:rPr>
          <w:rFonts w:ascii="Noto Sans CJK SC" w:hAnsi="Noto Sans CJK SC"/>
          <w:color w:val="000000"/>
        </w:rPr>
        <w:t xml:space="preserve">鸠巢把自己放在护持道统的位置上。这样的信念可以支持长期而艰苦的学习，也会使反对者容易被看作道德上的危险。思想分歧由此不仅关系到哪一个解释更准确，还关系到谁有资格教导别人。</w:t>
      </w:r>
    </w:p>
    <w:p>
      <w:pPr>
        <w:pStyle w:val="BodyText"/>
      </w:pPr>
      <w:r>
        <w:rPr>
          <w:rFonts w:ascii="Noto Sans CJK SC" w:hAnsi="Noto Sans CJK SC"/>
          <w:color w:val="000000"/>
        </w:rPr>
        <w:t xml:space="preserve">后面读到仁斋、徂徕时，需要把他们的回答与这种忧虑放在一起。双方都可能认为，真正危及学问的，是对方。</w:t>
      </w:r>
    </w:p>
    <w:bookmarkEnd w:id="52"/>
    <w:bookmarkStart w:id="53" w:name="维护幕府也要求幕府善待百姓"/>
    <w:p>
      <w:pPr>
        <w:pStyle w:val="Heading4"/>
      </w:pPr>
      <w:r>
        <w:rPr>
          <w:rFonts w:ascii="Noto Sans CJK SC" w:hAnsi="Noto Sans CJK SC"/>
          <w:color w:val="000000"/>
        </w:rPr>
        <w:t xml:space="preserve">维护幕府，也要求幕府善待百姓</w:t>
      </w:r>
    </w:p>
    <w:p>
      <w:pPr>
        <w:pStyle w:val="FirstParagraph"/>
      </w:pPr>
      <w:r>
        <w:rPr>
          <w:rFonts w:ascii="Noto Sans CJK SC" w:hAnsi="Noto Sans CJK SC"/>
          <w:color w:val="000000"/>
        </w:rPr>
        <w:t xml:space="preserve">鸠巢支持德川政治秩序，重视武士对于主君的义务，也看重人对父母、主君所负的恩。他把秩序与长久承平看作值得珍惜的成就。</w:t>
      </w:r>
    </w:p>
    <w:p>
      <w:pPr>
        <w:pStyle w:val="BodyText"/>
      </w:pPr>
      <w:r>
        <w:rPr>
          <w:rFonts w:ascii="Noto Sans CJK SC" w:hAnsi="Noto Sans CJK SC"/>
          <w:color w:val="000000"/>
        </w:rPr>
        <w:t xml:space="preserve">但在《骏台杂话》的讨论中，供养武士的百姓并没有因此消失。他解释“王者以民为天，民以食为天”，强调农民生产粮食，治理者应当认真对待他们，使其能够养活父母、子女，免于饥寒。税收也需要按实际处境调节。[34]</w:t>
      </w:r>
    </w:p>
    <w:p>
      <w:pPr>
        <w:pStyle w:val="BodyText"/>
      </w:pPr>
      <w:r>
        <w:rPr>
          <w:rFonts w:ascii="Noto Sans CJK SC" w:hAnsi="Noto Sans CJK SC"/>
          <w:color w:val="000000"/>
        </w:rPr>
        <w:t xml:space="preserve">对于一位依赖俸禄生活的武士，这样的解释把收入重新连回了生产者。俸禄不是从一个没有人的仓库中自然出现的。维持自己的生活，同时意味着对承担负担者有所责任。</w:t>
      </w:r>
    </w:p>
    <w:p>
      <w:pPr>
        <w:pStyle w:val="BodyText"/>
      </w:pPr>
      <w:r>
        <w:rPr>
          <w:rFonts w:ascii="Noto Sans CJK SC" w:hAnsi="Noto Sans CJK SC"/>
          <w:color w:val="000000"/>
        </w:rPr>
        <w:t xml:space="preserve">鸠巢批评官员贪利、奢侈，也批评武士在世袭俸禄中安逸度日，失去前辈经历困难时的朴实。他希望统治者与臣下重新承担各自的位置，使社会恢复他所认可的节俭与秩序。</w:t>
      </w:r>
    </w:p>
    <w:p>
      <w:pPr>
        <w:pStyle w:val="BodyText"/>
      </w:pPr>
      <w:r>
        <w:rPr>
          <w:rFonts w:ascii="Noto Sans CJK SC" w:hAnsi="Noto Sans CJK SC"/>
          <w:color w:val="000000"/>
        </w:rPr>
        <w:t xml:space="preserve">这些要求仍发生在等级制度之内。农民被看作应当养护的基础，也被要求勤劳、守法，接受相应教化。爱民与管理民众在他的思想里彼此连接，不能只取其中温暖的一面。</w:t>
      </w:r>
    </w:p>
    <w:bookmarkEnd w:id="53"/>
    <w:bookmarkStart w:id="54" w:name="商业社会在他的眼中意味着什么"/>
    <w:p>
      <w:pPr>
        <w:pStyle w:val="Heading4"/>
      </w:pPr>
      <w:r>
        <w:rPr>
          <w:rFonts w:ascii="Noto Sans CJK SC" w:hAnsi="Noto Sans CJK SC"/>
          <w:color w:val="000000"/>
        </w:rPr>
        <w:t xml:space="preserve">商业社会，在他的眼中意味着什么</w:t>
      </w:r>
    </w:p>
    <w:p>
      <w:pPr>
        <w:pStyle w:val="FirstParagraph"/>
      </w:pPr>
      <w:r>
        <w:rPr>
          <w:rFonts w:ascii="Noto Sans CJK SC" w:hAnsi="Noto Sans CJK SC"/>
          <w:color w:val="000000"/>
        </w:rPr>
        <w:t xml:space="preserve">鸠巢对于商人的批评十分严厉。他忧虑追逐价格、利润和享乐的风气侵入武士生活，认为一个武士若时时计算得失，面对责任时也会开始计算自己是否值得牺牲。</w:t>
      </w:r>
    </w:p>
    <w:p>
      <w:pPr>
        <w:pStyle w:val="BodyText"/>
      </w:pPr>
      <w:r>
        <w:rPr>
          <w:rFonts w:ascii="Noto Sans CJK SC" w:hAnsi="Noto Sans CJK SC"/>
          <w:color w:val="000000"/>
        </w:rPr>
        <w:t xml:space="preserve">他还注意到米禄与货币之间的关系：领取粮米的武士需要换钱，经营交换的人却可能从价格变化中获利。对他来说，这不仅是经济问题，也关系到谁被供养、谁值得尊敬，以及共同生活的尺度是否发生偏移。[35]</w:t>
      </w:r>
    </w:p>
    <w:p>
      <w:pPr>
        <w:pStyle w:val="BodyText"/>
      </w:pPr>
      <w:r>
        <w:rPr>
          <w:rFonts w:ascii="Noto Sans CJK SC" w:hAnsi="Noto Sans CJK SC"/>
          <w:color w:val="000000"/>
        </w:rPr>
        <w:t xml:space="preserve">他的描述带着鲜明的立场。书中朴实的乡村、贪利的都市，是他组织批评的方式，并不能替代对所有农民、商人与武士生活的观察。</w:t>
      </w:r>
    </w:p>
    <w:p>
      <w:pPr>
        <w:pStyle w:val="BodyText"/>
      </w:pPr>
      <w:r>
        <w:rPr>
          <w:rFonts w:ascii="Noto Sans CJK SC" w:hAnsi="Noto Sans CJK SC"/>
          <w:color w:val="000000"/>
        </w:rPr>
        <w:t xml:space="preserve">然而，这种忧虑使我们能够理解，为什么一位儒者会在商业扩展的时代更加坚持旧有伦理。他所担心的，是人与人之间的义务被逐渐换算成利益，一些原本被认为不应标价的事情，开始只剩下价格。</w:t>
      </w:r>
    </w:p>
    <w:p>
      <w:pPr>
        <w:pStyle w:val="BodyText"/>
      </w:pPr>
      <w:r>
        <w:rPr>
          <w:rFonts w:ascii="Noto Sans CJK SC" w:hAnsi="Noto Sans CJK SC"/>
          <w:color w:val="000000"/>
        </w:rPr>
        <w:t xml:space="preserve">后来石田梅岩会为商人的正当利润提出有力辩护。两者的分歧因此不只是一个赞成经商、一个反对经商。他们对于不同职业应当承担什么责任，以及怎样判断贪欲，存在需要仔细辨认的差别。</w:t>
      </w:r>
    </w:p>
    <w:bookmarkEnd w:id="54"/>
    <w:bookmarkStart w:id="55" w:name="朱子学的延续也可以改变实践的重心"/>
    <w:p>
      <w:pPr>
        <w:pStyle w:val="Heading4"/>
      </w:pPr>
      <w:r>
        <w:rPr>
          <w:rFonts w:ascii="Noto Sans CJK SC" w:hAnsi="Noto Sans CJK SC"/>
          <w:color w:val="000000"/>
        </w:rPr>
        <w:t xml:space="preserve">朱子学的延续，也可以改变实践的重心</w:t>
      </w:r>
    </w:p>
    <w:p>
      <w:pPr>
        <w:pStyle w:val="FirstParagraph"/>
      </w:pPr>
      <w:r>
        <w:rPr>
          <w:rFonts w:ascii="Noto Sans CJK SC" w:hAnsi="Noto Sans CJK SC"/>
          <w:color w:val="000000"/>
        </w:rPr>
        <w:t xml:space="preserve">鸠巢之后，德川儒学继续发展。十八世纪后半期，一些学者广泛吸收不同学派的成果，另一些人则更加明确地维护朱子学的正学地位。后来的叙述常用“折衷学”</w:t>
      </w:r>
      <w:r>
        <w:rPr>
          <w:rFonts w:ascii="Noto Sans CJK SC" w:hAnsi="Noto Sans CJK SC"/>
          <w:color w:val="000000"/>
        </w:rPr>
        <w:t xml:space="preserve">“</w:t>
      </w:r>
      <w:r>
        <w:rPr>
          <w:rFonts w:ascii="Noto Sans CJK SC" w:hAnsi="Noto Sans CJK SC"/>
          <w:color w:val="000000"/>
        </w:rPr>
        <w:t xml:space="preserve">正学派</w:t>
      </w:r>
      <w:r>
        <w:rPr>
          <w:rFonts w:ascii="Noto Sans CJK SC" w:hAnsi="Noto Sans CJK SC"/>
          <w:color w:val="000000"/>
        </w:rPr>
        <w:t xml:space="preserve">”</w:t>
      </w:r>
      <w:r>
        <w:rPr>
          <w:rFonts w:ascii="Noto Sans CJK SC" w:hAnsi="Noto Sans CJK SC"/>
          <w:color w:val="000000"/>
        </w:rPr>
        <w:t xml:space="preserve">等称谓来辨认这些方向。</w:t>
      </w:r>
    </w:p>
    <w:p>
      <w:pPr>
        <w:pStyle w:val="BodyText"/>
      </w:pPr>
      <w:r>
        <w:rPr>
          <w:rFonts w:ascii="Noto Sans CJK SC" w:hAnsi="Noto Sans CJK SC"/>
          <w:color w:val="000000"/>
        </w:rPr>
        <w:t xml:space="preserve">折衷可以意味着不把一家注释看作所有问题的终点，比较不同解释，选择自己认为有用的内容。维护正学，则可能要求公立讲学和教育保持明确方向。两者都需要放回当时学校、政治和地方治理的需要之中。</w:t>
      </w:r>
    </w:p>
    <w:p>
      <w:pPr>
        <w:pStyle w:val="BodyText"/>
      </w:pPr>
      <w:r>
        <w:rPr>
          <w:rFonts w:ascii="Noto Sans CJK SC" w:hAnsi="Noto Sans CJK SC"/>
          <w:color w:val="000000"/>
        </w:rPr>
        <w:t xml:space="preserve">辻本雅史在研究十八世纪后半期儒学时，提出一个值得重视的观察角度：思想的变化不只表现为新的哲学命题，也表现为它怎样进入学校、培养任事者，以及被组织成教化民众的实际安排。[36]</w:t>
      </w:r>
    </w:p>
    <w:p>
      <w:pPr>
        <w:pStyle w:val="BodyText"/>
      </w:pPr>
      <w:r>
        <w:rPr>
          <w:rFonts w:ascii="Noto Sans CJK SC" w:hAnsi="Noto Sans CJK SC"/>
          <w:color w:val="000000"/>
        </w:rPr>
        <w:t xml:space="preserve">以赖春水等人的教育构想为例，藩主、藩校、地方教学与民众教化可以被连接起来。学问不再只寄托于一个老师能感动多少学生，还试图通过相互衔接的机构持续发挥作用。</w:t>
      </w:r>
    </w:p>
    <w:p>
      <w:pPr>
        <w:pStyle w:val="BodyText"/>
      </w:pPr>
      <w:r>
        <w:rPr>
          <w:rFonts w:ascii="Noto Sans CJK SC" w:hAnsi="Noto Sans CJK SC"/>
          <w:color w:val="000000"/>
        </w:rPr>
        <w:t xml:space="preserve">这会改变对于政治的期待。若一切都等待主君个人成为圣贤，改革便很容易停在一个人的品格上；若能通过学校培养武士，使他们有能力处理行政与财税，就多了一种维持治理的办法。道德教导仍然重要，实现它的组织方式却已经发生变化。</w:t>
      </w:r>
    </w:p>
    <w:p>
      <w:pPr>
        <w:pStyle w:val="BodyText"/>
      </w:pPr>
      <w:r>
        <w:rPr>
          <w:rFonts w:ascii="Noto Sans CJK SC" w:hAnsi="Noto Sans CJK SC"/>
          <w:color w:val="000000"/>
        </w:rPr>
        <w:t xml:space="preserve">这种学校构想也可能加强政治权力对教学的安排。谁决定何为正学，谁能够进入官方学校，其他学说又在什么地方继续讲授，都会成为实际问题。寛政时期的教育改革，要在这样的背景中理解，后面的学校一节将进一步展开。</w:t>
      </w:r>
    </w:p>
    <w:bookmarkEnd w:id="55"/>
    <w:bookmarkStart w:id="56" w:name="共同基础与各自的选择"/>
    <w:p>
      <w:pPr>
        <w:pStyle w:val="Heading4"/>
      </w:pPr>
      <w:r>
        <w:rPr>
          <w:rFonts w:ascii="Noto Sans CJK SC" w:hAnsi="Noto Sans CJK SC"/>
          <w:color w:val="000000"/>
        </w:rPr>
        <w:t xml:space="preserve">共同基础，与各自的选择</w:t>
      </w:r>
    </w:p>
    <w:p>
      <w:pPr>
        <w:pStyle w:val="FirstParagraph"/>
      </w:pPr>
      <w:r>
        <w:rPr>
          <w:rFonts w:ascii="Noto Sans CJK SC" w:hAnsi="Noto Sans CJK SC"/>
          <w:color w:val="000000"/>
        </w:rPr>
        <w:t xml:space="preserve">这一节所涉及的人，并没有在所有问题上说同样的话。</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56"/>
        <w:gridCol w:w="3623"/>
        <w:gridCol w:w="4113"/>
      </w:tblGrid>
      <w:tr>
        <w:trPr>
          <w:tblHeader w:val="true"/>
          <w:cantSplit/>
          <w:tblHeader/>
        </w:trPr>
        <w:tc>
          <w:tcPr>
            <w:tcW w:type="dxa" w:w="2056"/>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观察对象</w:t>
            </w:r>
          </w:p>
        </w:tc>
        <w:tc>
          <w:tcPr>
            <w:tcW w:type="dxa" w:w="362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本节采用的入口</w:t>
            </w:r>
          </w:p>
        </w:tc>
        <w:tc>
          <w:tcPr>
            <w:tcW w:type="dxa" w:w="411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需要注意的现实联系</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罗山对于学习的解释</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由疑问、格物与穷理进入较确定的判断</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学者的修养与任职中的迁就可以同时存在</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室鸠巢的护持</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相信程朱之学能够指引人的生活，反对轻率立异</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支持幕府，也要求官员承担养民责任</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后期的折衷方向</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比较、吸收不同解释，寻找可用的学问</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选择与讲学、职业及治理需要相连</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后期的正学方向</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确立共同教学方向，组织学校与教化</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传播扩大，也涉及官方课程与学问边界</w:t>
            </w:r>
          </w:p>
        </w:tc>
      </w:tr>
    </w:tbl>
    <w:p>
      <w:pPr>
        <w:pStyle w:val="BodyText"/>
      </w:pPr>
      <w:r>
        <w:rPr>
          <w:rFonts w:ascii="Noto Sans CJK SC" w:hAnsi="Noto Sans CJK SC"/>
          <w:color w:val="000000"/>
        </w:rPr>
        <w:t xml:space="preserve">朱子学在德川时代的生命，不只在赞成或反对它的人数上。有人从中获得安顿，有人受到它的严格要求，有人借它质问现实，也有人在学校与政治中重新安排它的用途。</w:t>
      </w:r>
    </w:p>
    <w:p>
      <w:pPr>
        <w:pStyle w:val="BodyText"/>
      </w:pPr>
      <w:r>
        <w:rPr>
          <w:rFonts w:ascii="Noto Sans CJK SC" w:hAnsi="Noto Sans CJK SC"/>
          <w:color w:val="000000"/>
        </w:rPr>
        <w:t xml:space="preserve">接下来，山崎闇斋将使这种复杂性更加明显。他坚持朱熹的学问，又把这种坚持带入了日本神明与政治忠诚的解释之中。</w:t>
      </w:r>
    </w:p>
    <w:bookmarkEnd w:id="56"/>
    <w:bookmarkEnd w:id="57"/>
    <w:bookmarkStart w:id="66" w:name="六山崎闇斋道德原则与政治忠诚"/>
    <w:p>
      <w:bookmarkStart w:id="1225" w:name="section_225"/>
      <w:pPr>
        <w:pStyle w:val="Heading3"/>
        <w:spacing w:before="300"/>
      </w:pPr>
      <w:r>
        <w:rPr>
          <w:rFonts w:ascii="Noto Sans CJK SC" w:hAnsi="Noto Sans CJK SC"/>
          <w:color w:val="000000"/>
        </w:rPr>
        <w:t xml:space="preserve">六、山崎闇斋：道德原则与政治忠诚</w:t>
      </w:r>
      <w:bookmarkEnd w:id="1225"/>
    </w:p>
    <w:p>
      <w:pPr>
        <w:pStyle w:val="FirstParagraph"/>
      </w:pPr>
      <w:r>
        <w:rPr>
          <w:rFonts w:ascii="Noto Sans CJK SC" w:hAnsi="Noto Sans CJK SC"/>
          <w:color w:val="000000"/>
        </w:rPr>
        <w:t xml:space="preserve">山崎闇斋（1618—1682）也曾经是僧人。他早年的学习与禅寺有关，后来在土佐接触儒学资源，转而深入研习朱熹，并形成对佛教的强烈批评。</w:t>
      </w:r>
    </w:p>
    <w:p>
      <w:pPr>
        <w:pStyle w:val="BodyText"/>
      </w:pPr>
      <w:r>
        <w:rPr>
          <w:rFonts w:ascii="Noto Sans CJK SC" w:hAnsi="Noto Sans CJK SC"/>
          <w:color w:val="000000"/>
        </w:rPr>
        <w:t xml:space="preserve">这条道路与惺窝、罗山有所交叠，却有自己的地方背景和师友联系。理解他的思想，需要从他究竟在朱子学中看到了什么开始。</w:t>
      </w:r>
    </w:p>
    <w:p>
      <w:pPr>
        <w:pStyle w:val="BodyText"/>
      </w:pPr>
      <w:r>
        <w:rPr>
          <w:rFonts w:ascii="Noto Sans CJK SC" w:hAnsi="Noto Sans CJK SC"/>
          <w:color w:val="000000"/>
        </w:rPr>
        <w:t xml:space="preserve">对闇斋来说，读书最重要的事情之一，是让一个人认真面对自己正在怎样生活。一个人坐着时像在修养，站起来与别人相处时却立刻轻慢、散乱，这样的内外分离无法使他满意。</w:t>
      </w:r>
    </w:p>
    <w:p>
      <w:pPr>
        <w:pStyle w:val="BodyText"/>
      </w:pPr>
      <w:r>
        <w:rPr>
          <w:rFonts w:ascii="Noto Sans CJK SC" w:hAnsi="Noto Sans CJK SC"/>
          <w:color w:val="000000"/>
        </w:rPr>
        <w:t xml:space="preserve">“</w:t>
      </w:r>
      <w:r>
        <w:rPr>
          <w:rFonts w:ascii="Noto Sans CJK SC" w:hAnsi="Noto Sans CJK SC"/>
          <w:color w:val="000000"/>
        </w:rPr>
        <w:t xml:space="preserve">敬</w:t>
      </w:r>
      <w:r>
        <w:rPr>
          <w:rFonts w:ascii="Noto Sans CJK SC" w:hAnsi="Noto Sans CJK SC"/>
          <w:color w:val="000000"/>
        </w:rPr>
        <w:t xml:space="preserve">”</w:t>
      </w:r>
      <w:r>
        <w:rPr>
          <w:rFonts w:ascii="Noto Sans CJK SC" w:hAnsi="Noto Sans CJK SC"/>
          <w:color w:val="000000"/>
        </w:rPr>
        <w:t xml:space="preserve">因而成为他的核心要求。[37]</w:t>
      </w:r>
    </w:p>
    <w:bookmarkStart w:id="58" w:name="敬如何进入身体与心"/>
    <w:p>
      <w:pPr>
        <w:pStyle w:val="Heading4"/>
      </w:pPr>
      <w:r>
        <w:rPr>
          <w:rFonts w:ascii="Noto Sans CJK SC" w:hAnsi="Noto Sans CJK SC"/>
          <w:color w:val="000000"/>
        </w:rPr>
        <w:t xml:space="preserve">敬，如何进入身体与心</w:t>
      </w:r>
    </w:p>
    <w:p>
      <w:pPr>
        <w:pStyle w:val="FirstParagraph"/>
      </w:pPr>
      <w:r>
        <w:rPr>
          <w:rFonts w:ascii="Noto Sans CJK SC" w:hAnsi="Noto Sans CJK SC"/>
          <w:color w:val="000000"/>
        </w:rPr>
        <w:t xml:space="preserve">敬可以从一种很平常的经验开始理解：眼前的人说着话，自己却已经忙着寻找反驳；手上在办事，心里想着怎样早点敷衍过去。事情尚未做完，注意力已经离开。</w:t>
      </w:r>
    </w:p>
    <w:p>
      <w:pPr>
        <w:pStyle w:val="BodyText"/>
      </w:pPr>
      <w:r>
        <w:rPr>
          <w:rFonts w:ascii="Noto Sans CJK SC" w:hAnsi="Noto Sans CJK SC"/>
          <w:color w:val="000000"/>
        </w:rPr>
        <w:t xml:space="preserve">闇斋希望人把自己收回来。心有所持守，身体的举止、言语和面对他人的态度，也应当认真。他不把身体交往看作内心修养之外的装饰，人的敬意要在实际相处中显现。</w:t>
      </w:r>
    </w:p>
    <w:p>
      <w:pPr>
        <w:pStyle w:val="BodyText"/>
      </w:pPr>
      <w:r>
        <w:rPr>
          <w:rFonts w:ascii="Noto Sans CJK SC" w:hAnsi="Noto Sans CJK SC"/>
          <w:color w:val="000000"/>
        </w:rPr>
        <w:t xml:space="preserve">这种教导有很强的纪律性。它使人警惕怠慢，也使人不断省察自己的姿态、用心与行为。有的人会由此获得稳定感，知道该怎样把生活中的细节重新做好；对另一些人，它也可能成为很重的负担。这里的体验不能由一条教义替所有人决定。</w:t>
      </w:r>
    </w:p>
    <w:p>
      <w:pPr>
        <w:pStyle w:val="BodyText"/>
      </w:pPr>
      <w:r>
        <w:rPr>
          <w:rFonts w:ascii="Noto Sans CJK SC" w:hAnsi="Noto Sans CJK SC"/>
          <w:color w:val="000000"/>
        </w:rPr>
        <w:t xml:space="preserve">闇斋也重视静坐，把它作为收摄身心、反省自己的方法。朱子学与禅宗都可能出现端坐、安静的形式，但师者对这种活动的解释、目的与检验方式有各自内容。闇斋的学生之间，对于静坐应当占怎样的位置，也并非完全一致。[38]</w:t>
      </w:r>
    </w:p>
    <w:bookmarkEnd w:id="58"/>
    <w:bookmarkStart w:id="59" w:name="敬与义怎样把修养带到事情里"/>
    <w:p>
      <w:pPr>
        <w:pStyle w:val="Heading4"/>
      </w:pPr>
      <w:r>
        <w:rPr>
          <w:rFonts w:ascii="Noto Sans CJK SC" w:hAnsi="Noto Sans CJK SC"/>
          <w:color w:val="000000"/>
        </w:rPr>
        <w:t xml:space="preserve">敬与义，怎样把修养带到事情里</w:t>
      </w:r>
    </w:p>
    <w:p>
      <w:pPr>
        <w:pStyle w:val="FirstParagraph"/>
      </w:pPr>
      <w:r>
        <w:rPr>
          <w:rFonts w:ascii="Noto Sans CJK SC" w:hAnsi="Noto Sans CJK SC"/>
          <w:color w:val="000000"/>
        </w:rPr>
        <w:t xml:space="preserve">闇斋重视“敬以直内，义以方外”这句话。它出自《易》坤卦《文言》的传统，经程朱阐释而成为修养的重要表达：通过敬使自己内在端正，通过义使外在行事合宜。</w:t>
      </w:r>
    </w:p>
    <w:p>
      <w:pPr>
        <w:pStyle w:val="BodyText"/>
      </w:pPr>
      <w:r>
        <w:rPr>
          <w:rFonts w:ascii="Noto Sans CJK SC" w:hAnsi="Noto Sans CJK SC"/>
          <w:color w:val="000000"/>
        </w:rPr>
        <w:t xml:space="preserve">在闇斋的讲解中，内在持守与外在责任需要相互支持。能够认真反省，却不承担眼前事务，修养还没有完成；声称自己正在为众人做事，却任由私欲牵引，同样需要追问。</w:t>
      </w:r>
    </w:p>
    <w:p>
      <w:pPr>
        <w:pStyle w:val="BodyText"/>
      </w:pPr>
      <w:r>
        <w:rPr>
          <w:rFonts w:ascii="Noto Sans CJK SC" w:hAnsi="Noto Sans CJK SC"/>
          <w:color w:val="000000"/>
        </w:rPr>
        <w:t xml:space="preserve">他借《论语》修己以敬、修己以安人的相关教导，把个人的敬与使他人安顿联系起来。一个人怎样待人、怎样任事，关系到修养是否真正到达了他所面对的世界。[39]</w:t>
      </w:r>
    </w:p>
    <w:p>
      <w:pPr>
        <w:pStyle w:val="BodyText"/>
      </w:pPr>
      <w:r>
        <w:rPr>
          <w:rFonts w:ascii="Noto Sans CJK SC" w:hAnsi="Noto Sans CJK SC"/>
          <w:color w:val="000000"/>
        </w:rPr>
        <w:t xml:space="preserve">但“义”落实为具体责任时，问题会变得更尖锐。对于武士，主君并不是抽象命题，而是自己正在侍奉、也与家族生活相连的人。尽责究竟要求怎样的服从，主君的错误又允许怎样的回应，需要有人解释。</w:t>
      </w:r>
    </w:p>
    <w:p>
      <w:pPr>
        <w:pStyle w:val="BodyText"/>
      </w:pPr>
      <w:r>
        <w:rPr>
          <w:rFonts w:ascii="Noto Sans CJK SC" w:hAnsi="Noto Sans CJK SC"/>
          <w:color w:val="000000"/>
        </w:rPr>
        <w:t xml:space="preserve">闇斋把共同的道德原则落实到具体名分关系中，强化了君臣责任的分量。对于一个已经被固定在某种关系中的人，这种教导可能意味着，关系不能因为自己的不满就轻易退出。</w:t>
      </w:r>
    </w:p>
    <w:p>
      <w:pPr>
        <w:pStyle w:val="BodyText"/>
      </w:pPr>
      <w:r>
        <w:rPr>
          <w:rFonts w:ascii="Noto Sans CJK SC" w:hAnsi="Noto Sans CJK SC"/>
          <w:color w:val="000000"/>
        </w:rPr>
        <w:t xml:space="preserve">普遍原则与个人处境之间的连接，既使伦理不再悬空，也可能使既有的主从义务取得更强的约束力。</w:t>
      </w:r>
    </w:p>
    <w:bookmarkEnd w:id="59"/>
    <w:bookmarkStart w:id="60" w:name="作为主君的老师"/>
    <w:p>
      <w:pPr>
        <w:pStyle w:val="Heading4"/>
      </w:pPr>
      <w:r>
        <w:rPr>
          <w:rFonts w:ascii="Noto Sans CJK SC" w:hAnsi="Noto Sans CJK SC"/>
          <w:color w:val="000000"/>
        </w:rPr>
        <w:t xml:space="preserve">作为主君的老师</w:t>
      </w:r>
    </w:p>
    <w:p>
      <w:pPr>
        <w:pStyle w:val="FirstParagraph"/>
      </w:pPr>
      <w:r>
        <w:rPr>
          <w:rFonts w:ascii="Noto Sans CJK SC" w:hAnsi="Noto Sans CJK SC"/>
          <w:color w:val="000000"/>
        </w:rPr>
        <w:t xml:space="preserve">闇斋在京都讲学，也往来江户，为大名授课。他与会津藩主保科正之的关系尤其重要。</w:t>
      </w:r>
    </w:p>
    <w:p>
      <w:pPr>
        <w:pStyle w:val="BodyText"/>
      </w:pPr>
      <w:r>
        <w:rPr>
          <w:rFonts w:ascii="Noto Sans CJK SC" w:hAnsi="Noto Sans CJK SC"/>
          <w:color w:val="000000"/>
        </w:rPr>
        <w:t xml:space="preserve">保科正之是第二代将军秀忠之子，处于德川政治核心的亲族网络之中。这样一位藩主愿意受学，使闇斋的教学进入了权力者的生活，也使儒者能够在讲席上向地位高于自己的人提出道德要求。[40]</w:t>
      </w:r>
    </w:p>
    <w:p>
      <w:pPr>
        <w:pStyle w:val="BodyText"/>
      </w:pPr>
      <w:r>
        <w:rPr>
          <w:rFonts w:ascii="Noto Sans CJK SC" w:hAnsi="Noto Sans CJK SC"/>
          <w:color w:val="000000"/>
        </w:rPr>
        <w:t xml:space="preserve">主君可以资助老师，老师却不能因为对方付出资源，就把对方每一项行为都解释成正确。儒者需要的，是一个真正愿意学习的掌权者；掌权者所能接受的教导，又会受到性情、政治需要和既有位置的限制。</w:t>
      </w:r>
    </w:p>
    <w:p>
      <w:pPr>
        <w:pStyle w:val="BodyText"/>
      </w:pPr>
      <w:r>
        <w:rPr>
          <w:rFonts w:ascii="Noto Sans CJK SC" w:hAnsi="Noto Sans CJK SC"/>
          <w:color w:val="000000"/>
        </w:rPr>
        <w:t xml:space="preserve">这种关系使敬带有双向要求。学生应当敬重学问，老师也需要对自己所教的东西负责。向权力者说出他不喜欢的话，需要勇气；不断要求别人认真，也会使老师本人面临同样的判断。</w:t>
      </w:r>
    </w:p>
    <w:p>
      <w:pPr>
        <w:pStyle w:val="BodyText"/>
      </w:pPr>
      <w:r>
        <w:rPr>
          <w:rFonts w:ascii="Noto Sans CJK SC" w:hAnsi="Noto Sans CJK SC"/>
          <w:color w:val="000000"/>
        </w:rPr>
        <w:t xml:space="preserve">我们可以由此理解，儒学进入政治，不只表现为给制度提供辩护。它还可能形成一种教学关系，使掌权者暂时以学习者的位置面对一个人。但讲席之外，双方并未因此失去原来的权力差异。</w:t>
      </w:r>
    </w:p>
    <w:bookmarkEnd w:id="60"/>
    <w:bookmarkStart w:id="61" w:name="从儒学的敬到对神明的敬"/>
    <w:p>
      <w:pPr>
        <w:pStyle w:val="Heading4"/>
      </w:pPr>
      <w:r>
        <w:rPr>
          <w:rFonts w:ascii="Noto Sans CJK SC" w:hAnsi="Noto Sans CJK SC"/>
          <w:color w:val="000000"/>
        </w:rPr>
        <w:t xml:space="preserve">从儒学的敬，到对神明的敬</w:t>
      </w:r>
    </w:p>
    <w:p>
      <w:pPr>
        <w:pStyle w:val="FirstParagraph"/>
      </w:pPr>
      <w:r>
        <w:rPr>
          <w:rFonts w:ascii="Noto Sans CJK SC" w:hAnsi="Noto Sans CJK SC"/>
          <w:color w:val="000000"/>
        </w:rPr>
        <w:t xml:space="preserve">闇斋晚年越来越深入神道研究，与吉川惟足等人有教学联系，形成后来所称的垂加神道。</w:t>
      </w:r>
    </w:p>
    <w:p>
      <w:pPr>
        <w:pStyle w:val="BodyText"/>
      </w:pPr>
      <w:r>
        <w:rPr>
          <w:rFonts w:ascii="Noto Sans CJK SC" w:hAnsi="Noto Sans CJK SC"/>
          <w:color w:val="000000"/>
        </w:rPr>
        <w:t xml:space="preserve">“</w:t>
      </w:r>
      <w:r>
        <w:rPr>
          <w:rFonts w:ascii="Noto Sans CJK SC" w:hAnsi="Noto Sans CJK SC"/>
          <w:color w:val="000000"/>
        </w:rPr>
        <w:t xml:space="preserve">垂加</w:t>
      </w:r>
      <w:r>
        <w:rPr>
          <w:rFonts w:ascii="Noto Sans CJK SC" w:hAnsi="Noto Sans CJK SC"/>
          <w:color w:val="000000"/>
        </w:rPr>
        <w:t xml:space="preserve">”</w:t>
      </w:r>
      <w:r>
        <w:rPr>
          <w:rFonts w:ascii="Noto Sans CJK SC" w:hAnsi="Noto Sans CJK SC"/>
          <w:color w:val="000000"/>
        </w:rPr>
        <w:t xml:space="preserve">成为这一路神道的重要标识。其教导把祈愿、正直之心以及对于神明的敬，与儒学的修养和天地解释结合起来。原本在研习朱熹时被反复讨论的敬、诚、义，进入了对日本神话与祭祀的说明。[41]</w:t>
      </w:r>
    </w:p>
    <w:p>
      <w:pPr>
        <w:pStyle w:val="BodyText"/>
      </w:pPr>
      <w:r>
        <w:rPr>
          <w:rFonts w:ascii="Noto Sans CJK SC" w:hAnsi="Noto Sans CJK SC"/>
          <w:color w:val="000000"/>
        </w:rPr>
        <w:t xml:space="preserve">这种结合不是把两个名称并排写在一起。它试图回答更深的问题：人心的秩序、天地的生成，以及日本神明的活动，能否属于同一套有意义的世界？</w:t>
      </w:r>
    </w:p>
    <w:p>
      <w:pPr>
        <w:pStyle w:val="BodyText"/>
      </w:pPr>
      <w:r>
        <w:rPr>
          <w:rFonts w:ascii="Noto Sans CJK SC" w:hAnsi="Noto Sans CJK SC"/>
          <w:color w:val="000000"/>
        </w:rPr>
        <w:t xml:space="preserve">闇斋在神代相关讲说中，将火、土、金等解释与神话、人的心及慎敬联系。他还通过日语词义的联结，说明人的修养如何参与其中。对接受这种教导的人而言，敬便不只是一项个人伦理，也可以是人与神圣世界相应的方式。[42]</w:t>
      </w:r>
    </w:p>
    <w:p>
      <w:pPr>
        <w:pStyle w:val="BodyText"/>
      </w:pPr>
      <w:r>
        <w:rPr>
          <w:rFonts w:ascii="Noto Sans CJK SC" w:hAnsi="Noto Sans CJK SC"/>
          <w:color w:val="000000"/>
        </w:rPr>
        <w:t xml:space="preserve">这里说的是闇斋对神话和语言所作的解释。它需要在他的教学体系中理解，不能据此把那些解释当成现代语言学或自然科学的结论。</w:t>
      </w:r>
    </w:p>
    <w:p>
      <w:pPr>
        <w:pStyle w:val="BodyText"/>
      </w:pPr>
      <w:r>
        <w:rPr>
          <w:rFonts w:ascii="Noto Sans CJK SC" w:hAnsi="Noto Sans CJK SC"/>
          <w:color w:val="000000"/>
        </w:rPr>
        <w:t xml:space="preserve">对本附录更重要的，是这种解释如何改变忠诚的依据。若日本神明、皇统与人应当持守的道被紧密相连，对天皇的尊崇就能够同时取得历史、祭祀与伦理的支持。身体上的敬、内心的敬畏与政治中的尊崇，有了彼此连接的途径。</w:t>
      </w:r>
    </w:p>
    <w:p>
      <w:pPr>
        <w:pStyle w:val="BodyText"/>
      </w:pPr>
      <w:r>
        <w:rPr>
          <w:rFonts w:ascii="Noto Sans CJK SC" w:hAnsi="Noto Sans CJK SC"/>
          <w:color w:val="000000"/>
        </w:rPr>
        <w:t xml:space="preserve">至于这些联系后来怎样进入不同的神道传承、学校和政治运动，还要经过具体人物与机构，附录三及后续正文将分别讨论。</w:t>
      </w:r>
    </w:p>
    <w:bookmarkEnd w:id="61"/>
    <w:bookmarkStart w:id="62" w:name="儒学的普遍性与生于何处的责任"/>
    <w:p>
      <w:pPr>
        <w:pStyle w:val="Heading4"/>
      </w:pPr>
      <w:r>
        <w:rPr>
          <w:rFonts w:ascii="Noto Sans CJK SC" w:hAnsi="Noto Sans CJK SC"/>
          <w:color w:val="000000"/>
        </w:rPr>
        <w:t xml:space="preserve">儒学的普遍性，与生于何处的责任</w:t>
      </w:r>
    </w:p>
    <w:p>
      <w:pPr>
        <w:pStyle w:val="FirstParagraph"/>
      </w:pPr>
      <w:r>
        <w:rPr>
          <w:rFonts w:ascii="Noto Sans CJK SC" w:hAnsi="Noto Sans CJK SC"/>
          <w:color w:val="000000"/>
        </w:rPr>
        <w:t xml:space="preserve">学习中国圣贤的教导，会使日本儒者面对一个难题。</w:t>
      </w:r>
    </w:p>
    <w:p>
      <w:pPr>
        <w:pStyle w:val="BodyText"/>
      </w:pPr>
      <w:r>
        <w:rPr>
          <w:rFonts w:ascii="Noto Sans CJK SC" w:hAnsi="Noto Sans CJK SC"/>
          <w:color w:val="000000"/>
        </w:rPr>
        <w:t xml:space="preserve">经典中的“中国”</w:t>
      </w:r>
      <w:r>
        <w:rPr>
          <w:rFonts w:ascii="Noto Sans CJK SC" w:hAnsi="Noto Sans CJK SC"/>
          <w:color w:val="000000"/>
        </w:rPr>
        <w:t xml:space="preserve">“</w:t>
      </w:r>
      <w:r>
        <w:rPr>
          <w:rFonts w:ascii="Noto Sans CJK SC" w:hAnsi="Noto Sans CJK SC"/>
          <w:color w:val="000000"/>
        </w:rPr>
        <w:t xml:space="preserve">夷狄</w:t>
      </w:r>
      <w:r>
        <w:rPr>
          <w:rFonts w:ascii="Noto Sans CJK SC" w:hAnsi="Noto Sans CJK SC"/>
          <w:color w:val="000000"/>
        </w:rPr>
        <w:t xml:space="preserve">”</w:t>
      </w:r>
      <w:r>
        <w:rPr>
          <w:rFonts w:ascii="Noto Sans CJK SC" w:hAnsi="Noto Sans CJK SC"/>
          <w:color w:val="000000"/>
        </w:rPr>
        <w:t xml:space="preserve">，带有从古代中国出发理解世界的语言与等级判断。一个日本学者怎样读这些字？他是否必须把自己的出生之地放在文明边缘？如果道理普遍存在，为什么一种地理和历史上的中心，又能决定全部评价？</w:t>
      </w:r>
    </w:p>
    <w:p>
      <w:pPr>
        <w:pStyle w:val="BodyText"/>
      </w:pPr>
      <w:r>
        <w:rPr>
          <w:rFonts w:ascii="Noto Sans CJK SC" w:hAnsi="Noto Sans CJK SC"/>
          <w:color w:val="000000"/>
        </w:rPr>
        <w:t xml:space="preserve">闇斋及其相关传承提出了不同解释。普遍的道如何在不同地方落实，人的出生关系是否带来不可替代的责任，成为争论的重要内容。</w:t>
      </w:r>
    </w:p>
    <w:p>
      <w:pPr>
        <w:pStyle w:val="BodyText"/>
      </w:pPr>
      <w:r>
        <w:rPr>
          <w:rFonts w:ascii="Noto Sans CJK SC" w:hAnsi="Noto Sans CJK SC"/>
          <w:color w:val="000000"/>
        </w:rPr>
        <w:t xml:space="preserve">这里需要小心“中国”一词的层次。古代经典里的中央之国、文化与地理概念，不宜每次都直接等同今天的国家边界。同样，十七世纪儒者所讨论的对本国的义务，也发生在当时皇统、幕府、主从及身份关系之中。</w:t>
      </w:r>
    </w:p>
    <w:p>
      <w:pPr>
        <w:pStyle w:val="BodyText"/>
      </w:pPr>
      <w:r>
        <w:rPr>
          <w:rFonts w:ascii="Noto Sans CJK SC" w:hAnsi="Noto Sans CJK SC"/>
          <w:color w:val="000000"/>
        </w:rPr>
        <w:t xml:space="preserve">这些区别不会消除争论，却能帮助我们准确辨认双方在争什么。</w:t>
      </w:r>
    </w:p>
    <w:bookmarkEnd w:id="62"/>
    <w:bookmarkStart w:id="63" w:name="浅见絅斋义务是否取决于对方值得"/>
    <w:p>
      <w:pPr>
        <w:pStyle w:val="Heading4"/>
      </w:pPr>
      <w:r>
        <w:rPr>
          <w:rFonts w:ascii="Noto Sans CJK SC" w:hAnsi="Noto Sans CJK SC"/>
          <w:color w:val="000000"/>
        </w:rPr>
        <w:t xml:space="preserve">浅见絅斋：义务是否取决于对方值得</w:t>
      </w:r>
    </w:p>
    <w:p>
      <w:pPr>
        <w:pStyle w:val="FirstParagraph"/>
      </w:pPr>
      <w:r>
        <w:rPr>
          <w:rFonts w:ascii="Noto Sans CJK SC" w:hAnsi="Noto Sans CJK SC"/>
          <w:color w:val="000000"/>
        </w:rPr>
        <w:t xml:space="preserve">浅见絅斋（1652—1711）曾向闇斋学习。他重视君臣责任，希望这种联系像父子一样深厚而难以动摇。</w:t>
      </w:r>
    </w:p>
    <w:p>
      <w:pPr>
        <w:pStyle w:val="BodyText"/>
      </w:pPr>
      <w:r>
        <w:rPr>
          <w:rFonts w:ascii="Noto Sans CJK SC" w:hAnsi="Noto Sans CJK SC"/>
          <w:color w:val="000000"/>
        </w:rPr>
        <w:t xml:space="preserve">在《中国辨》的论述中，他反对日本读书人因为经典称中国为中央之国，就轻视自己出生的地方。他以父子关系作比：一个人的父亲有过错，并不能因此随意改认天下另一个更有德的人为父。与自己相连的国家和君臣名分，也不能只按眼前的优劣重新选择。[43]</w:t>
      </w:r>
    </w:p>
    <w:p>
      <w:pPr>
        <w:pStyle w:val="BodyText"/>
      </w:pPr>
      <w:r>
        <w:rPr>
          <w:rFonts w:ascii="Noto Sans CJK SC" w:hAnsi="Noto Sans CJK SC"/>
          <w:color w:val="000000"/>
        </w:rPr>
        <w:t xml:space="preserve">这项类比把义务牢牢系在特定关系上。人所承担的责任，不只来自对方是否满足自己的期待，还来自一种已经发生、无法任意替换的联系。</w:t>
      </w:r>
    </w:p>
    <w:p>
      <w:pPr>
        <w:pStyle w:val="BodyText"/>
      </w:pPr>
      <w:r>
        <w:rPr>
          <w:rFonts w:ascii="Noto Sans CJK SC" w:hAnsi="Noto Sans CJK SC"/>
          <w:color w:val="000000"/>
        </w:rPr>
        <w:t xml:space="preserve">絅斋同时强调，道可以通于各地，学习圣贤不意味着必须把中国的习俗整体移到日本。他希望维护的，是自己所处关系的正当性，而不只是证明日本人比别人更聪明、更有德。</w:t>
      </w:r>
    </w:p>
    <w:p>
      <w:pPr>
        <w:pStyle w:val="BodyText"/>
      </w:pPr>
      <w:r>
        <w:rPr>
          <w:rFonts w:ascii="Noto Sans CJK SC" w:hAnsi="Noto Sans CJK SC"/>
          <w:color w:val="000000"/>
        </w:rPr>
        <w:t xml:space="preserve">但这种解释的代价也十分清楚：当主君严重失德，臣下究竟还保留多少拒绝的依据？如果关系本身压过对行为的判断，道德尺度就可能更多用来要求承担者忍耐。</w:t>
      </w:r>
    </w:p>
    <w:p>
      <w:pPr>
        <w:pStyle w:val="BodyText"/>
      </w:pPr>
      <w:r>
        <w:rPr>
          <w:rFonts w:ascii="Noto Sans CJK SC" w:hAnsi="Noto Sans CJK SC"/>
          <w:color w:val="000000"/>
        </w:rPr>
        <w:t xml:space="preserve">絅斋的论述使这一问题显得尖锐。后面讨论武士忠诚及尊王思想时，我们还会遇见它。</w:t>
      </w:r>
    </w:p>
    <w:bookmarkEnd w:id="63"/>
    <w:bookmarkStart w:id="64" w:name="佐藤直方师门之内仍有人提出另一种判断"/>
    <w:p>
      <w:pPr>
        <w:pStyle w:val="Heading4"/>
      </w:pPr>
      <w:r>
        <w:rPr>
          <w:rFonts w:ascii="Noto Sans CJK SC" w:hAnsi="Noto Sans CJK SC"/>
          <w:color w:val="000000"/>
        </w:rPr>
        <w:t xml:space="preserve">佐藤直方：师门之内，仍有人提出另一种判断</w:t>
      </w:r>
    </w:p>
    <w:p>
      <w:pPr>
        <w:pStyle w:val="FirstParagraph"/>
      </w:pPr>
      <w:r>
        <w:rPr>
          <w:rFonts w:ascii="Noto Sans CJK SC" w:hAnsi="Noto Sans CJK SC"/>
          <w:color w:val="000000"/>
        </w:rPr>
        <w:t xml:space="preserve">佐藤直方（1650—1719）也是闇斋的重要弟子，却对老师将儒学与神道相联的解释提出反对。相关分歧使师生关系发生决裂。</w:t>
      </w:r>
    </w:p>
    <w:p>
      <w:pPr>
        <w:pStyle w:val="BodyText"/>
      </w:pPr>
      <w:r>
        <w:rPr>
          <w:rFonts w:ascii="Noto Sans CJK SC" w:hAnsi="Noto Sans CJK SC"/>
          <w:color w:val="000000"/>
        </w:rPr>
        <w:t xml:space="preserve">这件事本身就有意义。朱子学内部严格的教学与尊师，并没有使所有学生在同一方向上前进。一个人可以因为认真相信老师教给自己的道理，最后反而无法接受老师的某些解释。</w:t>
      </w:r>
    </w:p>
    <w:p>
      <w:pPr>
        <w:pStyle w:val="BodyText"/>
      </w:pPr>
      <w:r>
        <w:rPr>
          <w:rFonts w:ascii="Noto Sans CJK SC" w:hAnsi="Noto Sans CJK SC"/>
          <w:color w:val="000000"/>
        </w:rPr>
        <w:t xml:space="preserve">直方不赞成用对出生之地的偏爱改变经典中的概念，也质疑只因日本被称为神国，就认定它始终优越的说法。他要求善恶是非仍然能够接受判断，不能在爱护本国之后便停止学习与辨别。[44]</w:t>
      </w:r>
    </w:p>
    <w:p>
      <w:pPr>
        <w:pStyle w:val="BodyText"/>
      </w:pPr>
      <w:r>
        <w:rPr>
          <w:rFonts w:ascii="Noto Sans CJK SC" w:hAnsi="Noto Sans CJK SC"/>
          <w:color w:val="000000"/>
        </w:rPr>
        <w:t xml:space="preserve">这并不使他成为现代意义上的平等世界主义者。他仍然生活在古典的文明等级与秩序观念中。但与絅斋相比，他不愿让对特定关系的忠诚吞没对于实际行为的判断。</w:t>
      </w:r>
    </w:p>
    <w:p>
      <w:pPr>
        <w:pStyle w:val="BodyText"/>
      </w:pPr>
      <w:r>
        <w:rPr>
          <w:rFonts w:ascii="Noto Sans CJK SC" w:hAnsi="Noto Sans CJK SC"/>
          <w:color w:val="000000"/>
        </w:rPr>
        <w:t xml:space="preserve">在皇统问题上，这种差别尤其鲜明。他指出，王室同姓延续，与历代权力交接都合乎道义，是不同的事。若同一家族内部也曾发生杀害、夺位，就不能只因血统未变便说一切都已获得道德保证。[45]</w:t>
      </w:r>
    </w:p>
    <w:p>
      <w:pPr>
        <w:pStyle w:val="BodyText"/>
      </w:pPr>
      <w:r>
        <w:rPr>
          <w:rFonts w:ascii="Noto Sans CJK SC" w:hAnsi="Noto Sans CJK SC"/>
          <w:color w:val="000000"/>
        </w:rPr>
        <w:t xml:space="preserve">在他看来，关于日本历史的判断仍须面对历史中的行为。道德尺度应当能够审问自己的国家，而不仅用来评价远方的人。</w:t>
      </w:r>
    </w:p>
    <w:p>
      <w:pPr>
        <w:pStyle w:val="BodyText"/>
      </w:pPr>
      <w:r>
        <w:rPr>
          <w:rFonts w:ascii="Noto Sans CJK SC" w:hAnsi="Noto Sans CJK SC"/>
          <w:color w:val="000000"/>
        </w:rPr>
        <w:t xml:space="preserve">这些文字表明，儒学对于皇统的解释，早已存在不同方向。后来形成强烈政治影响的某一种主张，并不是当时唯一可能被说出的话。</w:t>
      </w:r>
    </w:p>
    <w:bookmarkEnd w:id="64"/>
    <w:bookmarkStart w:id="65" w:name="同一处出发为何没有走向同一个地方"/>
    <w:p>
      <w:pPr>
        <w:pStyle w:val="Heading4"/>
      </w:pPr>
      <w:r>
        <w:rPr>
          <w:rFonts w:ascii="Noto Sans CJK SC" w:hAnsi="Noto Sans CJK SC"/>
          <w:color w:val="000000"/>
        </w:rPr>
        <w:t xml:space="preserve">同一处出发，为何没有走向同一个地方</w:t>
      </w:r>
    </w:p>
    <w:p>
      <w:pPr>
        <w:pStyle w:val="FirstParagraph"/>
      </w:pPr>
      <w:r>
        <w:rPr>
          <w:rFonts w:ascii="Noto Sans CJK SC" w:hAnsi="Noto Sans CJK SC"/>
          <w:color w:val="000000"/>
        </w:rPr>
        <w:t xml:space="preserve">闇斋、絅斋与直方之间的关系，可以帮助我们把握这一节的核心。</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56"/>
        <w:gridCol w:w="3623"/>
        <w:gridCol w:w="4113"/>
      </w:tblGrid>
      <w:tr>
        <w:trPr>
          <w:tblHeader w:val="true"/>
          <w:cantSplit/>
          <w:tblHeader/>
        </w:trPr>
        <w:tc>
          <w:tcPr>
            <w:tcW w:type="dxa" w:w="2056"/>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人物</w:t>
            </w:r>
          </w:p>
        </w:tc>
        <w:tc>
          <w:tcPr>
            <w:tcW w:type="dxa" w:w="362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本节着重说明的问题</w:t>
            </w:r>
          </w:p>
        </w:tc>
        <w:tc>
          <w:tcPr>
            <w:tcW w:type="dxa" w:w="411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相互联系中的分歧</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山崎闇斋</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敬义如何落实于身体、修养与名分，并与神道相连</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儒学与神代、祭祀及皇统能否构成统一解释</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浅见絅斋</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生于特定关系中的人，承担怎样难以替换的义务</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名分关系的持续性，在多大程度上优先于对方的德行</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佐藤直方</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经典的尺度怎样评价本国与皇统</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对出生之地的忠诚，能否免除是非判断</w:t>
            </w:r>
          </w:p>
        </w:tc>
      </w:tr>
    </w:tbl>
    <w:p>
      <w:pPr>
        <w:pStyle w:val="BodyText"/>
      </w:pPr>
      <w:r>
        <w:rPr>
          <w:rFonts w:ascii="Noto Sans CJK SC" w:hAnsi="Noto Sans CJK SC"/>
          <w:color w:val="000000"/>
        </w:rPr>
        <w:t xml:space="preserve">他们都认真对待学问，也都在使用儒家的语言。正因为这些语言可以被不断解释，同一传统才会产生如此深的分歧。</w:t>
      </w:r>
    </w:p>
    <w:p>
      <w:pPr>
        <w:pStyle w:val="BodyText"/>
      </w:pPr>
      <w:r>
        <w:rPr>
          <w:rFonts w:ascii="Noto Sans CJK SC" w:hAnsi="Noto Sans CJK SC"/>
          <w:color w:val="000000"/>
        </w:rPr>
        <w:t xml:space="preserve">对普通的学生或家臣而言，分歧不会只留在老师的书上。主君犯错以后该怎样回应，本国的历史应当怎样评判，尊敬老师是否意味着接受老师全部主张，都可能成为自己的难题。</w:t>
      </w:r>
    </w:p>
    <w:p>
      <w:pPr>
        <w:pStyle w:val="BodyText"/>
      </w:pPr>
      <w:r>
        <w:rPr>
          <w:rFonts w:ascii="Noto Sans CJK SC" w:hAnsi="Noto Sans CJK SC"/>
          <w:color w:val="000000"/>
        </w:rPr>
        <w:t xml:space="preserve">有人从严格的教导中得到可以依靠的方向，也有人因同一种严格而必须与师长分开。敬、义与忠诚进入人心以后，并不会让每个人都安稳。它们有时使人知道应当站在哪里，有时又使人再也不能轻易留在原来的位置。</w:t>
      </w:r>
    </w:p>
    <w:bookmarkEnd w:id="65"/>
    <w:bookmarkEnd w:id="66"/>
    <w:bookmarkEnd w:id="67"/>
    <w:bookmarkStart w:id="90" w:name="第三部分-阳明学中的修养制度与行动"/>
    <w:p>
      <w:bookmarkStart w:id="1282" w:name="section_282"/>
      <w:pPr>
        <w:pStyle w:val="Heading2"/>
        <w:pageBreakBefore/>
      </w:pPr>
      <w:r>
        <w:rPr>
          <w:rFonts w:ascii="Noto Sans CJK SC" w:hAnsi="Noto Sans CJK SC"/>
          <w:color w:val="000000"/>
        </w:rPr>
        <w:t xml:space="preserve">第三部分　阳明学中的修养、制度与行动</w:t>
      </w:r>
      <w:bookmarkEnd w:id="1282"/>
    </w:p>
    <w:bookmarkStart w:id="74" w:name="七中江藤树内心判断如何成为责任"/>
    <w:p>
      <w:bookmarkStart w:id="1283" w:name="section_283"/>
      <w:pPr>
        <w:pStyle w:val="Heading3"/>
        <w:spacing w:before="300"/>
      </w:pPr>
      <w:r>
        <w:rPr>
          <w:rFonts w:ascii="Noto Sans CJK SC" w:hAnsi="Noto Sans CJK SC"/>
          <w:color w:val="000000"/>
        </w:rPr>
        <w:t xml:space="preserve">七、中江藤树：内心判断如何成为责任</w:t>
      </w:r>
      <w:bookmarkEnd w:id="1283"/>
    </w:p>
    <w:p>
      <w:pPr>
        <w:pStyle w:val="FirstParagraph"/>
      </w:pPr>
      <w:r>
        <w:rPr>
          <w:rFonts w:ascii="Noto Sans CJK SC" w:hAnsi="Noto Sans CJK SC"/>
          <w:color w:val="000000"/>
        </w:rPr>
        <w:t xml:space="preserve">一个孩子已经长大，能够离开父母独自生活，渐渐便不记得自己曾经怎样来到世上。</w:t>
      </w:r>
    </w:p>
    <w:p>
      <w:pPr>
        <w:pStyle w:val="BodyText"/>
      </w:pPr>
      <w:r>
        <w:rPr>
          <w:rFonts w:ascii="Noto Sans CJK SC" w:hAnsi="Noto Sans CJK SC"/>
          <w:color w:val="000000"/>
        </w:rPr>
        <w:t xml:space="preserve">中江藤树在《翁问答》中，把读者带回那个已经无法亲自记忆的时刻：母亲怀着孩子，要忍受身体的不适，承担疾病与死亡的危险；分娩的时候，母亲承受痛苦，父亲则为妻子和孩子的安危焦急。孩子终于平安出生，母亲疲惫地躺下，却又要照料新生儿。孩子稍有不适，父母便求医、祈祷，恨不得把病痛换到自己身上。</w:t>
      </w:r>
    </w:p>
    <w:p>
      <w:pPr>
        <w:pStyle w:val="BodyText"/>
      </w:pPr>
      <w:r>
        <w:rPr>
          <w:rFonts w:ascii="Noto Sans CJK SC" w:hAnsi="Noto Sans CJK SC"/>
          <w:color w:val="000000"/>
        </w:rPr>
        <w:t xml:space="preserve">接下来是哺育、求学、谋生与婚姻。一件件事情，把父母的半生慢慢用去。</w:t>
      </w:r>
    </w:p>
    <w:p>
      <w:pPr>
        <w:pStyle w:val="BodyText"/>
      </w:pPr>
      <w:r>
        <w:rPr>
          <w:rFonts w:ascii="Noto Sans CJK SC" w:hAnsi="Noto Sans CJK SC"/>
          <w:color w:val="000000"/>
        </w:rPr>
        <w:t xml:space="preserve">藤树写这些，并不是为了告诉读者一段罕见的故事。他要人重新看见，那些因为过于熟悉而被遗忘的付出。他认为，一个人若还能因一碗饭、一次帮助而想到报答，就有可能循着这份感受，重新体会父母养育自己的恩情。道德的起点，藏在能够被唤醒的记忆与感激之中。[46]</w:t>
      </w:r>
    </w:p>
    <w:p>
      <w:pPr>
        <w:pStyle w:val="BodyText"/>
      </w:pPr>
      <w:r>
        <w:rPr>
          <w:rFonts w:ascii="Noto Sans CJK SC" w:hAnsi="Noto Sans CJK SC"/>
          <w:color w:val="000000"/>
        </w:rPr>
        <w:t xml:space="preserve">这也是理解日本阳明学的一条入口。它关心心的本体，也关心一个人为什么会在某一刻羞愧、怜悯，或者突然发现，自己不能再若无其事地生活下去。</w:t>
      </w:r>
    </w:p>
    <w:bookmarkStart w:id="68" w:name="从奉公的武士到乡村里的老师"/>
    <w:p>
      <w:pPr>
        <w:pStyle w:val="Heading4"/>
      </w:pPr>
      <w:r>
        <w:rPr>
          <w:rFonts w:ascii="Noto Sans CJK SC" w:hAnsi="Noto Sans CJK SC"/>
          <w:color w:val="000000"/>
        </w:rPr>
        <w:t xml:space="preserve">从奉公的武士，到乡村里的老师</w:t>
      </w:r>
    </w:p>
    <w:p>
      <w:pPr>
        <w:pStyle w:val="FirstParagraph"/>
      </w:pPr>
      <w:r>
        <w:rPr>
          <w:rFonts w:ascii="Noto Sans CJK SC" w:hAnsi="Noto Sans CJK SC"/>
          <w:color w:val="000000"/>
        </w:rPr>
        <w:t xml:space="preserve">中江藤树（1608—1648）出生于近江，也就是今天滋贺县一带。他幼年成为祖父的养子，随祖父生活，后来继承武士身份，在四国伊予的大洲藩奉公。年轻时，他已经阅读儒书，对怎样做人、怎样成为真正的儒者有很强的关切。</w:t>
      </w:r>
    </w:p>
    <w:p>
      <w:pPr>
        <w:pStyle w:val="BodyText"/>
      </w:pPr>
      <w:r>
        <w:rPr>
          <w:rFonts w:ascii="Noto Sans CJK SC" w:hAnsi="Noto Sans CJK SC"/>
          <w:color w:val="000000"/>
        </w:rPr>
        <w:t xml:space="preserve">他后来离开藩的职务，返回近江故乡，照顾母亲，维持家计，也开始教人读书。离开俸禄与主从关系，并不等于此后生活可以不问柴米。他的讲学与家庭、乡村及谋生相连，来听讲的人也不只限于将要任官的武士。[47]</w:t>
      </w:r>
    </w:p>
    <w:p>
      <w:pPr>
        <w:pStyle w:val="BodyText"/>
      </w:pPr>
      <w:r>
        <w:rPr>
          <w:rFonts w:ascii="Noto Sans CJK SC" w:hAnsi="Noto Sans CJK SC"/>
          <w:color w:val="000000"/>
        </w:rPr>
        <w:t xml:space="preserve">这样的生活位置影响了他提出问题的方式。</w:t>
      </w:r>
    </w:p>
    <w:p>
      <w:pPr>
        <w:pStyle w:val="BodyText"/>
      </w:pPr>
      <w:r>
        <w:rPr>
          <w:rFonts w:ascii="Noto Sans CJK SC" w:hAnsi="Noto Sans CJK SC"/>
          <w:color w:val="000000"/>
        </w:rPr>
        <w:t xml:space="preserve">对准备出仕的人来说，学问可以关乎怎样辅佐主君、怎样管理政务；对一个每日需要耕作、做工、操持家务的人来说，学问是否仍有意义？如果一个人没有机会通读经史，是否就只能被排除在成为好人的道路之外？</w:t>
      </w:r>
    </w:p>
    <w:p>
      <w:pPr>
        <w:pStyle w:val="BodyText"/>
      </w:pPr>
      <w:r>
        <w:rPr>
          <w:rFonts w:ascii="Noto Sans CJK SC" w:hAnsi="Noto Sans CJK SC"/>
          <w:color w:val="000000"/>
        </w:rPr>
        <w:t xml:space="preserve">藤树的回答，来自他逐渐形成的心学。</w:t>
      </w:r>
    </w:p>
    <w:p>
      <w:pPr>
        <w:pStyle w:val="BodyText"/>
      </w:pPr>
      <w:r>
        <w:rPr>
          <w:rFonts w:ascii="Noto Sans CJK SC" w:hAnsi="Noto Sans CJK SC"/>
          <w:color w:val="000000"/>
        </w:rPr>
        <w:t xml:space="preserve">他的早期学习深受程朱之学影响，后来经由王畿等明代学者的著述，更深入地接受王阳明的致良知思想。王畿是王阳明的重要弟子，号龙溪。在这条跨越海域的阅读链条中，进入日本的既有阳明本人，也有其弟子继续发展和争论的学问。藤树最终形成的思想，还融入了自己对于孝、神明与天地生命的解释。[48]</w:t>
      </w:r>
    </w:p>
    <w:bookmarkEnd w:id="68"/>
    <w:bookmarkStart w:id="69" w:name="良知心里为什么会有一个不肯完全沉默的声音"/>
    <w:p>
      <w:pPr>
        <w:pStyle w:val="Heading4"/>
      </w:pPr>
      <w:r>
        <w:rPr>
          <w:rFonts w:ascii="Noto Sans CJK SC" w:hAnsi="Noto Sans CJK SC"/>
          <w:color w:val="000000"/>
        </w:rPr>
        <w:t xml:space="preserve">良知：心里为什么会有一个不肯完全沉默的声音</w:t>
      </w:r>
    </w:p>
    <w:p>
      <w:pPr>
        <w:pStyle w:val="FirstParagraph"/>
      </w:pPr>
      <w:r>
        <w:rPr>
          <w:rFonts w:ascii="Noto Sans CJK SC" w:hAnsi="Noto Sans CJK SC"/>
          <w:color w:val="000000"/>
        </w:rPr>
        <w:t xml:space="preserve">“</w:t>
      </w:r>
      <w:r>
        <w:rPr>
          <w:rFonts w:ascii="Noto Sans CJK SC" w:hAnsi="Noto Sans CJK SC"/>
          <w:color w:val="000000"/>
        </w:rPr>
        <w:t xml:space="preserve">良知</w:t>
      </w:r>
      <w:r>
        <w:rPr>
          <w:rFonts w:ascii="Noto Sans CJK SC" w:hAnsi="Noto Sans CJK SC"/>
          <w:color w:val="000000"/>
        </w:rPr>
        <w:t xml:space="preserve">”</w:t>
      </w:r>
      <w:r>
        <w:rPr>
          <w:rFonts w:ascii="Noto Sans CJK SC" w:hAnsi="Noto Sans CJK SC"/>
          <w:color w:val="000000"/>
        </w:rPr>
        <w:t xml:space="preserve">这个词见于《孟子》，指向人不待专门学习便具有的道德知觉。王阳明把它置于修养学说的中心，强调人需要在现实事情中充分实现这一能力，也就是“致良知”。</w:t>
      </w:r>
    </w:p>
    <w:p>
      <w:pPr>
        <w:pStyle w:val="BodyText"/>
      </w:pPr>
      <w:r>
        <w:rPr>
          <w:rFonts w:ascii="Noto Sans CJK SC" w:hAnsi="Noto Sans CJK SC"/>
          <w:color w:val="000000"/>
        </w:rPr>
        <w:t xml:space="preserve">这里的“知”，涉及对善恶的觉察，不能只按记住了多少知识来理解。</w:t>
      </w:r>
    </w:p>
    <w:p>
      <w:pPr>
        <w:pStyle w:val="BodyText"/>
      </w:pPr>
      <w:r>
        <w:rPr>
          <w:rFonts w:ascii="Noto Sans CJK SC" w:hAnsi="Noto Sans CJK SC"/>
          <w:color w:val="000000"/>
        </w:rPr>
        <w:t xml:space="preserve">一个人做了亏心事，有时最先做的，是寻找说辞。他可以说大家都如此，可以说自己迫不得已，也可以设法让别人不知道。替自己辩解和遮掩，恰恰透露出他还没有完全失去对于不妥的觉察。</w:t>
      </w:r>
    </w:p>
    <w:p>
      <w:pPr>
        <w:pStyle w:val="BodyText"/>
      </w:pPr>
      <w:r>
        <w:rPr>
          <w:rFonts w:ascii="Noto Sans CJK SC" w:hAnsi="Noto Sans CJK SC"/>
          <w:color w:val="000000"/>
        </w:rPr>
        <w:t xml:space="preserve">藤树以“神明灵光”等语言说明这种内在的明觉：人心里有能够照见自己的光。圣人与普通人，在天赋的这一点上没有根本区别；实际生活的差异，则在于人是否自欺，是否愿意正视并改正已经觉察到的问题。[49]</w:t>
      </w:r>
    </w:p>
    <w:p>
      <w:pPr>
        <w:pStyle w:val="BodyText"/>
      </w:pPr>
      <w:r>
        <w:rPr>
          <w:rFonts w:ascii="Noto Sans CJK SC" w:hAnsi="Noto Sans CJK SC"/>
          <w:color w:val="000000"/>
        </w:rPr>
        <w:t xml:space="preserve">这个说法让道德判断取得了一种亲近感。良知无须等待别人颁发资格，读书不多的人也可以因一件具体的事发现它。</w:t>
      </w:r>
    </w:p>
    <w:p>
      <w:pPr>
        <w:pStyle w:val="BodyText"/>
      </w:pPr>
      <w:r>
        <w:rPr>
          <w:rFonts w:ascii="Noto Sans CJK SC" w:hAnsi="Noto Sans CJK SC"/>
          <w:color w:val="000000"/>
        </w:rPr>
        <w:t xml:space="preserve">但这同时提出了艰难的要求。假如良知就在心里，人也就很难把所有责任都推给不知道、没有人教过自己。</w:t>
      </w:r>
    </w:p>
    <w:p>
      <w:pPr>
        <w:pStyle w:val="BodyText"/>
      </w:pPr>
      <w:r>
        <w:rPr>
          <w:rFonts w:ascii="Noto Sans CJK SC" w:hAnsi="Noto Sans CJK SC"/>
          <w:color w:val="000000"/>
        </w:rPr>
        <w:t xml:space="preserve">藤树所说的心，并不是一种只负责肯定自我的声音。欲望、偏见、自我维护，同样会在心里发生。一个人想做某件事，和这件事出于良知，之间仍有需要修养的距离。反省、克制与改过，构成了使明觉能够发挥作用的工夫。</w:t>
      </w:r>
    </w:p>
    <w:p>
      <w:pPr>
        <w:pStyle w:val="BodyText"/>
      </w:pPr>
      <w:r>
        <w:rPr>
          <w:rFonts w:ascii="Noto Sans CJK SC" w:hAnsi="Noto Sans CJK SC"/>
          <w:color w:val="000000"/>
        </w:rPr>
        <w:t xml:space="preserve">他的譬喻是云与日光：私欲可以遮蔽心里的光，却不必因此认定光已经消失。修养给人保留了改变的可能，也要求人承认，眼前最强烈的念头未必值得信任。</w:t>
      </w:r>
    </w:p>
    <w:bookmarkEnd w:id="69"/>
    <w:bookmarkStart w:id="70" w:name="知与行说出来的道理怎样变成生活"/>
    <w:p>
      <w:pPr>
        <w:pStyle w:val="Heading4"/>
      </w:pPr>
      <w:r>
        <w:rPr>
          <w:rFonts w:ascii="Noto Sans CJK SC" w:hAnsi="Noto Sans CJK SC"/>
          <w:color w:val="000000"/>
        </w:rPr>
        <w:t xml:space="preserve">知与行：说出来的道理，怎样变成生活</w:t>
      </w:r>
    </w:p>
    <w:p>
      <w:pPr>
        <w:pStyle w:val="FirstParagraph"/>
      </w:pPr>
      <w:r>
        <w:rPr>
          <w:rFonts w:ascii="Noto Sans CJK SC" w:hAnsi="Noto Sans CJK SC"/>
          <w:color w:val="000000"/>
        </w:rPr>
        <w:t xml:space="preserve">“</w:t>
      </w:r>
      <w:r>
        <w:rPr>
          <w:rFonts w:ascii="Noto Sans CJK SC" w:hAnsi="Noto Sans CJK SC"/>
          <w:color w:val="000000"/>
        </w:rPr>
        <w:t xml:space="preserve">知行合一</w:t>
      </w:r>
      <w:r>
        <w:rPr>
          <w:rFonts w:ascii="Noto Sans CJK SC" w:hAnsi="Noto Sans CJK SC"/>
          <w:color w:val="000000"/>
        </w:rPr>
        <w:t xml:space="preserve">”</w:t>
      </w:r>
      <w:r>
        <w:rPr>
          <w:rFonts w:ascii="Noto Sans CJK SC" w:hAnsi="Noto Sans CJK SC"/>
          <w:color w:val="000000"/>
        </w:rPr>
        <w:t xml:space="preserve">容易被理解成鼓励行动的口号。放回这套学问中，它更尖锐地追问，一个人所声称的理解，究竟到了什么程度。</w:t>
      </w:r>
    </w:p>
    <w:p>
      <w:pPr>
        <w:pStyle w:val="BodyText"/>
      </w:pPr>
      <w:r>
        <w:rPr>
          <w:rFonts w:ascii="Noto Sans CJK SC" w:hAnsi="Noto Sans CJK SC"/>
          <w:color w:val="000000"/>
        </w:rPr>
        <w:t xml:space="preserve">说得出父母辛苦，和愿不愿意在父母需要时付出自己的时间、收入与耐心，显然不是一回事。假如所谓理解始终不进入生活，这份“知”本身就有缺口。</w:t>
      </w:r>
    </w:p>
    <w:p>
      <w:pPr>
        <w:pStyle w:val="BodyText"/>
      </w:pPr>
      <w:r>
        <w:rPr>
          <w:rFonts w:ascii="Noto Sans CJK SC" w:hAnsi="Noto Sans CJK SC"/>
          <w:color w:val="000000"/>
        </w:rPr>
        <w:t xml:space="preserve">藤树特别重视的，是内心的觉察怎样在身体、言语与关系中实现。孝、敬、忠、信不只属于解释经典时的词句；它们会出现在对父母的照顾、对他人的承诺、对自己过错的处理之中。</w:t>
      </w:r>
    </w:p>
    <w:p>
      <w:pPr>
        <w:pStyle w:val="BodyText"/>
      </w:pPr>
      <w:r>
        <w:rPr>
          <w:rFonts w:ascii="Noto Sans CJK SC" w:hAnsi="Noto Sans CJK SC"/>
          <w:color w:val="000000"/>
        </w:rPr>
        <w:t xml:space="preserve">行动也会反过来检验人。一个人在平静时能够说得十分明白，真到利益受损的时候，才发现原来自己还有这么多不肯舍弃的东西。</w:t>
      </w:r>
    </w:p>
    <w:p>
      <w:pPr>
        <w:pStyle w:val="BodyText"/>
      </w:pPr>
      <w:r>
        <w:rPr>
          <w:rFonts w:ascii="Noto Sans CJK SC" w:hAnsi="Noto Sans CJK SC"/>
          <w:color w:val="000000"/>
        </w:rPr>
        <w:t xml:space="preserve">这套修养因此具有持续性。它并不以一次感动结束。今天愿意体谅别人，明天仍可能因疲惫、愤怒和计较失去耐心。每一次重新觉察，都是学问需要继续发生的地方。</w:t>
      </w:r>
    </w:p>
    <w:bookmarkEnd w:id="70"/>
    <w:bookmarkStart w:id="71" w:name="孝为何会被说成天地之间的道"/>
    <w:p>
      <w:pPr>
        <w:pStyle w:val="Heading4"/>
      </w:pPr>
      <w:r>
        <w:rPr>
          <w:rFonts w:ascii="Noto Sans CJK SC" w:hAnsi="Noto Sans CJK SC"/>
          <w:color w:val="000000"/>
        </w:rPr>
        <w:t xml:space="preserve">孝为何会被说成天地之间的道</w:t>
      </w:r>
    </w:p>
    <w:p>
      <w:pPr>
        <w:pStyle w:val="FirstParagraph"/>
      </w:pPr>
      <w:r>
        <w:rPr>
          <w:rFonts w:ascii="Noto Sans CJK SC" w:hAnsi="Noto Sans CJK SC"/>
          <w:color w:val="000000"/>
        </w:rPr>
        <w:t xml:space="preserve">藤树对孝的解释，远远超出了子女供养父母的范围。</w:t>
      </w:r>
    </w:p>
    <w:p>
      <w:pPr>
        <w:pStyle w:val="BodyText"/>
      </w:pPr>
      <w:r>
        <w:rPr>
          <w:rFonts w:ascii="Noto Sans CJK SC" w:hAnsi="Noto Sans CJK SC"/>
          <w:color w:val="000000"/>
        </w:rPr>
        <w:t xml:space="preserve">他从生命的来源出发：人由父母养育，父母又处于天地生养万物的秩序之中。他使用“太虚神明上帝”等语言，说明万物共同的根源，把人伦、天地与神明联系起来。人的孝德可以通向对于生命根源的敬畏，而人和他人、人与天地之间，也就具有比眼前利害更深的联系。[50]</w:t>
      </w:r>
    </w:p>
    <w:p>
      <w:pPr>
        <w:pStyle w:val="BodyText"/>
      </w:pPr>
      <w:r>
        <w:rPr>
          <w:rFonts w:ascii="Noto Sans CJK SC" w:hAnsi="Noto Sans CJK SC"/>
          <w:color w:val="000000"/>
        </w:rPr>
        <w:t xml:space="preserve">在这个世界中，感谢父母可以成为理解他人付出的开始，体会自身受到的养育，也可以进一步唤起对别人的体恤。孝被解释为各种伦理行动的根源，甚至具有贯通人与万物的意义。</w:t>
      </w:r>
    </w:p>
    <w:p>
      <w:pPr>
        <w:pStyle w:val="BodyText"/>
      </w:pPr>
      <w:r>
        <w:rPr>
          <w:rFonts w:ascii="Noto Sans CJK SC" w:hAnsi="Noto Sans CJK SC"/>
          <w:color w:val="000000"/>
        </w:rPr>
        <w:t xml:space="preserve">这种解释带着强烈的宗教感。读者若只用现代“家庭伦理”四个字理解藤树，就会遗漏其中对于生命、神明与宇宙的关切。他使用的神明语言，又与儒家的经典、太极和气等观念相互交织。日本的儒学在这里成为一套足以安顿人生的解释。</w:t>
      </w:r>
    </w:p>
    <w:p>
      <w:pPr>
        <w:pStyle w:val="BodyText"/>
      </w:pPr>
      <w:r>
        <w:rPr>
          <w:rFonts w:ascii="Noto Sans CJK SC" w:hAnsi="Noto Sans CJK SC"/>
          <w:color w:val="000000"/>
        </w:rPr>
        <w:t xml:space="preserve">这也使藤树能够把儒与神道放在共同的根源中理解。不过，他所描绘的根源包容各种具有人的形体者，甚至把儒者、佛教人物与不同地域的人都纳入其中。他的神明论需要从其自身文本认识，不能仅凭出现“神”字，就与上一部分闇斋的垂加神道混同。</w:t>
      </w:r>
    </w:p>
    <w:p>
      <w:pPr>
        <w:pStyle w:val="BodyText"/>
      </w:pPr>
      <w:r>
        <w:rPr>
          <w:rFonts w:ascii="Noto Sans CJK SC" w:hAnsi="Noto Sans CJK SC"/>
          <w:color w:val="000000"/>
        </w:rPr>
        <w:t xml:space="preserve">亲情因而承担了很重的思想工作：它使世界不再只是彼此竞争的孤立个人，又以恩与报恩的关系向人提出义务。</w:t>
      </w:r>
    </w:p>
    <w:p>
      <w:pPr>
        <w:pStyle w:val="BodyText"/>
      </w:pPr>
      <w:r>
        <w:rPr>
          <w:rFonts w:ascii="Noto Sans CJK SC" w:hAnsi="Noto Sans CJK SC"/>
          <w:color w:val="000000"/>
        </w:rPr>
        <w:t xml:space="preserve">这里也有真实的压力。把父母的辛劳理解为永远难以偿还的恩，可以唤起感激，也会让一个人承担沉重的亏欠感。藤树相信这种感受能够使人向善；今日读者则还可以追问，照顾、服从与个人生活之间，应当怎样相处。这一追问来自我们面对的生活，并不需要把藤树改写成已经回答了所有现代家庭问题的人。</w:t>
      </w:r>
    </w:p>
    <w:bookmarkEnd w:id="71"/>
    <w:bookmarkStart w:id="72" w:name="人人都有明德实际秩序却仍有边界"/>
    <w:p>
      <w:pPr>
        <w:pStyle w:val="Heading4"/>
      </w:pPr>
      <w:r>
        <w:rPr>
          <w:rFonts w:ascii="Noto Sans CJK SC" w:hAnsi="Noto Sans CJK SC"/>
          <w:color w:val="000000"/>
        </w:rPr>
        <w:t xml:space="preserve">人人都有明德，实际秩序却仍有边界</w:t>
      </w:r>
    </w:p>
    <w:p>
      <w:pPr>
        <w:pStyle w:val="FirstParagraph"/>
      </w:pPr>
      <w:r>
        <w:rPr>
          <w:rFonts w:ascii="Noto Sans CJK SC" w:hAnsi="Noto Sans CJK SC"/>
          <w:color w:val="000000"/>
        </w:rPr>
        <w:t xml:space="preserve">藤树认为，人心中的明德不因贵贱、年龄、男女而有无不同。这让他的教学可以面向读书较少的人，也使他明确主张女性同样需要学习怎样治理自己的心。</w:t>
      </w:r>
    </w:p>
    <w:p>
      <w:pPr>
        <w:pStyle w:val="BodyText"/>
      </w:pPr>
      <w:r>
        <w:rPr>
          <w:rFonts w:ascii="Noto Sans CJK SC" w:hAnsi="Noto Sans CJK SC"/>
          <w:color w:val="000000"/>
        </w:rPr>
        <w:t xml:space="preserve">然而，他在谈女性时，仍使用阴阳气质与幽居生活来解释所谓女性容易出现的缺陷，沿用了当时明显不平等的性别判断。承认女性具有道德能力，与平等安排女性的社会机会，在他那里并没有成为同一件事。[51]</w:t>
      </w:r>
    </w:p>
    <w:p>
      <w:pPr>
        <w:pStyle w:val="BodyText"/>
      </w:pPr>
      <w:r>
        <w:rPr>
          <w:rFonts w:ascii="Noto Sans CJK SC" w:hAnsi="Noto Sans CJK SC"/>
          <w:color w:val="000000"/>
        </w:rPr>
        <w:t xml:space="preserve">身份关系也是如此。《翁问答》设想天子、诸侯、大夫、武士与庶民各自修养，在自己的位置上获得安定和适合其身份的幸福。内在德性的普遍，并未直接取消既有的上下关系。</w:t>
      </w:r>
    </w:p>
    <w:p>
      <w:pPr>
        <w:pStyle w:val="BodyText"/>
      </w:pPr>
      <w:r>
        <w:rPr>
          <w:rFonts w:ascii="Noto Sans CJK SC" w:hAnsi="Noto Sans CJK SC"/>
          <w:color w:val="000000"/>
        </w:rPr>
        <w:t xml:space="preserve">这两层内容需要放在一起读。藤树给普通人以道德上的分量，也期待这种德性支撑一个有等级、有职责区别的社会。</w:t>
      </w:r>
    </w:p>
    <w:p>
      <w:pPr>
        <w:pStyle w:val="BodyText"/>
      </w:pPr>
      <w:r>
        <w:rPr>
          <w:rFonts w:ascii="Noto Sans CJK SC" w:hAnsi="Noto Sans CJK SC"/>
          <w:color w:val="000000"/>
        </w:rPr>
        <w:t xml:space="preserve">对武士的要求尤其能说明这一点。他严厉批评只以逞勇斗狠证明自己的武士，认为以无端暴力引发争斗、使父母忧虑、给主家带来损害，谈不上真正的武士之道。武艺的目的应当是使国家与民众安宁；假如最后换来的只有人民受苦和国家败亡，即使战技出众，仍然偏离了学习武艺的目的。[52]</w:t>
      </w:r>
    </w:p>
    <w:p>
      <w:pPr>
        <w:pStyle w:val="BodyText"/>
      </w:pPr>
      <w:r>
        <w:rPr>
          <w:rFonts w:ascii="Noto Sans CJK SC" w:hAnsi="Noto Sans CJK SC"/>
          <w:color w:val="000000"/>
        </w:rPr>
        <w:t xml:space="preserve">他试图使武士的勇武受到仁义约束。承平时代仍然需要武士，但武士需要重新说明，自己为什么值得受到供养，自己的能力究竟为了谁而使用。</w:t>
      </w:r>
    </w:p>
    <w:bookmarkEnd w:id="72"/>
    <w:bookmarkStart w:id="73" w:name="藤树身后并非只有一条道路"/>
    <w:p>
      <w:pPr>
        <w:pStyle w:val="Heading4"/>
      </w:pPr>
      <w:r>
        <w:rPr>
          <w:rFonts w:ascii="Noto Sans CJK SC" w:hAnsi="Noto Sans CJK SC"/>
          <w:color w:val="000000"/>
        </w:rPr>
        <w:t xml:space="preserve">藤树身后，并非只有一条道路</w:t>
      </w:r>
    </w:p>
    <w:p>
      <w:pPr>
        <w:pStyle w:val="FirstParagraph"/>
      </w:pPr>
      <w:r>
        <w:rPr>
          <w:rFonts w:ascii="Noto Sans CJK SC" w:hAnsi="Noto Sans CJK SC"/>
          <w:color w:val="000000"/>
        </w:rPr>
        <w:t xml:space="preserve">藤树去世后，受他影响的人并没有共同走向一种政治实践。</w:t>
      </w:r>
    </w:p>
    <w:p>
      <w:pPr>
        <w:pStyle w:val="BodyText"/>
      </w:pPr>
      <w:r>
        <w:rPr>
          <w:rFonts w:ascii="Noto Sans CJK SC" w:hAnsi="Noto Sans CJK SC"/>
          <w:color w:val="000000"/>
        </w:rPr>
        <w:t xml:space="preserve">淵冈山（1617—1686）着重发挥良知、孝与日常修养的联系，教学与祭祀纪念也帮助形成了藤树后来的声望。熊泽蕃山则把更大精力放在现实治理与制度问题上。此后，三轮执斋（1669—1744）继续传播阳明学，佐藤一斋（1772—1859）又在朱子学与阳明学之间形成自己的综合。[53]</w:t>
      </w:r>
    </w:p>
    <w:p>
      <w:pPr>
        <w:pStyle w:val="BodyText"/>
      </w:pPr>
      <w:r>
        <w:rPr>
          <w:rFonts w:ascii="Noto Sans CJK SC" w:hAnsi="Noto Sans CJK SC"/>
          <w:color w:val="000000"/>
        </w:rPr>
        <w:t xml:space="preserve">这些差别提醒我们，内心的道德觉察可以使人留在日常生活中反复用功，也可以使人更迫切地要求改变公共事务。要理解后一种道路，还需要知道，一个人进入了怎样的职务和关系，面对什么问题，又拥有多少实际权力。</w:t>
      </w:r>
    </w:p>
    <w:bookmarkEnd w:id="73"/>
    <w:bookmarkEnd w:id="74"/>
    <w:bookmarkStart w:id="81" w:name="八熊泽蕃山原则为何不能等同古代的每一项制度"/>
    <w:p>
      <w:bookmarkStart w:id="1330" w:name="section_330"/>
      <w:pPr>
        <w:pStyle w:val="Heading3"/>
        <w:spacing w:before="300"/>
      </w:pPr>
      <w:r>
        <w:rPr>
          <w:rFonts w:ascii="Noto Sans CJK SC" w:hAnsi="Noto Sans CJK SC"/>
          <w:color w:val="000000"/>
        </w:rPr>
        <w:t xml:space="preserve">八、熊泽蕃山：原则为何不能等同古代的每一项制度</w:t>
      </w:r>
      <w:bookmarkEnd w:id="1330"/>
    </w:p>
    <w:p>
      <w:pPr>
        <w:pStyle w:val="FirstParagraph"/>
      </w:pPr>
      <w:r>
        <w:rPr>
          <w:rFonts w:ascii="Noto Sans CJK SC" w:hAnsi="Noto Sans CJK SC"/>
          <w:color w:val="000000"/>
        </w:rPr>
        <w:t xml:space="preserve">有善意的人，也可能把事情办坏。</w:t>
      </w:r>
    </w:p>
    <w:p>
      <w:pPr>
        <w:pStyle w:val="BodyText"/>
      </w:pPr>
      <w:r>
        <w:rPr>
          <w:rFonts w:ascii="Noto Sans CJK SC" w:hAnsi="Noto Sans CJK SC"/>
          <w:color w:val="000000"/>
        </w:rPr>
        <w:t xml:space="preserve">熊泽蕃山解释治理时，特别注意这一点。他说，处于上位的人可能真心以为自己颁布的命令正确，但如果不了解事情，命令仍会出错。不了解古今、地方与身份条件的差别，即使心里想做善事，也可能采用不合适的办法。[54]</w:t>
      </w:r>
    </w:p>
    <w:p>
      <w:pPr>
        <w:pStyle w:val="BodyText"/>
      </w:pPr>
      <w:r>
        <w:rPr>
          <w:rFonts w:ascii="Noto Sans CJK SC" w:hAnsi="Noto Sans CJK SC"/>
          <w:color w:val="000000"/>
        </w:rPr>
        <w:t xml:space="preserve">对于一位重视心学的儒者，这是一项值得注意的提醒。内心的诚恳有其价值，现实中的知识与判断同样有其不可替代的位置。</w:t>
      </w:r>
    </w:p>
    <w:bookmarkStart w:id="75" w:name="一个外来家臣怎样进入藩政"/>
    <w:p>
      <w:pPr>
        <w:pStyle w:val="Heading4"/>
      </w:pPr>
      <w:r>
        <w:rPr>
          <w:rFonts w:ascii="Noto Sans CJK SC" w:hAnsi="Noto Sans CJK SC"/>
          <w:color w:val="000000"/>
        </w:rPr>
        <w:t xml:space="preserve">一个外来家臣，怎样进入藩政</w:t>
      </w:r>
    </w:p>
    <w:p>
      <w:pPr>
        <w:pStyle w:val="FirstParagraph"/>
      </w:pPr>
      <w:r>
        <w:rPr>
          <w:rFonts w:ascii="Noto Sans CJK SC" w:hAnsi="Noto Sans CJK SC"/>
          <w:color w:val="000000"/>
        </w:rPr>
        <w:t xml:space="preserve">熊泽蕃山（1619—1691）生于京都，出身于浪人家庭。他年轻时进入冈山藩主池田光政的家臣队伍，后来离开，又在一段时期向藤树学习，随后重新出仕冈山。</w:t>
      </w:r>
    </w:p>
    <w:p>
      <w:pPr>
        <w:pStyle w:val="BodyText"/>
      </w:pPr>
      <w:r>
        <w:rPr>
          <w:rFonts w:ascii="Noto Sans CJK SC" w:hAnsi="Noto Sans CJK SC"/>
          <w:color w:val="000000"/>
        </w:rPr>
        <w:t xml:space="preserve">池田光政（1609—1682）重视儒学和教化。蕃山因自己的学问与实践获得主君信任，地位上升，也得到参与藩政的机会。对于一个并不拥有深厚世袭家臣基础的人来说，这种信任是重要资源。</w:t>
      </w:r>
    </w:p>
    <w:p>
      <w:pPr>
        <w:pStyle w:val="BodyText"/>
      </w:pPr>
      <w:r>
        <w:rPr>
          <w:rFonts w:ascii="Noto Sans CJK SC" w:hAnsi="Noto Sans CJK SC"/>
          <w:color w:val="000000"/>
        </w:rPr>
        <w:t xml:space="preserve">但主君的赏识不能自动消除家臣社会中的其他关系。外来者迅速上升，会影响旧有家臣的利益与位置；他的学说和主张也可能被幕府方面视为不安定因素。1657年，他离开冈山的职务，此后讲学、著述，生活屡受限制，晚年被拘禁于古河，直至去世。[55]</w:t>
      </w:r>
    </w:p>
    <w:p>
      <w:pPr>
        <w:pStyle w:val="BodyText"/>
      </w:pPr>
      <w:r>
        <w:rPr>
          <w:rFonts w:ascii="Noto Sans CJK SC" w:hAnsi="Noto Sans CJK SC"/>
          <w:color w:val="000000"/>
        </w:rPr>
        <w:t xml:space="preserve">蕃山并未只在书斋里设想治理，也没有始终握有施行主张的权力。理解他的文字，需要看见这种反复变换的位置：他曾经接近权力，试图借主君的支持做事，后来又在权力之外继续提出对秩序的意见。</w:t>
      </w:r>
    </w:p>
    <w:bookmarkEnd w:id="75"/>
    <w:bookmarkStart w:id="76" w:name="道与法怎样忠于原则又不照搬办法"/>
    <w:p>
      <w:pPr>
        <w:pStyle w:val="Heading4"/>
      </w:pPr>
      <w:r>
        <w:rPr>
          <w:rFonts w:ascii="Noto Sans CJK SC" w:hAnsi="Noto Sans CJK SC"/>
          <w:color w:val="000000"/>
        </w:rPr>
        <w:t xml:space="preserve">道与法：怎样忠于原则，又不照搬办法</w:t>
      </w:r>
    </w:p>
    <w:p>
      <w:pPr>
        <w:pStyle w:val="FirstParagraph"/>
      </w:pPr>
      <w:r>
        <w:rPr>
          <w:rFonts w:ascii="Noto Sans CJK SC" w:hAnsi="Noto Sans CJK SC"/>
          <w:color w:val="000000"/>
        </w:rPr>
        <w:t xml:space="preserve">蕃山区分“道”与“法”。</w:t>
      </w:r>
    </w:p>
    <w:p>
      <w:pPr>
        <w:pStyle w:val="BodyText"/>
      </w:pPr>
      <w:r>
        <w:rPr>
          <w:rFonts w:ascii="Noto Sans CJK SC" w:hAnsi="Noto Sans CJK SC"/>
          <w:color w:val="000000"/>
        </w:rPr>
        <w:t xml:space="preserve">“</w:t>
      </w:r>
      <w:r>
        <w:rPr>
          <w:rFonts w:ascii="Noto Sans CJK SC" w:hAnsi="Noto Sans CJK SC"/>
          <w:color w:val="000000"/>
        </w:rPr>
        <w:t xml:space="preserve">道</w:t>
      </w:r>
      <w:r>
        <w:rPr>
          <w:rFonts w:ascii="Noto Sans CJK SC" w:hAnsi="Noto Sans CJK SC"/>
          <w:color w:val="000000"/>
        </w:rPr>
        <w:t xml:space="preserve">”</w:t>
      </w:r>
      <w:r>
        <w:rPr>
          <w:rFonts w:ascii="Noto Sans CJK SC" w:hAnsi="Noto Sans CJK SC"/>
          <w:color w:val="000000"/>
        </w:rPr>
        <w:t xml:space="preserve">指向贯穿古今的根本道德秩序，他以三纲五常等语言说明它；这里保留着鲜明的关系伦理与等级内容。</w:t>
      </w:r>
      <w:r>
        <w:rPr>
          <w:rFonts w:ascii="Noto Sans CJK SC" w:hAnsi="Noto Sans CJK SC"/>
          <w:color w:val="000000"/>
        </w:rPr>
        <w:t xml:space="preserve">“</w:t>
      </w:r>
      <w:r>
        <w:rPr>
          <w:rFonts w:ascii="Noto Sans CJK SC" w:hAnsi="Noto Sans CJK SC"/>
          <w:color w:val="000000"/>
        </w:rPr>
        <w:t xml:space="preserve">法</w:t>
      </w:r>
      <w:r>
        <w:rPr>
          <w:rFonts w:ascii="Noto Sans CJK SC" w:hAnsi="Noto Sans CJK SC"/>
          <w:color w:val="000000"/>
        </w:rPr>
        <w:t xml:space="preserve">”</w:t>
      </w:r>
      <w:r>
        <w:rPr>
          <w:rFonts w:ascii="Noto Sans CJK SC" w:hAnsi="Noto Sans CJK SC"/>
          <w:color w:val="000000"/>
        </w:rPr>
        <w:t xml:space="preserve">则是使道在具体生活中得到实现的办法，包括制度、礼仪和治理安排，范围比今天所说的法律宽。[56]</w:t>
      </w:r>
    </w:p>
    <w:p>
      <w:pPr>
        <w:pStyle w:val="BodyText"/>
      </w:pPr>
      <w:r>
        <w:rPr>
          <w:rFonts w:ascii="Noto Sans CJK SC" w:hAnsi="Noto Sans CJK SC"/>
          <w:color w:val="000000"/>
        </w:rPr>
        <w:t xml:space="preserve">原则具有持久性，办法却要回应时间、地方与身份条件。</w:t>
      </w:r>
    </w:p>
    <w:p>
      <w:pPr>
        <w:pStyle w:val="BodyText"/>
      </w:pPr>
      <w:r>
        <w:rPr>
          <w:rFonts w:ascii="Noto Sans CJK SC" w:hAnsi="Noto Sans CJK SC"/>
          <w:color w:val="000000"/>
        </w:rPr>
        <w:t xml:space="preserve">一个办法在古代中国可以实行，并不表示到了日本就仍然合适；曾经有效，也不保证到了另一个时代还能起同样的作用。蕃山批评有些学者把古代的具体办法直接当成道，以为照着做就是尊重圣人。实际上，强行使用已经不合适的办法，可能反而损害道。</w:t>
      </w:r>
    </w:p>
    <w:p>
      <w:pPr>
        <w:pStyle w:val="BodyText"/>
      </w:pPr>
      <w:r>
        <w:rPr>
          <w:rFonts w:ascii="Noto Sans CJK SC" w:hAnsi="Noto Sans CJK SC"/>
          <w:color w:val="000000"/>
        </w:rPr>
        <w:t xml:space="preserve">这项区分让“学习中国”出现了更具体的层次。值得学习的根本道理，可以通过适合日本处境的形式实现。承认差异，也就不必以否定普遍道德为代价。</w:t>
      </w:r>
    </w:p>
    <w:p>
      <w:pPr>
        <w:pStyle w:val="BodyText"/>
      </w:pPr>
      <w:r>
        <w:rPr>
          <w:rFonts w:ascii="Noto Sans CJK SC" w:hAnsi="Noto Sans CJK SC"/>
          <w:color w:val="000000"/>
        </w:rPr>
        <w:t xml:space="preserve">他并没有因此放弃经典和古代。相反，他相信真正理解圣人，便需要理解圣人为什么那样安排，以及今天的条件发生了什么变化。</w:t>
      </w:r>
    </w:p>
    <w:p>
      <w:pPr>
        <w:pStyle w:val="BodyText"/>
      </w:pPr>
      <w:r>
        <w:rPr>
          <w:rFonts w:ascii="Noto Sans CJK SC" w:hAnsi="Noto Sans CJK SC"/>
          <w:color w:val="000000"/>
        </w:rPr>
        <w:t xml:space="preserve">对于零基础读者，可以用一个有限的比方来理解：关心百姓能否活下去，是原则；怎样安排税收、救济和生产，是办法。办法需要调查、比较和调整。把一句养民的道理说得十分正确，距离真正使人免于饥饿，仍有许多事情需要完成。</w:t>
      </w:r>
    </w:p>
    <w:bookmarkEnd w:id="76"/>
    <w:bookmarkStart w:id="77" w:name="为什么一个儒者认真读源氏物语"/>
    <w:p>
      <w:pPr>
        <w:pStyle w:val="Heading4"/>
      </w:pPr>
      <w:r>
        <w:rPr>
          <w:rFonts w:ascii="Noto Sans CJK SC" w:hAnsi="Noto Sans CJK SC"/>
          <w:color w:val="000000"/>
        </w:rPr>
        <w:t xml:space="preserve">为什么一个儒者认真读《源氏物语》</w:t>
      </w:r>
    </w:p>
    <w:p>
      <w:pPr>
        <w:pStyle w:val="FirstParagraph"/>
      </w:pPr>
      <w:r>
        <w:rPr>
          <w:rFonts w:ascii="Noto Sans CJK SC" w:hAnsi="Noto Sans CJK SC"/>
          <w:color w:val="000000"/>
        </w:rPr>
        <w:t xml:space="preserve">蕃山重视《源氏物语》，并为它作注。</w:t>
      </w:r>
    </w:p>
    <w:p>
      <w:pPr>
        <w:pStyle w:val="BodyText"/>
      </w:pPr>
      <w:r>
        <w:rPr>
          <w:rFonts w:ascii="Noto Sans CJK SC" w:hAnsi="Noto Sans CJK SC"/>
          <w:color w:val="000000"/>
        </w:rPr>
        <w:t xml:space="preserve">这是一部描写平安时代贵族生活的长篇物语，围绕光源氏及其相关人物，写爱情、亲缘、身份、嫉妒、失落与时间流逝。对于习惯把儒学理解为排斥情感的读者，蕃山的兴趣可能有些出人意料。</w:t>
      </w:r>
    </w:p>
    <w:p>
      <w:pPr>
        <w:pStyle w:val="BodyText"/>
      </w:pPr>
      <w:r>
        <w:rPr>
          <w:rFonts w:ascii="Noto Sans CJK SC" w:hAnsi="Noto Sans CJK SC"/>
          <w:color w:val="000000"/>
        </w:rPr>
        <w:t xml:space="preserve">他的理由很切实：不懂人情，就容易破坏人与人的和谐；治家治国，又必须知道普通人实际上怎样生活和感受。他认为，《源氏物语》保存了礼乐与古代文化，也细致描绘了不同处境中的人情。正如《诗经》并不只留下符合规范的情感，阅读复杂的人生，有助于理解治理所面对的人。[57]</w:t>
      </w:r>
    </w:p>
    <w:p>
      <w:pPr>
        <w:pStyle w:val="BodyText"/>
      </w:pPr>
      <w:r>
        <w:rPr>
          <w:rFonts w:ascii="Noto Sans CJK SC" w:hAnsi="Noto Sans CJK SC"/>
          <w:color w:val="000000"/>
        </w:rPr>
        <w:t xml:space="preserve">这里的意义超过了“儒者也读小说”。蕃山把认识人的情感放进了政治知识之中。</w:t>
      </w:r>
    </w:p>
    <w:p>
      <w:pPr>
        <w:pStyle w:val="BodyText"/>
      </w:pPr>
      <w:r>
        <w:rPr>
          <w:rFonts w:ascii="Noto Sans CJK SC" w:hAnsi="Noto Sans CJK SC"/>
          <w:color w:val="000000"/>
        </w:rPr>
        <w:t xml:space="preserve">真实的人会有偏爱，会受伤，会因得不到承认而怨恨，也会知道自己不该如此，却不能立刻摆脱。规定人人应当怎样，并不能替代对这些处境的理解。若完全不知道人为什么舍不得、为什么愤怒，治理就容易只剩下命令。</w:t>
      </w:r>
    </w:p>
    <w:p>
      <w:pPr>
        <w:pStyle w:val="BodyText"/>
      </w:pPr>
      <w:r>
        <w:rPr>
          <w:rFonts w:ascii="Noto Sans CJK SC" w:hAnsi="Noto Sans CJK SC"/>
          <w:color w:val="000000"/>
        </w:rPr>
        <w:t xml:space="preserve">蕃山仍然希望通过教化使人向善。他重视人情，是为了让治理能够进入人的生活，而非承认所有欲望都无需约束。</w:t>
      </w:r>
    </w:p>
    <w:p>
      <w:pPr>
        <w:pStyle w:val="BodyText"/>
      </w:pPr>
      <w:r>
        <w:rPr>
          <w:rFonts w:ascii="Noto Sans CJK SC" w:hAnsi="Noto Sans CJK SC"/>
          <w:color w:val="000000"/>
        </w:rPr>
        <w:t xml:space="preserve">他对于朝廷礼乐的重视，也与这一点相连。在他看来，政治力量可以易手，礼乐、文字与风俗仍可能通过另一种传承保存下来。他据此评价皇室与武家，给文化教养以不依附一时强力的分量。这样的评价为朝廷保留了重要位置，却不能直接等同后世尊王倒幕的纲领。</w:t>
      </w:r>
    </w:p>
    <w:bookmarkEnd w:id="77"/>
    <w:bookmarkStart w:id="78" w:name="丰收了为什么仍有人过不下去"/>
    <w:p>
      <w:pPr>
        <w:pStyle w:val="Heading4"/>
      </w:pPr>
      <w:r>
        <w:rPr>
          <w:rFonts w:ascii="Noto Sans CJK SC" w:hAnsi="Noto Sans CJK SC"/>
          <w:color w:val="000000"/>
        </w:rPr>
        <w:t xml:space="preserve">丰收了，为什么仍有人过不下去</w:t>
      </w:r>
    </w:p>
    <w:p>
      <w:pPr>
        <w:pStyle w:val="FirstParagraph"/>
      </w:pPr>
      <w:r>
        <w:rPr>
          <w:rFonts w:ascii="Noto Sans CJK SC" w:hAnsi="Noto Sans CJK SC"/>
          <w:color w:val="000000"/>
        </w:rPr>
        <w:t xml:space="preserve">蕃山关于经济的讨论，与本书前面追踪的社会变迁有直接联系。</w:t>
      </w:r>
    </w:p>
    <w:p>
      <w:pPr>
        <w:pStyle w:val="BodyText"/>
      </w:pPr>
      <w:r>
        <w:rPr>
          <w:rFonts w:ascii="Noto Sans CJK SC" w:hAnsi="Noto Sans CJK SC"/>
          <w:color w:val="000000"/>
        </w:rPr>
        <w:t xml:space="preserve">他提出一个问题：为什么有些年份粮食丰收，武士反而困窘；到了歉收，百姓又挨饿，上下轮流受苦，最后走向混乱？</w:t>
      </w:r>
    </w:p>
    <w:p>
      <w:pPr>
        <w:pStyle w:val="BodyText"/>
      </w:pPr>
      <w:r>
        <w:rPr>
          <w:rFonts w:ascii="Noto Sans CJK SC" w:hAnsi="Noto Sans CJK SC"/>
          <w:color w:val="000000"/>
        </w:rPr>
        <w:t xml:space="preserve">在他的分析中，一个关键环节是禄米与货币、商品之间的交换。武士领取以米为基础的收入，却需要卖米换钱，购买其他东西。如果米价低而其他商品昂贵，所得禄米就不够支撑开支。上层生活需求又在增加，财政紧张便可能转化为对百姓的进一步征取。武士与农民困窘以后，普通工商业者也会受影响，而掌握较多财力的大商人却可能继续获利。[58]</w:t>
      </w:r>
    </w:p>
    <w:p>
      <w:pPr>
        <w:pStyle w:val="BodyText"/>
      </w:pPr>
      <w:r>
        <w:rPr>
          <w:rFonts w:ascii="Noto Sans CJK SC" w:hAnsi="Noto Sans CJK SC"/>
          <w:color w:val="000000"/>
        </w:rPr>
        <w:t xml:space="preserve">这个描述已经能够把身份秩序、支付方式与市场变化联系起来。原本用粮食数量表达的供养安排，进入货币交换以后，生活能力会随着相对价格变化。收成增加，对卖粮的人和买粮的人，也未必具有相同意义。</w:t>
      </w:r>
    </w:p>
    <w:p>
      <w:pPr>
        <w:pStyle w:val="BodyText"/>
      </w:pPr>
      <w:r>
        <w:rPr>
          <w:rFonts w:ascii="Noto Sans CJK SC" w:hAnsi="Noto Sans CJK SC"/>
          <w:color w:val="000000"/>
        </w:rPr>
        <w:t xml:space="preserve">不过，蕃山是在为一种以武家统治和农业为重心的秩序寻找出路。他忧虑财富与资源控制落到商人手中，削弱领主的地位；对奢侈和商业的批评，也影响他选择怎样解释经济变化。</w:t>
      </w:r>
    </w:p>
    <w:p>
      <w:pPr>
        <w:pStyle w:val="BodyText"/>
      </w:pPr>
      <w:r>
        <w:rPr>
          <w:rFonts w:ascii="Noto Sans CJK SC" w:hAnsi="Noto Sans CJK SC"/>
          <w:color w:val="000000"/>
        </w:rPr>
        <w:t xml:space="preserve">因此，他的文字既提供观察，也包含立场。它帮助我们看见旧秩序承受的压力，却不能单独证明所有商人都从危机中受益，或者货币本身就是贫困的根源。</w:t>
      </w:r>
    </w:p>
    <w:bookmarkEnd w:id="78"/>
    <w:bookmarkStart w:id="79" w:name="山林河流与长期的责任"/>
    <w:p>
      <w:pPr>
        <w:pStyle w:val="Heading4"/>
      </w:pPr>
      <w:r>
        <w:rPr>
          <w:rFonts w:ascii="Noto Sans CJK SC" w:hAnsi="Noto Sans CJK SC"/>
          <w:color w:val="000000"/>
        </w:rPr>
        <w:t xml:space="preserve">山林、河流与长期的责任</w:t>
      </w:r>
    </w:p>
    <w:p>
      <w:pPr>
        <w:pStyle w:val="FirstParagraph"/>
      </w:pPr>
      <w:r>
        <w:rPr>
          <w:rFonts w:ascii="Noto Sans CJK SC" w:hAnsi="Noto Sans CJK SC"/>
          <w:color w:val="000000"/>
        </w:rPr>
        <w:t xml:space="preserve">蕃山还把对奢侈的批评，延伸到木材消耗、山林与河流。</w:t>
      </w:r>
    </w:p>
    <w:p>
      <w:pPr>
        <w:pStyle w:val="BodyText"/>
      </w:pPr>
      <w:r>
        <w:rPr>
          <w:rFonts w:ascii="Noto Sans CJK SC" w:hAnsi="Noto Sans CJK SC"/>
          <w:color w:val="000000"/>
        </w:rPr>
        <w:t xml:space="preserve">他担心大量营建和耗费木材使山林衰败，水患随之加重，并以山林兴衰解释政治安定与混乱的周期。他甚至把这条线索放进对日本历史的整体叙述中。[59]</w:t>
      </w:r>
    </w:p>
    <w:p>
      <w:pPr>
        <w:pStyle w:val="BodyText"/>
      </w:pPr>
      <w:r>
        <w:rPr>
          <w:rFonts w:ascii="Noto Sans CJK SC" w:hAnsi="Noto Sans CJK SC"/>
          <w:color w:val="000000"/>
        </w:rPr>
        <w:t xml:space="preserve">把所有历史动乱都归结于这套周期，显然超出了有关观察本身所能证明的范围。然而，他所提出的责任并不因此失去意义：上层今天的消费，会改变山林与水土，而承担后果的人，可能是下游的耕作者，也可能是尚未出生的后代。</w:t>
      </w:r>
    </w:p>
    <w:p>
      <w:pPr>
        <w:pStyle w:val="BodyText"/>
      </w:pPr>
      <w:r>
        <w:rPr>
          <w:rFonts w:ascii="Noto Sans CJK SC" w:hAnsi="Noto Sans CJK SC"/>
          <w:color w:val="000000"/>
        </w:rPr>
        <w:t xml:space="preserve">在这里，节俭不仅是个人美德，也涉及公共资源怎样被使用。</w:t>
      </w:r>
    </w:p>
    <w:p>
      <w:pPr>
        <w:pStyle w:val="BodyText"/>
      </w:pPr>
      <w:r>
        <w:rPr>
          <w:rFonts w:ascii="Noto Sans CJK SC" w:hAnsi="Noto Sans CJK SC"/>
          <w:color w:val="000000"/>
        </w:rPr>
        <w:t xml:space="preserve">蕃山晚年的《大学或问》提出重新安排社会与教化的建议，包含减轻负担、调整武士生活与经济基础，以及推广教育、礼乐等内容。本节着重解释其中与道、法和治理判断相连的部分，不把这些建议写成已经普遍施行的政策成果。[60]</w:t>
      </w:r>
    </w:p>
    <w:bookmarkEnd w:id="79"/>
    <w:bookmarkStart w:id="80" w:name="制度应当怎样改谁又能够说话"/>
    <w:p>
      <w:pPr>
        <w:pStyle w:val="Heading4"/>
      </w:pPr>
      <w:r>
        <w:rPr>
          <w:rFonts w:ascii="Noto Sans CJK SC" w:hAnsi="Noto Sans CJK SC"/>
          <w:color w:val="000000"/>
        </w:rPr>
        <w:t xml:space="preserve">制度应当怎样改，谁又能够说话</w:t>
      </w:r>
    </w:p>
    <w:p>
      <w:pPr>
        <w:pStyle w:val="FirstParagraph"/>
      </w:pPr>
      <w:r>
        <w:rPr>
          <w:rFonts w:ascii="Noto Sans CJK SC" w:hAnsi="Noto Sans CJK SC"/>
          <w:color w:val="000000"/>
        </w:rPr>
        <w:t xml:space="preserve">《大学或问》有一项值得细读的安排：让熟悉道、了解人情与时代变化的人拟定行为规范，再由主君、重臣与不同等级武士讨论利害。向各地推行时，还要查看是否符合地方情况，吸收意见，再作调整。[61]</w:t>
      </w:r>
    </w:p>
    <w:p>
      <w:pPr>
        <w:pStyle w:val="BodyText"/>
      </w:pPr>
      <w:r>
        <w:rPr>
          <w:rFonts w:ascii="Noto Sans CJK SC" w:hAnsi="Noto Sans CJK SC"/>
          <w:color w:val="000000"/>
        </w:rPr>
        <w:t xml:space="preserve">这与他的道、法之分相呼应。办法既然要回应条件，就需要有人把地方差别和实际不便说出来。</w:t>
      </w:r>
    </w:p>
    <w:p>
      <w:pPr>
        <w:pStyle w:val="BodyText"/>
      </w:pPr>
      <w:r>
        <w:rPr>
          <w:rFonts w:ascii="Noto Sans CJK SC" w:hAnsi="Noto Sans CJK SC"/>
          <w:color w:val="000000"/>
        </w:rPr>
        <w:t xml:space="preserve">但参与讨论的人仍处于等级结构之中，最后的决定仍由统治者作出。蕃山所设想的秩序，也有充分利用社会羞耻来约束人的一面：有些行为不必依靠刑罚，只要被共同体视为可耻，就会使行为者难以立足。</w:t>
      </w:r>
    </w:p>
    <w:p>
      <w:pPr>
        <w:pStyle w:val="BodyText"/>
      </w:pPr>
      <w:r>
        <w:rPr>
          <w:rFonts w:ascii="Noto Sans CJK SC" w:hAnsi="Noto Sans CJK SC"/>
          <w:color w:val="000000"/>
        </w:rPr>
        <w:t xml:space="preserve">羞耻可以约束有权势者，也可能使与主流不同的人无处容身。制度中的讨论机会和群体压力，可能同时增加。</w:t>
      </w:r>
    </w:p>
    <w:p>
      <w:pPr>
        <w:pStyle w:val="BodyText"/>
      </w:pPr>
      <w:r>
        <w:rPr>
          <w:rFonts w:ascii="Noto Sans CJK SC" w:hAnsi="Noto Sans CJK SC"/>
          <w:color w:val="000000"/>
        </w:rPr>
        <w:t xml:space="preserve">蕃山还提出利用公家子弟的文化教养，让他们到地方参与教育。他注意到一个制度困难：藩内武士都是领主家臣，主从礼法会使交谈受到拘束；具有不同身份的外来老师，则可能提供另一种进言与学习的关系。[62]</w:t>
      </w:r>
    </w:p>
    <w:p>
      <w:pPr>
        <w:pStyle w:val="BodyText"/>
      </w:pPr>
      <w:r>
        <w:rPr>
          <w:rFonts w:ascii="Noto Sans CJK SC" w:hAnsi="Noto Sans CJK SC"/>
          <w:color w:val="000000"/>
        </w:rPr>
        <w:t xml:space="preserve">这项设想尤其能够显示，他并非认为只要人人拥有良心，制度位置就不重要。谁依赖谁生活，谁有资格开口，谁说话时必须顾忌主君，都影响道理能否被听见。</w:t>
      </w:r>
    </w:p>
    <w:p>
      <w:pPr>
        <w:pStyle w:val="BodyText"/>
      </w:pPr>
      <w:r>
        <w:rPr>
          <w:rFonts w:ascii="Noto Sans CJK SC" w:hAnsi="Noto Sans CJK SC"/>
          <w:color w:val="000000"/>
        </w:rPr>
        <w:t xml:space="preserve">他对佛教的激烈批评，也需要放在教化与资源的竞争中理解。他指责佛教纵容恶行、耗费民力，相关文字带有鲜明论战性。那些由他转述、最终使对方无言以对的辩论，应作为蕃山表达批评的文本来读，不能据此认定各宗教义和寺院生活实际皆如其所说。[63]</w:t>
      </w:r>
    </w:p>
    <w:p>
      <w:pPr>
        <w:pStyle w:val="BodyText"/>
      </w:pPr>
      <w:r>
        <w:rPr>
          <w:rFonts w:ascii="Noto Sans CJK SC" w:hAnsi="Noto Sans CJK SC"/>
          <w:color w:val="000000"/>
        </w:rPr>
        <w:t xml:space="preserve">蕃山想改变的事很多，能够亲手实现的却有限。学问使他有理由继续谈论天下，现实权力则会决定，这些话被视作忠告、僭越，还是危险。</w:t>
      </w:r>
    </w:p>
    <w:bookmarkEnd w:id="80"/>
    <w:bookmarkEnd w:id="81"/>
    <w:bookmarkStart w:id="89" w:name="九大盐平八郎判断如何走向行动"/>
    <w:p>
      <w:bookmarkStart w:id="1377" w:name="section_377"/>
      <w:pPr>
        <w:pStyle w:val="Heading3"/>
        <w:spacing w:before="300"/>
      </w:pPr>
      <w:r>
        <w:rPr>
          <w:rFonts w:ascii="Noto Sans CJK SC" w:hAnsi="Noto Sans CJK SC"/>
          <w:color w:val="000000"/>
        </w:rPr>
        <w:t xml:space="preserve">九、大盐平八郎：判断如何走向行动</w:t>
      </w:r>
      <w:bookmarkEnd w:id="1377"/>
    </w:p>
    <w:p>
      <w:pPr>
        <w:pStyle w:val="FirstParagraph"/>
      </w:pPr>
      <w:r>
        <w:rPr>
          <w:rFonts w:ascii="Noto Sans CJK SC" w:hAnsi="Noto Sans CJK SC"/>
          <w:color w:val="000000"/>
        </w:rPr>
        <w:t xml:space="preserve">1833年，大盐平八郎在写给佐藤一斋的信中，回忆了自己少年时的一次阅读。</w:t>
      </w:r>
    </w:p>
    <w:p>
      <w:pPr>
        <w:pStyle w:val="BodyText"/>
      </w:pPr>
      <w:r>
        <w:rPr>
          <w:rFonts w:ascii="Noto Sans CJK SC" w:hAnsi="Noto Sans CJK SC"/>
          <w:color w:val="000000"/>
        </w:rPr>
        <w:t xml:space="preserve">他读到家族先人在战争中立功，受到德川家康赏赐的往事，随后便对自己的生活感到羞惭。先人曾在阵前冒死，而自己却在官署中处理文书，与日常的狱讼事务为伴。他希望做出有声名的大事，对眼前的生活感到压抑，难以快乐。[64]</w:t>
      </w:r>
    </w:p>
    <w:p>
      <w:pPr>
        <w:pStyle w:val="BodyText"/>
      </w:pPr>
      <w:r>
        <w:rPr>
          <w:rFonts w:ascii="Noto Sans CJK SC" w:hAnsi="Noto Sans CJK SC"/>
          <w:color w:val="000000"/>
        </w:rPr>
        <w:t xml:space="preserve">这段自述中，有抱负，也有对于平凡职责的不甘。</w:t>
      </w:r>
    </w:p>
    <w:p>
      <w:pPr>
        <w:pStyle w:val="BodyText"/>
      </w:pPr>
      <w:r>
        <w:rPr>
          <w:rFonts w:ascii="Noto Sans CJK SC" w:hAnsi="Noto Sans CJK SC"/>
          <w:color w:val="000000"/>
        </w:rPr>
        <w:t xml:space="preserve">后来，他逐渐在儒学中找到另一种理解自己的方式：眼前那些并不显赫的工作，同样可以成为实践道德的地方。查案、处理公事、面对受害者，不必等到战场上的壮举发生，才具有值得认真生活的意义。</w:t>
      </w:r>
    </w:p>
    <w:p>
      <w:pPr>
        <w:pStyle w:val="BodyText"/>
      </w:pPr>
      <w:r>
        <w:rPr>
          <w:rFonts w:ascii="Noto Sans CJK SC" w:hAnsi="Noto Sans CJK SC"/>
          <w:color w:val="000000"/>
        </w:rPr>
        <w:t xml:space="preserve">了解这段变化，能够使我们看见1837年起事之前的大盐。他曾试图在既有职位中实现自己的理想，也曾通过学习，调整自己对于何为值得一过的人生的判断。</w:t>
      </w:r>
    </w:p>
    <w:bookmarkStart w:id="82" w:name="与力的职务与洗心洞的教学"/>
    <w:p>
      <w:pPr>
        <w:pStyle w:val="Heading4"/>
      </w:pPr>
      <w:r>
        <w:rPr>
          <w:rFonts w:ascii="Noto Sans CJK SC" w:hAnsi="Noto Sans CJK SC"/>
          <w:color w:val="000000"/>
        </w:rPr>
        <w:t xml:space="preserve">与力的职务，与洗心洞的教学</w:t>
      </w:r>
    </w:p>
    <w:p>
      <w:pPr>
        <w:pStyle w:val="FirstParagraph"/>
      </w:pPr>
      <w:r>
        <w:rPr>
          <w:rFonts w:ascii="Noto Sans CJK SC" w:hAnsi="Noto Sans CJK SC"/>
          <w:color w:val="000000"/>
        </w:rPr>
        <w:t xml:space="preserve">大盐平八郎（1793—1837），号中斋，出身于大坂町奉行所与力家庭。</w:t>
      </w:r>
    </w:p>
    <w:p>
      <w:pPr>
        <w:pStyle w:val="BodyText"/>
      </w:pPr>
      <w:r>
        <w:rPr>
          <w:rFonts w:ascii="Noto Sans CJK SC" w:hAnsi="Noto Sans CJK SC"/>
          <w:color w:val="000000"/>
        </w:rPr>
        <w:t xml:space="preserve">“</w:t>
      </w:r>
      <w:r>
        <w:rPr>
          <w:rFonts w:ascii="Noto Sans CJK SC" w:hAnsi="Noto Sans CJK SC"/>
          <w:color w:val="000000"/>
        </w:rPr>
        <w:t xml:space="preserve">町奉行所</w:t>
      </w:r>
      <w:r>
        <w:rPr>
          <w:rFonts w:ascii="Noto Sans CJK SC" w:hAnsi="Noto Sans CJK SC"/>
          <w:color w:val="000000"/>
        </w:rPr>
        <w:t xml:space="preserve">”</w:t>
      </w:r>
      <w:r>
        <w:rPr>
          <w:rFonts w:ascii="Noto Sans CJK SC" w:hAnsi="Noto Sans CJK SC"/>
          <w:color w:val="000000"/>
        </w:rPr>
        <w:t xml:space="preserve">是管理城市事务的重要官署，涉及行政、司法与治安。</w:t>
      </w:r>
      <w:r>
        <w:rPr>
          <w:rFonts w:ascii="Noto Sans CJK SC" w:hAnsi="Noto Sans CJK SC"/>
          <w:color w:val="000000"/>
        </w:rPr>
        <w:t xml:space="preserve">“</w:t>
      </w:r>
      <w:r>
        <w:rPr>
          <w:rFonts w:ascii="Noto Sans CJK SC" w:hAnsi="Noto Sans CJK SC"/>
          <w:color w:val="000000"/>
        </w:rPr>
        <w:t xml:space="preserve">与力</w:t>
      </w:r>
      <w:r>
        <w:rPr>
          <w:rFonts w:ascii="Noto Sans CJK SC" w:hAnsi="Noto Sans CJK SC"/>
          <w:color w:val="000000"/>
        </w:rPr>
        <w:t xml:space="preserve">”</w:t>
      </w:r>
      <w:r>
        <w:rPr>
          <w:rFonts w:ascii="Noto Sans CJK SC" w:hAnsi="Noto Sans CJK SC"/>
          <w:color w:val="000000"/>
        </w:rPr>
        <w:t xml:space="preserve">是在奉行之下承担实际事务的属员，拥有身份和职权，也处在明确的官署等级中。大盐继承这一职业位置，在办案中受到注意，后来辞职，把更多精力放在讲学与著述上。</w:t>
      </w:r>
    </w:p>
    <w:p>
      <w:pPr>
        <w:pStyle w:val="BodyText"/>
      </w:pPr>
      <w:r>
        <w:rPr>
          <w:rFonts w:ascii="Noto Sans CJK SC" w:hAnsi="Noto Sans CJK SC"/>
          <w:color w:val="000000"/>
        </w:rPr>
        <w:t xml:space="preserve">他的私塾叫“洗心洞”。</w:t>
      </w:r>
      <w:r>
        <w:rPr>
          <w:rFonts w:ascii="Noto Sans CJK SC" w:hAnsi="Noto Sans CJK SC"/>
          <w:color w:val="000000"/>
        </w:rPr>
        <w:t xml:space="preserve">“</w:t>
      </w:r>
      <w:r>
        <w:rPr>
          <w:rFonts w:ascii="Noto Sans CJK SC" w:hAnsi="Noto Sans CJK SC"/>
          <w:color w:val="000000"/>
        </w:rPr>
        <w:t xml:space="preserve">洗心</w:t>
      </w:r>
      <w:r>
        <w:rPr>
          <w:rFonts w:ascii="Noto Sans CJK SC" w:hAnsi="Noto Sans CJK SC"/>
          <w:color w:val="000000"/>
        </w:rPr>
        <w:t xml:space="preserve">”</w:t>
      </w:r>
      <w:r>
        <w:rPr>
          <w:rFonts w:ascii="Noto Sans CJK SC" w:hAnsi="Noto Sans CJK SC"/>
          <w:color w:val="000000"/>
        </w:rPr>
        <w:t xml:space="preserve">取自《易》学的语言，关心人如何去除遮蔽，使心恢复明净。他在1833年刊行《洗心洞箚记》，集中阐述自己的修养思想。[65]</w:t>
      </w:r>
    </w:p>
    <w:p>
      <w:pPr>
        <w:pStyle w:val="BodyText"/>
      </w:pPr>
      <w:r>
        <w:rPr>
          <w:rFonts w:ascii="Noto Sans CJK SC" w:hAnsi="Noto Sans CJK SC"/>
          <w:color w:val="000000"/>
        </w:rPr>
        <w:t xml:space="preserve">他的官署生涯并不能只用现代“为民办事的清官”来概括。他曾查处官吏贪赃，也参与当时对被视为异端信仰者及违犯戒律僧人的惩办。道德确信曾支撑他整饬秩序，也会后来成为他反抗当局的依据。评价其行为，需要知道他在具体事件中维护和反对的究竟是什么。</w:t>
      </w:r>
    </w:p>
    <w:bookmarkEnd w:id="82"/>
    <w:bookmarkStart w:id="83" w:name="太虚并不是心中什么都没有"/>
    <w:p>
      <w:pPr>
        <w:pStyle w:val="Heading4"/>
      </w:pPr>
      <w:r>
        <w:rPr>
          <w:rFonts w:ascii="Noto Sans CJK SC" w:hAnsi="Noto Sans CJK SC"/>
          <w:color w:val="000000"/>
        </w:rPr>
        <w:t xml:space="preserve">太虚并不是心中什么都没有</w:t>
      </w:r>
    </w:p>
    <w:p>
      <w:pPr>
        <w:pStyle w:val="FirstParagraph"/>
      </w:pPr>
      <w:r>
        <w:rPr>
          <w:rFonts w:ascii="Noto Sans CJK SC" w:hAnsi="Noto Sans CJK SC"/>
          <w:color w:val="000000"/>
        </w:rPr>
        <w:t xml:space="preserve">《洗心洞箚记》反复谈到“太虚”。</w:t>
      </w:r>
    </w:p>
    <w:p>
      <w:pPr>
        <w:pStyle w:val="BodyText"/>
      </w:pPr>
      <w:r>
        <w:rPr>
          <w:rFonts w:ascii="Noto Sans CJK SC" w:hAnsi="Noto Sans CJK SC"/>
          <w:color w:val="000000"/>
        </w:rPr>
        <w:t xml:space="preserve">这个词容易让今天的读者想到虚无。大盐用它说明的，却是能够容纳、贯通万物的开放性。他认为，人的心若被私欲、偏见与利害占据，就会狭窄，只能围绕自己感受；心若恢复太虚，便能够感应万物，明辨其中的道理。[66]</w:t>
      </w:r>
    </w:p>
    <w:p>
      <w:pPr>
        <w:pStyle w:val="BodyText"/>
      </w:pPr>
      <w:r>
        <w:rPr>
          <w:rFonts w:ascii="Noto Sans CJK SC" w:hAnsi="Noto Sans CJK SC"/>
          <w:color w:val="000000"/>
        </w:rPr>
        <w:t xml:space="preserve">他以空间、天地和身体中的空处等作譬喻，说明太虚无所不在。心与天、人与世界，在他的解释中具有深刻的一体性。</w:t>
      </w:r>
    </w:p>
    <w:p>
      <w:pPr>
        <w:pStyle w:val="BodyText"/>
      </w:pPr>
      <w:r>
        <w:rPr>
          <w:rFonts w:ascii="Noto Sans CJK SC" w:hAnsi="Noto Sans CJK SC"/>
          <w:color w:val="000000"/>
        </w:rPr>
        <w:t xml:space="preserve">因此，看到其他生命受伤，甚至看到草木、瓦石遭到毁坏，心都会感到痛楚。这份不能漠然的感受，是他说明人与万物联系的一种方式。</w:t>
      </w:r>
    </w:p>
    <w:p>
      <w:pPr>
        <w:pStyle w:val="BodyText"/>
      </w:pPr>
      <w:r>
        <w:rPr>
          <w:rFonts w:ascii="Noto Sans CJK SC" w:hAnsi="Noto Sans CJK SC"/>
          <w:color w:val="000000"/>
        </w:rPr>
        <w:t xml:space="preserve">它把仁的要求推得很远。别人的灾难无法完全被安置到与自己无关的地方，因为那个世界原本就在自己应当感应和承担的范围之中。</w:t>
      </w:r>
    </w:p>
    <w:p>
      <w:pPr>
        <w:pStyle w:val="BodyText"/>
      </w:pPr>
      <w:r>
        <w:rPr>
          <w:rFonts w:ascii="Noto Sans CJK SC" w:hAnsi="Noto Sans CJK SC"/>
          <w:color w:val="000000"/>
        </w:rPr>
        <w:t xml:space="preserve">但要达到这种状态，在他看来非常困难。一个人可能只是被眼前景象感动，或者希望借帮助别人证明自己高尚。他甚至要求人在救助困苦者时检查内心是否仍有私欲夹杂。这样的修养，把检验放到极细微的动机里。[67]</w:t>
      </w:r>
    </w:p>
    <w:p>
      <w:pPr>
        <w:pStyle w:val="BodyText"/>
      </w:pPr>
      <w:r>
        <w:rPr>
          <w:rFonts w:ascii="Noto Sans CJK SC" w:hAnsi="Noto Sans CJK SC"/>
          <w:color w:val="000000"/>
        </w:rPr>
        <w:t xml:space="preserve">这也显露出一项张力：对纯正动机的要求，可能使人对自己极其严格，却不能自动告诉人，哪种救助方法更有效。动机的自我检验与公共行动的后果判断，仍是两件需要分别承担的事。</w:t>
      </w:r>
    </w:p>
    <w:bookmarkEnd w:id="83"/>
    <w:bookmarkStart w:id="84" w:name="对死亡的理解怎样改变行动的分量"/>
    <w:p>
      <w:pPr>
        <w:pStyle w:val="Heading4"/>
      </w:pPr>
      <w:r>
        <w:rPr>
          <w:rFonts w:ascii="Noto Sans CJK SC" w:hAnsi="Noto Sans CJK SC"/>
          <w:color w:val="000000"/>
        </w:rPr>
        <w:t xml:space="preserve">对死亡的理解，怎样改变行动的分量</w:t>
      </w:r>
    </w:p>
    <w:p>
      <w:pPr>
        <w:pStyle w:val="FirstParagraph"/>
      </w:pPr>
      <w:r>
        <w:rPr>
          <w:rFonts w:ascii="Noto Sans CJK SC" w:hAnsi="Noto Sans CJK SC"/>
          <w:color w:val="000000"/>
        </w:rPr>
        <w:t xml:space="preserve">大盐对修养的要求，也进入了生死问题。</w:t>
      </w:r>
    </w:p>
    <w:p>
      <w:pPr>
        <w:pStyle w:val="BodyText"/>
      </w:pPr>
      <w:r>
        <w:rPr>
          <w:rFonts w:ascii="Noto Sans CJK SC" w:hAnsi="Noto Sans CJK SC"/>
          <w:color w:val="000000"/>
        </w:rPr>
        <w:t xml:space="preserve">他把肉身的生命与精神、仁义的持续性区别开来。肉身会死亡，道德生命却可以超越这一限度。若为了保存身体而丢掉仁义，就等于用能够消逝的东西，交换本来更值得持守的东西。[68]</w:t>
      </w:r>
    </w:p>
    <w:p>
      <w:pPr>
        <w:pStyle w:val="BodyText"/>
      </w:pPr>
      <w:r>
        <w:rPr>
          <w:rFonts w:ascii="Noto Sans CJK SC" w:hAnsi="Noto Sans CJK SC"/>
          <w:color w:val="000000"/>
        </w:rPr>
        <w:t xml:space="preserve">这使死亡可能失去阻止行动的全部力量。</w:t>
      </w:r>
    </w:p>
    <w:p>
      <w:pPr>
        <w:pStyle w:val="BodyText"/>
      </w:pPr>
      <w:r>
        <w:rPr>
          <w:rFonts w:ascii="Noto Sans CJK SC" w:hAnsi="Noto Sans CJK SC"/>
          <w:color w:val="000000"/>
        </w:rPr>
        <w:t xml:space="preserve">害怕死亡不再只是自然反应，还会被放在一个道德问题里衡量：人究竟为了什么活着，又把什么看得比活着更重？这种思想可以支持人在压迫面前坚持，也可能降低行动者对于危险的顾虑。</w:t>
      </w:r>
    </w:p>
    <w:p>
      <w:pPr>
        <w:pStyle w:val="BodyText"/>
      </w:pPr>
      <w:r>
        <w:rPr>
          <w:rFonts w:ascii="Noto Sans CJK SC" w:hAnsi="Noto Sans CJK SC"/>
          <w:color w:val="000000"/>
        </w:rPr>
        <w:t xml:space="preserve">需要注意的是，行动者愿意承受死亡，并不意味着其他人也同意承受由此带来的后果。这一点在大盐后来的起事中，会变得格外沉重。</w:t>
      </w:r>
    </w:p>
    <w:bookmarkEnd w:id="84"/>
    <w:bookmarkStart w:id="85" w:name="从米市上的饥饿到一篇檄文"/>
    <w:p>
      <w:pPr>
        <w:pStyle w:val="Heading4"/>
      </w:pPr>
      <w:r>
        <w:rPr>
          <w:rFonts w:ascii="Noto Sans CJK SC" w:hAnsi="Noto Sans CJK SC"/>
          <w:color w:val="000000"/>
        </w:rPr>
        <w:t xml:space="preserve">从米市上的饥饿，到一篇檄文</w:t>
      </w:r>
    </w:p>
    <w:p>
      <w:pPr>
        <w:pStyle w:val="FirstParagraph"/>
      </w:pPr>
      <w:r>
        <w:rPr>
          <w:rFonts w:ascii="Noto Sans CJK SC" w:hAnsi="Noto Sans CJK SC"/>
          <w:color w:val="000000"/>
        </w:rPr>
        <w:t xml:space="preserve">天保年间的饥荒使大盐面对的公共问题变得急迫。歉收与粮价上涨，使许多人难以维持生活。</w:t>
      </w:r>
    </w:p>
    <w:p>
      <w:pPr>
        <w:pStyle w:val="BodyText"/>
      </w:pPr>
      <w:r>
        <w:rPr>
          <w:rFonts w:ascii="Noto Sans CJK SC" w:hAnsi="Noto Sans CJK SC"/>
          <w:color w:val="000000"/>
        </w:rPr>
        <w:t xml:space="preserve">大坂是重要的粮食集散和商业城市。粮食在这里流通、计价，许多人却没有足够的购买能力。城市里存在粮食、财富与交易，并不能保证穷人得到食物。</w:t>
      </w:r>
    </w:p>
    <w:p>
      <w:pPr>
        <w:pStyle w:val="BodyText"/>
      </w:pPr>
      <w:r>
        <w:rPr>
          <w:rFonts w:ascii="Noto Sans CJK SC" w:hAnsi="Noto Sans CJK SC"/>
          <w:color w:val="000000"/>
        </w:rPr>
        <w:t xml:space="preserve">大盐通过已经继任职务的养子向当局提出意见，未能达到希望的结果。他又变卖藏书，用所得救济穷人。救助可以使部分人暂时得到接济，却不能凭一人的家产结束饥荒。[69]</w:t>
      </w:r>
    </w:p>
    <w:p>
      <w:pPr>
        <w:pStyle w:val="BodyText"/>
      </w:pPr>
      <w:r>
        <w:rPr>
          <w:rFonts w:ascii="Noto Sans CJK SC" w:hAnsi="Noto Sans CJK SC"/>
          <w:color w:val="000000"/>
        </w:rPr>
        <w:t xml:space="preserve">他最终发出檄文，把矛头指向官府与富商。</w:t>
      </w:r>
    </w:p>
    <w:p>
      <w:pPr>
        <w:pStyle w:val="BodyText"/>
      </w:pPr>
      <w:r>
        <w:rPr>
          <w:rFonts w:ascii="Noto Sans CJK SC" w:hAnsi="Noto Sans CJK SC"/>
          <w:color w:val="000000"/>
        </w:rPr>
        <w:t xml:space="preserve">檄文指责官员为私利办事，在百姓饥饿时仍向江户输送粮食；又指责大商人借放贷、掌握粮食而积聚财富，对街头饿死者缺少救助。他把这些行为放到“天地万物一体之仁”的尺度上，认为掌权者背弃了本应承担的责任。[70]</w:t>
      </w:r>
    </w:p>
    <w:p>
      <w:pPr>
        <w:pStyle w:val="BodyText"/>
      </w:pPr>
      <w:r>
        <w:rPr>
          <w:rFonts w:ascii="Noto Sans CJK SC" w:hAnsi="Noto Sans CJK SC"/>
          <w:color w:val="000000"/>
        </w:rPr>
        <w:t xml:space="preserve">这里既有对具体资源安排的控诉，也有一套解释灾难的道德宇宙观。灾害在檄文中成为天的警告，人民的怨愤则因失去申诉之处而上达于天。</w:t>
      </w:r>
    </w:p>
    <w:p>
      <w:pPr>
        <w:pStyle w:val="BodyText"/>
      </w:pPr>
      <w:r>
        <w:rPr>
          <w:rFonts w:ascii="Noto Sans CJK SC" w:hAnsi="Noto Sans CJK SC"/>
          <w:color w:val="000000"/>
        </w:rPr>
        <w:t xml:space="preserve">这是一篇动员行动的文字。其猛烈指责有助于我们理解大盐怎样看待现实；要核定个别官员和商人的实际行为，仍需要官署记录、市场资料与其他见证相互参照。</w:t>
      </w:r>
    </w:p>
    <w:bookmarkEnd w:id="85"/>
    <w:bookmarkStart w:id="86" w:name="天皇为何进入这场控诉"/>
    <w:p>
      <w:pPr>
        <w:pStyle w:val="Heading4"/>
      </w:pPr>
      <w:r>
        <w:rPr>
          <w:rFonts w:ascii="Noto Sans CJK SC" w:hAnsi="Noto Sans CJK SC"/>
          <w:color w:val="000000"/>
        </w:rPr>
        <w:t xml:space="preserve">天皇为何进入这场控诉</w:t>
      </w:r>
    </w:p>
    <w:p>
      <w:pPr>
        <w:pStyle w:val="FirstParagraph"/>
      </w:pPr>
      <w:r>
        <w:rPr>
          <w:rFonts w:ascii="Noto Sans CJK SC" w:hAnsi="Noto Sans CJK SC"/>
          <w:color w:val="000000"/>
        </w:rPr>
        <w:t xml:space="preserve">大盐在檄文中还谈到京都的天皇。</w:t>
      </w:r>
    </w:p>
    <w:p>
      <w:pPr>
        <w:pStyle w:val="BodyText"/>
      </w:pPr>
      <w:r>
        <w:rPr>
          <w:rFonts w:ascii="Noto Sans CJK SC" w:hAnsi="Noto Sans CJK SC"/>
          <w:color w:val="000000"/>
        </w:rPr>
        <w:t xml:space="preserve">他追溯武家掌权以来的政治安排，认为天皇失去了施政与赏罚的实际权力，人民的怨苦因此缺少应有的申诉出口。他又对照江户与京都，指责粮食输送中的政治取舍。</w:t>
      </w:r>
    </w:p>
    <w:p>
      <w:pPr>
        <w:pStyle w:val="BodyText"/>
      </w:pPr>
      <w:r>
        <w:rPr>
          <w:rFonts w:ascii="Noto Sans CJK SC" w:hAnsi="Noto Sans CJK SC"/>
          <w:color w:val="000000"/>
        </w:rPr>
        <w:t xml:space="preserve">这里的天皇，出现在一套关于正当统治、养民责任与申诉渠道的论证中。大盐同时援引德川家康建立政权时的仁政理想，以此批评眼前当局。维护某种政治起源的正当性，与指责现任官员背叛它，可以出现在同一篇文字里。</w:t>
      </w:r>
    </w:p>
    <w:p>
      <w:pPr>
        <w:pStyle w:val="BodyText"/>
      </w:pPr>
      <w:r>
        <w:rPr>
          <w:rFonts w:ascii="Noto Sans CJK SC" w:hAnsi="Noto Sans CJK SC"/>
          <w:color w:val="000000"/>
        </w:rPr>
        <w:t xml:space="preserve">他也曾把孔孟、王阳明所说的良知，与天照大神的灵明相联系。在这种解释中，日本神明与儒家的心性语言可以通向相同的道德根源。[71]</w:t>
      </w:r>
    </w:p>
    <w:p>
      <w:pPr>
        <w:pStyle w:val="BodyText"/>
      </w:pPr>
      <w:r>
        <w:rPr>
          <w:rFonts w:ascii="Noto Sans CJK SC" w:hAnsi="Noto Sans CJK SC"/>
          <w:color w:val="000000"/>
        </w:rPr>
        <w:t xml:space="preserve">这与闇斋、藤树的思想都存在交汇，却各有自己的论证和用途。大盐借这些联系说明的是，人心深处的道德明觉具有不应受私利压倒的权威。神明在这里成为政治判断的一项资源，具体政治行动则还需要从他的处境和选择理解。</w:t>
      </w:r>
    </w:p>
    <w:bookmarkEnd w:id="86"/>
    <w:bookmarkStart w:id="87" w:name="半日的起事和没有随之消失的灾难"/>
    <w:p>
      <w:pPr>
        <w:pStyle w:val="Heading4"/>
      </w:pPr>
      <w:r>
        <w:rPr>
          <w:rFonts w:ascii="Noto Sans CJK SC" w:hAnsi="Noto Sans CJK SC"/>
          <w:color w:val="000000"/>
        </w:rPr>
        <w:t xml:space="preserve">半日的起事，和没有随之消失的灾难</w:t>
      </w:r>
    </w:p>
    <w:p>
      <w:pPr>
        <w:pStyle w:val="FirstParagraph"/>
      </w:pPr>
      <w:r>
        <w:rPr>
          <w:rFonts w:ascii="Noto Sans CJK SC" w:hAnsi="Noto Sans CJK SC"/>
          <w:color w:val="000000"/>
        </w:rPr>
        <w:t xml:space="preserve">1837年，天保八年旧历二月十九日，大盐与门人发动武装行动。他们使用火炮等武器，袭击目标、放火，并向城中推进。队伍一度扩大，但很快被幕府方面击散。大盐逃亡后，在藏身处被发现，最终与养子自尽。[72]</w:t>
      </w:r>
    </w:p>
    <w:p>
      <w:pPr>
        <w:pStyle w:val="BodyText"/>
      </w:pPr>
      <w:r>
        <w:rPr>
          <w:rFonts w:ascii="Noto Sans CJK SC" w:hAnsi="Noto Sans CJK SC"/>
          <w:color w:val="000000"/>
        </w:rPr>
        <w:t xml:space="preserve">起事造成了严重火灾，城中许多人的生活被卷入破坏。救民的愿望没有使武装行动免于伤害民众。</w:t>
      </w:r>
    </w:p>
    <w:p>
      <w:pPr>
        <w:pStyle w:val="BodyText"/>
      </w:pPr>
      <w:r>
        <w:rPr>
          <w:rFonts w:ascii="Noto Sans CJK SC" w:hAnsi="Noto Sans CJK SC"/>
          <w:color w:val="000000"/>
        </w:rPr>
        <w:t xml:space="preserve">这里需要让几种事实同时存在：饥荒中的痛苦是真的，当局面对的责任是真的，大盐愿意冒死的决心也是真的；这些都不能使准备不足的行动因此变得有效，更不能抹去失去住房、生计与亲人的人的处境。</w:t>
      </w:r>
    </w:p>
    <w:p>
      <w:pPr>
        <w:pStyle w:val="BodyText"/>
      </w:pPr>
      <w:r>
        <w:rPr>
          <w:rFonts w:ascii="Noto Sans CJK SC" w:hAnsi="Noto Sans CJK SC"/>
          <w:color w:val="000000"/>
        </w:rPr>
        <w:t xml:space="preserve">大盐把自己放到行动中，也把他所要拯救的城市放进了危险。</w:t>
      </w:r>
    </w:p>
    <w:p>
      <w:pPr>
        <w:pStyle w:val="BodyText"/>
      </w:pPr>
      <w:r>
        <w:rPr>
          <w:rFonts w:ascii="Noto Sans CJK SC" w:hAnsi="Noto Sans CJK SC"/>
          <w:color w:val="000000"/>
        </w:rPr>
        <w:t xml:space="preserve">如果只在后来纪念他的语言里阅读这场起事，就容易只剩下敢作敢为与不惜一死。若把视线留在事发当时，读者还会看到逃离火灾的人、被打断的生计，以及起事失败之后仍然没有得到解决的生活问题。</w:t>
      </w:r>
    </w:p>
    <w:p>
      <w:pPr>
        <w:pStyle w:val="BodyText"/>
      </w:pPr>
      <w:r>
        <w:rPr>
          <w:rFonts w:ascii="Noto Sans CJK SC" w:hAnsi="Noto Sans CJK SC"/>
          <w:color w:val="000000"/>
        </w:rPr>
        <w:t xml:space="preserve">这不是要用结果取消他的痛苦和愤怒，而是要使历史中的人重新处在彼此有影响的关系中。一个人的道德选择会改变别人的命运，有时远远超出他原先想要承担的范围。</w:t>
      </w:r>
    </w:p>
    <w:bookmarkEnd w:id="87"/>
    <w:bookmarkStart w:id="88" w:name="把三个人放在一起读"/>
    <w:p>
      <w:pPr>
        <w:pStyle w:val="Heading4"/>
      </w:pPr>
      <w:r>
        <w:rPr>
          <w:rFonts w:ascii="Noto Sans CJK SC" w:hAnsi="Noto Sans CJK SC"/>
          <w:color w:val="000000"/>
        </w:rPr>
        <w:t xml:space="preserve">把三个人放在一起读</w:t>
      </w:r>
    </w:p>
    <w:p>
      <w:pPr>
        <w:pStyle w:val="FirstParagraph"/>
      </w:pPr>
      <w:r>
        <w:rPr>
          <w:rFonts w:ascii="Noto Sans CJK SC" w:hAnsi="Noto Sans CJK SC"/>
          <w:color w:val="000000"/>
        </w:rPr>
        <w:t xml:space="preserve">藤树、蕃山与大盐，生活在不同年代，拥有不同经历，也在不同条件下理解并发展心学。将他们并置，能够比较相通的问题；师承和学派名称本身，并不足以把三人的选择排成必然前进的路线。</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60"/>
        <w:gridCol w:w="2644"/>
        <w:gridCol w:w="2644"/>
        <w:gridCol w:w="2644"/>
      </w:tblGrid>
      <w:tr>
        <w:trPr>
          <w:tblHeader w:val="true"/>
          <w:cantSplit/>
          <w:tblHeader/>
        </w:trPr>
        <w:tc>
          <w:tcPr>
            <w:tcW w:type="dxa" w:w="1860"/>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比较问题</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中江藤树</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熊泽蕃山</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大盐平八郎</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着重面对的处境</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家庭、乡村讲学及武士伦理</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藩政实践与制度批评</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官署职责、教学与饥荒危机</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主要思想入口</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孝、明德、良知与神明灵光</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道与法、人情与时地条件</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洗心、太虚、良知与万物一体</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修养如何进入公共生活</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由亲情、报恩与日常责任展开</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结合制度、教育及资源安排</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以道德判断质问当局，最终起事</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各自留下的问题</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普遍德性与身份、性别限制并存</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善意需要知识，进言需要适当位置</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道德确信与行动后果可能发生冲突</w:t>
            </w:r>
          </w:p>
        </w:tc>
      </w:tr>
    </w:tbl>
    <w:p>
      <w:pPr>
        <w:pStyle w:val="BodyText"/>
      </w:pPr>
      <w:r>
        <w:rPr>
          <w:rFonts w:ascii="Noto Sans CJK SC" w:hAnsi="Noto Sans CJK SC"/>
          <w:color w:val="000000"/>
        </w:rPr>
        <w:t xml:space="preserve">在三人的文字中，心都拥有重要位置。然而，心要面对的世界始终有人情、资源、身份和权力。</w:t>
      </w:r>
    </w:p>
    <w:p>
      <w:pPr>
        <w:pStyle w:val="BodyText"/>
      </w:pPr>
      <w:r>
        <w:rPr>
          <w:rFonts w:ascii="Noto Sans CJK SC" w:hAnsi="Noto Sans CJK SC"/>
          <w:color w:val="000000"/>
        </w:rPr>
        <w:t xml:space="preserve">藤树把读者带回父母照料孩子的细节，蕃山要求治理者认识真实的人情与条件，大盐则无法再把饥饿者的痛苦留在自己生活之外。他们各自试图缩短道理与生活之间的距离，也各自留下了未能解决的问题。</w:t>
      </w:r>
    </w:p>
    <w:p>
      <w:pPr>
        <w:pStyle w:val="BodyText"/>
      </w:pPr>
      <w:r>
        <w:rPr>
          <w:rFonts w:ascii="Noto Sans CJK SC" w:hAnsi="Noto Sans CJK SC"/>
          <w:color w:val="000000"/>
        </w:rPr>
        <w:t xml:space="preserve">对于后来的人来说，这些问题仍然比一个整齐的“阳明学精神”更值得细读。</w:t>
      </w:r>
    </w:p>
    <w:bookmarkEnd w:id="88"/>
    <w:bookmarkEnd w:id="89"/>
    <w:bookmarkEnd w:id="90"/>
    <w:bookmarkStart w:id="112" w:name="第四部分-回到古代为何会走向不同方向"/>
    <w:p>
      <w:bookmarkStart w:id="1428" w:name="section_428"/>
      <w:pPr>
        <w:pStyle w:val="Heading2"/>
        <w:pageBreakBefore/>
      </w:pPr>
      <w:r>
        <w:rPr>
          <w:rFonts w:ascii="Noto Sans CJK SC" w:hAnsi="Noto Sans CJK SC"/>
          <w:color w:val="000000"/>
        </w:rPr>
        <w:t xml:space="preserve">第四部分　回到古代，为何会走向不同方向</w:t>
      </w:r>
      <w:bookmarkEnd w:id="1428"/>
    </w:p>
    <w:bookmarkStart w:id="96" w:name="十山鹿素行武士为什么还要学习圣人之道"/>
    <w:p>
      <w:bookmarkStart w:id="1429" w:name="section_429"/>
      <w:pPr>
        <w:pStyle w:val="Heading3"/>
        <w:spacing w:before="300"/>
      </w:pPr>
      <w:r>
        <w:rPr>
          <w:rFonts w:ascii="Noto Sans CJK SC" w:hAnsi="Noto Sans CJK SC"/>
          <w:color w:val="000000"/>
        </w:rPr>
        <w:t xml:space="preserve">十、山鹿素行：武士为什么还要学习圣人之道</w:t>
      </w:r>
      <w:bookmarkEnd w:id="1429"/>
    </w:p>
    <w:p>
      <w:pPr>
        <w:pStyle w:val="FirstParagraph"/>
      </w:pPr>
      <w:r>
        <w:rPr>
          <w:rFonts w:ascii="Noto Sans CJK SC" w:hAnsi="Noto Sans CJK SC"/>
          <w:color w:val="000000"/>
        </w:rPr>
        <w:t xml:space="preserve">农民种粮，工匠制作器物，商人使货物往来。一个武士吃着别人种出的粮食，使用别人做出的东西，却不必靠这些劳动维持自己的身份。他凭什么接受供养？</w:t>
      </w:r>
    </w:p>
    <w:p>
      <w:pPr>
        <w:pStyle w:val="BodyText"/>
      </w:pPr>
      <w:r>
        <w:rPr>
          <w:rFonts w:ascii="Noto Sans CJK SC" w:hAnsi="Noto Sans CJK SC"/>
          <w:color w:val="000000"/>
        </w:rPr>
        <w:t xml:space="preserve">山鹿素行把这个问题放在《士道》的开头。[73]</w:t>
      </w:r>
    </w:p>
    <w:p>
      <w:pPr>
        <w:pStyle w:val="BodyText"/>
      </w:pPr>
      <w:r>
        <w:rPr>
          <w:rFonts w:ascii="Noto Sans CJK SC" w:hAnsi="Noto Sans CJK SC"/>
          <w:color w:val="000000"/>
        </w:rPr>
        <w:t xml:space="preserve">对生活于和平年代的武士而言，它并不轻松。祖先曾经冒死作战，自己的武艺也还在练习，可是日子一天天过去，真正需要上阵的机会越来越少。领取俸禄、保持体面，并不足以说明这份生活为什么值得由其他人支撑。</w:t>
      </w:r>
    </w:p>
    <w:p>
      <w:pPr>
        <w:pStyle w:val="BodyText"/>
      </w:pPr>
      <w:r>
        <w:rPr>
          <w:rFonts w:ascii="Noto Sans CJK SC" w:hAnsi="Noto Sans CJK SC"/>
          <w:color w:val="000000"/>
        </w:rPr>
        <w:t xml:space="preserve">素行没有要求武士普遍放弃身份。他试图为这个身份找到新的责任：既然武士能够免于日复一日的生产营生，就应当把由此得到的时间用于学习和实践，成为社会中可以承担事务、示范行为的人。</w:t>
      </w:r>
    </w:p>
    <w:p>
      <w:pPr>
        <w:pStyle w:val="BodyText"/>
      </w:pPr>
      <w:r>
        <w:rPr>
          <w:rFonts w:ascii="Noto Sans CJK SC" w:hAnsi="Noto Sans CJK SC"/>
          <w:color w:val="000000"/>
        </w:rPr>
        <w:t xml:space="preserve">这份解释维护了武士，也把一种不能只凭祖先功劳便算尽责的要求，放到武士自己面前。</w:t>
      </w:r>
    </w:p>
    <w:bookmarkStart w:id="91" w:name="兵学家也是读经的人"/>
    <w:p>
      <w:pPr>
        <w:pStyle w:val="Heading4"/>
      </w:pPr>
      <w:r>
        <w:rPr>
          <w:rFonts w:ascii="Noto Sans CJK SC" w:hAnsi="Noto Sans CJK SC"/>
          <w:color w:val="000000"/>
        </w:rPr>
        <w:t xml:space="preserve">兵学家，也是读经的人</w:t>
      </w:r>
    </w:p>
    <w:p>
      <w:pPr>
        <w:pStyle w:val="FirstParagraph"/>
      </w:pPr>
      <w:r>
        <w:rPr>
          <w:rFonts w:ascii="Noto Sans CJK SC" w:hAnsi="Noto Sans CJK SC"/>
          <w:color w:val="000000"/>
        </w:rPr>
        <w:t xml:space="preserve">山鹿素行（1622—1685）早年向林罗山学习，后来广泛接触儒学、佛教、道家与神道的资源。他在兵学方面声名尤其突出，关心军事组织、战略、武器与实际准备，也吸引武士前来从学。</w:t>
      </w:r>
    </w:p>
    <w:p>
      <w:pPr>
        <w:pStyle w:val="BodyText"/>
      </w:pPr>
      <w:r>
        <w:rPr>
          <w:rFonts w:ascii="Noto Sans CJK SC" w:hAnsi="Noto Sans CJK SC"/>
          <w:color w:val="000000"/>
        </w:rPr>
        <w:t xml:space="preserve">这种经历使他对于学问的要求始终带有职务与行动的分量。学习不只为了体会一种高明心境，还要使人能够处置事务。对于武士，这些事务包括家庭与主从关系，也包括军队、地形、物资、地方治理及诉讼等。[74]</w:t>
      </w:r>
    </w:p>
    <w:p>
      <w:pPr>
        <w:pStyle w:val="BodyText"/>
      </w:pPr>
      <w:r>
        <w:rPr>
          <w:rFonts w:ascii="Noto Sans CJK SC" w:hAnsi="Noto Sans CJK SC"/>
          <w:color w:val="000000"/>
        </w:rPr>
        <w:t xml:space="preserve">这是一种范围很广的武士教育。武艺与文事都在其中，既要求身体能够承担任务，也要求读书、判断和管理的能力。</w:t>
      </w:r>
    </w:p>
    <w:p>
      <w:pPr>
        <w:pStyle w:val="BodyText"/>
      </w:pPr>
      <w:r>
        <w:rPr>
          <w:rFonts w:ascii="Noto Sans CJK SC" w:hAnsi="Noto Sans CJK SC"/>
          <w:color w:val="000000"/>
        </w:rPr>
        <w:t xml:space="preserve">素行后来对宋明儒学提出尖锐批评，主张越过后世解释，重新寻找周公、孔子所传的教导。1665年，《圣教要录》刊行；次年，他被处分，送往赤穗居住，受到当地藩主看管。1675年获准返回江户，继续讲学。[75]</w:t>
      </w:r>
    </w:p>
    <w:p>
      <w:pPr>
        <w:pStyle w:val="BodyText"/>
      </w:pPr>
      <w:r>
        <w:rPr>
          <w:rFonts w:ascii="Noto Sans CJK SC" w:hAnsi="Noto Sans CJK SC"/>
          <w:color w:val="000000"/>
        </w:rPr>
        <w:t xml:space="preserve">学说的争执因此也有现实代价。什么可以公开讲，谁的批评会触动有地位者，思想的分歧在怎样的关系中变成政治问题，都影响了他的生活。</w:t>
      </w:r>
    </w:p>
    <w:bookmarkEnd w:id="91"/>
    <w:bookmarkStart w:id="92" w:name="知道自己的职分为什么这样重要"/>
    <w:p>
      <w:pPr>
        <w:pStyle w:val="Heading4"/>
      </w:pPr>
      <w:r>
        <w:rPr>
          <w:rFonts w:ascii="Noto Sans CJK SC" w:hAnsi="Noto Sans CJK SC"/>
          <w:color w:val="000000"/>
        </w:rPr>
        <w:t xml:space="preserve">“</w:t>
      </w:r>
      <w:r>
        <w:rPr>
          <w:rFonts w:ascii="Noto Sans CJK SC" w:hAnsi="Noto Sans CJK SC"/>
          <w:color w:val="000000"/>
        </w:rPr>
        <w:t xml:space="preserve">知道自己的职分</w:t>
      </w:r>
      <w:r>
        <w:rPr>
          <w:rFonts w:ascii="Noto Sans CJK SC" w:hAnsi="Noto Sans CJK SC"/>
          <w:color w:val="000000"/>
        </w:rPr>
        <w:t xml:space="preserve">”</w:t>
      </w:r>
      <w:r>
        <w:rPr>
          <w:rFonts w:ascii="Noto Sans CJK SC" w:hAnsi="Noto Sans CJK SC"/>
          <w:color w:val="000000"/>
        </w:rPr>
        <w:t xml:space="preserve">，为什么这样重要</w:t>
      </w:r>
    </w:p>
    <w:p>
      <w:pPr>
        <w:pStyle w:val="FirstParagraph"/>
      </w:pPr>
      <w:r>
        <w:rPr>
          <w:rFonts w:ascii="Noto Sans CJK SC" w:hAnsi="Noto Sans CJK SC"/>
          <w:color w:val="000000"/>
        </w:rPr>
        <w:t xml:space="preserve">素行对武士的要求，从辨认自己的位置开始。</w:t>
      </w:r>
    </w:p>
    <w:p>
      <w:pPr>
        <w:pStyle w:val="BodyText"/>
      </w:pPr>
      <w:r>
        <w:rPr>
          <w:rFonts w:ascii="Noto Sans CJK SC" w:hAnsi="Noto Sans CJK SC"/>
          <w:color w:val="000000"/>
        </w:rPr>
        <w:t xml:space="preserve">父子、兄弟、夫妻和朋友之间的责任，并非武士独有。农民、工匠、商人也生活在这些关系之中。但在他的解释里，其他人忙于营生，武士则应当利用专门受到供养的条件，更充分地学习和实践这些伦理。</w:t>
      </w:r>
    </w:p>
    <w:p>
      <w:pPr>
        <w:pStyle w:val="BodyText"/>
      </w:pPr>
      <w:r>
        <w:rPr>
          <w:rFonts w:ascii="Noto Sans CJK SC" w:hAnsi="Noto Sans CJK SC"/>
          <w:color w:val="000000"/>
        </w:rPr>
        <w:t xml:space="preserve">主君给他俸禄，他要尽忠；父母养育他，他要尽孝；朋友与他相交，他要守信。他还需要处理公共事务，维持秩序，使自己的文武能力对其他人的生活有所用处。</w:t>
      </w:r>
    </w:p>
    <w:p>
      <w:pPr>
        <w:pStyle w:val="BodyText"/>
      </w:pPr>
      <w:r>
        <w:rPr>
          <w:rFonts w:ascii="Noto Sans CJK SC" w:hAnsi="Noto Sans CJK SC"/>
          <w:color w:val="000000"/>
        </w:rPr>
        <w:t xml:space="preserve">素行把这称为武士的职分。知道职分，才能确立志向；志向不能只靠偶然听见一句道理维持，还需要一个人真正明白自己每天为什么这样生活。</w:t>
      </w:r>
    </w:p>
    <w:p>
      <w:pPr>
        <w:pStyle w:val="BodyText"/>
      </w:pPr>
      <w:r>
        <w:rPr>
          <w:rFonts w:ascii="Noto Sans CJK SC" w:hAnsi="Noto Sans CJK SC"/>
          <w:color w:val="000000"/>
        </w:rPr>
        <w:t xml:space="preserve">《士道》中的话甚至很重：若不理解职责，又只想领取武士俸禄，就该为自己羞愧。即使担任守门、巡夜等普通差事，也比没有任何贡献却享受供养更有根据。[76]</w:t>
      </w:r>
    </w:p>
    <w:p>
      <w:pPr>
        <w:pStyle w:val="BodyText"/>
      </w:pPr>
      <w:r>
        <w:rPr>
          <w:rFonts w:ascii="Noto Sans CJK SC" w:hAnsi="Noto Sans CJK SC"/>
          <w:color w:val="000000"/>
        </w:rPr>
        <w:t xml:space="preserve">这项主张给低微工作保留了分量。武士不必人人成为显赫人物，职责也可以落在并不受人注目的岗位上。</w:t>
      </w:r>
    </w:p>
    <w:p>
      <w:pPr>
        <w:pStyle w:val="BodyText"/>
      </w:pPr>
      <w:r>
        <w:rPr>
          <w:rFonts w:ascii="Noto Sans CJK SC" w:hAnsi="Noto Sans CJK SC"/>
          <w:color w:val="000000"/>
        </w:rPr>
        <w:t xml:space="preserve">但它并未让身份与能力成为完全开放的关系。素行仍然相信武士应当处于教导和约束其他阶层的位置，甚至以强制惩戒说明其维护伦理的职能。这里的道德示范和身份权力紧紧相连。</w:t>
      </w:r>
    </w:p>
    <w:p>
      <w:pPr>
        <w:pStyle w:val="BodyText"/>
      </w:pPr>
      <w:r>
        <w:rPr>
          <w:rFonts w:ascii="Noto Sans CJK SC" w:hAnsi="Noto Sans CJK SC"/>
          <w:color w:val="000000"/>
        </w:rPr>
        <w:t xml:space="preserve">武士因受到供养而必须负责，又因被赋予这种责任而继续主张特权。伦理要求可以使特权受到质问，也可以为特权提供新的辩护。</w:t>
      </w:r>
    </w:p>
    <w:bookmarkEnd w:id="92"/>
    <w:bookmarkStart w:id="93" w:name="从起床到入睡学问怎样占据一天"/>
    <w:p>
      <w:pPr>
        <w:pStyle w:val="Heading4"/>
      </w:pPr>
      <w:r>
        <w:rPr>
          <w:rFonts w:ascii="Noto Sans CJK SC" w:hAnsi="Noto Sans CJK SC"/>
          <w:color w:val="000000"/>
        </w:rPr>
        <w:t xml:space="preserve">从起床到入睡，学问怎样占据一天</w:t>
      </w:r>
    </w:p>
    <w:p>
      <w:pPr>
        <w:pStyle w:val="FirstParagraph"/>
      </w:pPr>
      <w:r>
        <w:rPr>
          <w:rFonts w:ascii="Noto Sans CJK SC" w:hAnsi="Noto Sans CJK SC"/>
          <w:color w:val="000000"/>
        </w:rPr>
        <w:t xml:space="preserve">《武教小学》把要求写进了日常。</w:t>
      </w:r>
    </w:p>
    <w:p>
      <w:pPr>
        <w:pStyle w:val="BodyText"/>
      </w:pPr>
      <w:r>
        <w:rPr>
          <w:rFonts w:ascii="Noto Sans CJK SC" w:hAnsi="Noto Sans CJK SC"/>
          <w:color w:val="000000"/>
        </w:rPr>
        <w:t xml:space="preserve">天亮后起身，洗漱，整理衣着和武器，想到主君和父母的恩，安排当天事务；奉公时及时到场，处理任务，不得懒散；回家后问候父母，了解家中发生的事情，及时处置急务。空闲时读书、反省当天行为，夜间还要注意火烛与家宅安全。[77]</w:t>
      </w:r>
    </w:p>
    <w:p>
      <w:pPr>
        <w:pStyle w:val="BodyText"/>
      </w:pPr>
      <w:r>
        <w:rPr>
          <w:rFonts w:ascii="Noto Sans CJK SC" w:hAnsi="Noto Sans CJK SC"/>
          <w:color w:val="000000"/>
        </w:rPr>
        <w:t xml:space="preserve">这些事情没有战场上的耀眼，却需要持续完成。学问被放进身体、时间和家务之中，一个人怎样度过普通的一天，便成为衡量他的方式。</w:t>
      </w:r>
    </w:p>
    <w:p>
      <w:pPr>
        <w:pStyle w:val="BodyText"/>
      </w:pPr>
      <w:r>
        <w:rPr>
          <w:rFonts w:ascii="Noto Sans CJK SC" w:hAnsi="Noto Sans CJK SC"/>
          <w:color w:val="000000"/>
        </w:rPr>
        <w:t xml:space="preserve">这里也可以看见武士生活所依赖的家庭劳动。《武教小学》认为，武士常忙于外面的事务，妻子必须能够管理家中，因此教育女儿不能只以柔弱为宜，还要使她有判断和承担的能力。</w:t>
      </w:r>
    </w:p>
    <w:p>
      <w:pPr>
        <w:pStyle w:val="BodyText"/>
      </w:pPr>
      <w:r>
        <w:rPr>
          <w:rFonts w:ascii="Noto Sans CJK SC" w:hAnsi="Noto Sans CJK SC"/>
          <w:color w:val="000000"/>
        </w:rPr>
        <w:t xml:space="preserve">但这种承认与明确的内外分工并存。男子掌外务、女子掌家事，家中也有细密的行为与服饰区别。文本还赞许女性为了义而不惜生命的例子。[78]</w:t>
      </w:r>
    </w:p>
    <w:p>
      <w:pPr>
        <w:pStyle w:val="BodyText"/>
      </w:pPr>
      <w:r>
        <w:rPr>
          <w:rFonts w:ascii="Noto Sans CJK SC" w:hAnsi="Noto Sans CJK SC"/>
          <w:color w:val="000000"/>
        </w:rPr>
        <w:t xml:space="preserve">家庭需要能干的女性，并未因此成为人人拥有同等机会的家庭。责任在这里既给予人地位，也会向人索取极多，甚至把不顾生死视为值得赞许的表现。</w:t>
      </w:r>
    </w:p>
    <w:bookmarkEnd w:id="93"/>
    <w:bookmarkStart w:id="94" w:name="为什么要越过宋明回到孔子"/>
    <w:p>
      <w:pPr>
        <w:pStyle w:val="Heading4"/>
      </w:pPr>
      <w:r>
        <w:rPr>
          <w:rFonts w:ascii="Noto Sans CJK SC" w:hAnsi="Noto Sans CJK SC"/>
          <w:color w:val="000000"/>
        </w:rPr>
        <w:t xml:space="preserve">为什么要越过宋明，回到孔子</w:t>
      </w:r>
    </w:p>
    <w:p>
      <w:pPr>
        <w:pStyle w:val="FirstParagraph"/>
      </w:pPr>
      <w:r>
        <w:rPr>
          <w:rFonts w:ascii="Noto Sans CJK SC" w:hAnsi="Noto Sans CJK SC"/>
          <w:color w:val="000000"/>
        </w:rPr>
        <w:t xml:space="preserve">素行并非从来不相信程朱学习。晚年回顾时，他写自己曾在持敬、静坐等工夫中感到拘束，后来接触老庄与禅，又得到某种精神上的自由。</w:t>
      </w:r>
    </w:p>
    <w:p>
      <w:pPr>
        <w:pStyle w:val="BodyText"/>
      </w:pPr>
      <w:r>
        <w:rPr>
          <w:rFonts w:ascii="Noto Sans CJK SC" w:hAnsi="Noto Sans CJK SC"/>
          <w:color w:val="000000"/>
        </w:rPr>
        <w:t xml:space="preserve">然而，他仍然不满足。他发现，即使能够理解高远的心境，日常的人伦与现实事务也不会因此自动清楚。人毕竟生活在关系之中，不能总把需要料理的事情留在一边。[79]</w:t>
      </w:r>
    </w:p>
    <w:p>
      <w:pPr>
        <w:pStyle w:val="BodyText"/>
      </w:pPr>
      <w:r>
        <w:rPr>
          <w:rFonts w:ascii="Noto Sans CJK SC" w:hAnsi="Noto Sans CJK SC"/>
          <w:color w:val="000000"/>
        </w:rPr>
        <w:t xml:space="preserve">这些是素行对自己求学经历的回顾，也带着他解释学说转变的意图。我们不必据此认定所有静坐者都脱离社会，却可以理解，为什么他会如此重视学问能否进入生活。</w:t>
      </w:r>
    </w:p>
    <w:p>
      <w:pPr>
        <w:pStyle w:val="BodyText"/>
      </w:pPr>
      <w:r>
        <w:rPr>
          <w:rFonts w:ascii="Noto Sans CJK SC" w:hAnsi="Noto Sans CJK SC"/>
          <w:color w:val="000000"/>
        </w:rPr>
        <w:t xml:space="preserve">《圣教要录》主张，道必须是人每天可以遵循的道路。若只有极少数人能在特殊心境中达到，便不足以成为天下共同的道。</w:t>
      </w:r>
    </w:p>
    <w:p>
      <w:pPr>
        <w:pStyle w:val="BodyText"/>
      </w:pPr>
      <w:r>
        <w:rPr>
          <w:rFonts w:ascii="Noto Sans CJK SC" w:hAnsi="Noto Sans CJK SC"/>
          <w:color w:val="000000"/>
        </w:rPr>
        <w:t xml:space="preserve">他因此重新强调礼：人如何进退、如何说话、怎样处理家中与公共事务，都需要可以学习和实践的形式。</w:t>
      </w:r>
      <w:r>
        <w:rPr>
          <w:rFonts w:ascii="Noto Sans CJK SC" w:hAnsi="Noto Sans CJK SC"/>
          <w:color w:val="000000"/>
        </w:rPr>
        <w:t xml:space="preserve">“</w:t>
      </w:r>
      <w:r>
        <w:rPr>
          <w:rFonts w:ascii="Noto Sans CJK SC" w:hAnsi="Noto Sans CJK SC"/>
          <w:color w:val="000000"/>
        </w:rPr>
        <w:t xml:space="preserve">敬</w:t>
      </w:r>
      <w:r>
        <w:rPr>
          <w:rFonts w:ascii="Noto Sans CJK SC" w:hAnsi="Noto Sans CJK SC"/>
          <w:color w:val="000000"/>
        </w:rPr>
        <w:t xml:space="preserve">”</w:t>
      </w:r>
      <w:r>
        <w:rPr>
          <w:rFonts w:ascii="Noto Sans CJK SC" w:hAnsi="Noto Sans CJK SC"/>
          <w:color w:val="000000"/>
        </w:rPr>
        <w:t xml:space="preserve">也应当在这些形式中实现，而不是脱离所敬的人和事，单独守住一种紧张的内在状态。[80]</w:t>
      </w:r>
    </w:p>
    <w:p>
      <w:pPr>
        <w:pStyle w:val="BodyText"/>
      </w:pPr>
      <w:r>
        <w:rPr>
          <w:rFonts w:ascii="Noto Sans CJK SC" w:hAnsi="Noto Sans CJK SC"/>
          <w:color w:val="000000"/>
        </w:rPr>
        <w:t xml:space="preserve">这是他对程朱工夫的批评，并非对程朱学者全部实际生活的描述。上一部分已经看到，闇斋等人也非常重视身体和行为。真正的争论在于，修养从哪里开始，礼与内心的关系怎样安排，什么才是圣人教导的中心。</w:t>
      </w:r>
    </w:p>
    <w:p>
      <w:pPr>
        <w:pStyle w:val="BodyText"/>
      </w:pPr>
      <w:r>
        <w:rPr>
          <w:rFonts w:ascii="Noto Sans CJK SC" w:hAnsi="Noto Sans CJK SC"/>
          <w:color w:val="000000"/>
        </w:rPr>
        <w:t xml:space="preserve">“</w:t>
      </w:r>
      <w:r>
        <w:rPr>
          <w:rFonts w:ascii="Noto Sans CJK SC" w:hAnsi="Noto Sans CJK SC"/>
          <w:color w:val="000000"/>
        </w:rPr>
        <w:t xml:space="preserve">回到古代</w:t>
      </w:r>
      <w:r>
        <w:rPr>
          <w:rFonts w:ascii="Noto Sans CJK SC" w:hAnsi="Noto Sans CJK SC"/>
          <w:color w:val="000000"/>
        </w:rPr>
        <w:t xml:space="preserve">”</w:t>
      </w:r>
      <w:r>
        <w:rPr>
          <w:rFonts w:ascii="Noto Sans CJK SC" w:hAnsi="Noto Sans CJK SC"/>
          <w:color w:val="000000"/>
        </w:rPr>
        <w:t xml:space="preserve">由此成为一种重新安排权威的办法。后世注释不能再仅凭年代相承，就免于受到检验；素行希望直接以周公、孔子的教导判断它们。</w:t>
      </w:r>
    </w:p>
    <w:p>
      <w:pPr>
        <w:pStyle w:val="BodyText"/>
      </w:pPr>
      <w:r>
        <w:rPr>
          <w:rFonts w:ascii="Noto Sans CJK SC" w:hAnsi="Noto Sans CJK SC"/>
          <w:color w:val="000000"/>
        </w:rPr>
        <w:t xml:space="preserve">不过，他对道、性、理、敬的讨论，仍使用许多已经由宋明儒学展开的问题与词语。批评一种传统，往往也会继续生活在它留下的语言之中。</w:t>
      </w:r>
    </w:p>
    <w:bookmarkEnd w:id="94"/>
    <w:bookmarkStart w:id="95" w:name="日本为什么也可以叫中国"/>
    <w:p>
      <w:pPr>
        <w:pStyle w:val="Heading4"/>
      </w:pPr>
      <w:r>
        <w:rPr>
          <w:rFonts w:ascii="Noto Sans CJK SC" w:hAnsi="Noto Sans CJK SC"/>
          <w:color w:val="000000"/>
        </w:rPr>
        <w:t xml:space="preserve">日本为什么也可以叫“中国”</w:t>
      </w:r>
    </w:p>
    <w:p>
      <w:pPr>
        <w:pStyle w:val="FirstParagraph"/>
      </w:pPr>
      <w:r>
        <w:rPr>
          <w:rFonts w:ascii="Noto Sans CJK SC" w:hAnsi="Noto Sans CJK SC"/>
          <w:color w:val="000000"/>
        </w:rPr>
        <w:t xml:space="preserve">素行在赤穗时期撰写《中朝事实》，把日本放在“中央之国”的位置上。</w:t>
      </w:r>
    </w:p>
    <w:p>
      <w:pPr>
        <w:pStyle w:val="BodyText"/>
      </w:pPr>
      <w:r>
        <w:rPr>
          <w:rFonts w:ascii="Noto Sans CJK SC" w:hAnsi="Noto Sans CJK SC"/>
          <w:color w:val="000000"/>
        </w:rPr>
        <w:t xml:space="preserve">这里的“中国”</w:t>
      </w:r>
      <w:r>
        <w:rPr>
          <w:rFonts w:ascii="Noto Sans CJK SC" w:hAnsi="Noto Sans CJK SC"/>
          <w:color w:val="000000"/>
        </w:rPr>
        <w:t xml:space="preserve">“</w:t>
      </w:r>
      <w:r>
        <w:rPr>
          <w:rFonts w:ascii="Noto Sans CJK SC" w:hAnsi="Noto Sans CJK SC"/>
          <w:color w:val="000000"/>
        </w:rPr>
        <w:t xml:space="preserve">中朝</w:t>
      </w:r>
      <w:r>
        <w:rPr>
          <w:rFonts w:ascii="Noto Sans CJK SC" w:hAnsi="Noto Sans CJK SC"/>
          <w:color w:val="000000"/>
        </w:rPr>
        <w:t xml:space="preserve">”</w:t>
      </w:r>
      <w:r>
        <w:rPr>
          <w:rFonts w:ascii="Noto Sans CJK SC" w:hAnsi="Noto Sans CJK SC"/>
          <w:color w:val="000000"/>
        </w:rPr>
        <w:t xml:space="preserve">，涉及文明与政治正统，不能只按今天国家名称的意义阅读。他认为，日本的皇统、忠诚和文武传统，足以使日本取得文明中心的资格。其论证借助神话谱系与经过选择的历史叙述，强调日本皇统延续，并以此与中国的王朝更替相对照。[81]</w:t>
      </w:r>
    </w:p>
    <w:p>
      <w:pPr>
        <w:pStyle w:val="BodyText"/>
      </w:pPr>
      <w:r>
        <w:rPr>
          <w:rFonts w:ascii="Noto Sans CJK SC" w:hAnsi="Noto Sans CJK SC"/>
          <w:color w:val="000000"/>
        </w:rPr>
        <w:t xml:space="preserve">这项主张值得与前面佐藤直方、浅见絅斋的讨论连起来看。同一套儒家尺度，可以被用来维护中国的文化位置，也可以被用来论证日本更配承担文明中心。</w:t>
      </w:r>
    </w:p>
    <w:p>
      <w:pPr>
        <w:pStyle w:val="BodyText"/>
      </w:pPr>
      <w:r>
        <w:rPr>
          <w:rFonts w:ascii="Noto Sans CJK SC" w:hAnsi="Noto Sans CJK SC"/>
          <w:color w:val="000000"/>
        </w:rPr>
        <w:t xml:space="preserve">素行对于日本的评价，不宜当作无须核验的历史概况。尤其是皇统、对外战争与军事优越等判断，都是其政治文化论证的组成部分。</w:t>
      </w:r>
    </w:p>
    <w:p>
      <w:pPr>
        <w:pStyle w:val="BodyText"/>
      </w:pPr>
      <w:r>
        <w:rPr>
          <w:rFonts w:ascii="Noto Sans CJK SC" w:hAnsi="Noto Sans CJK SC"/>
          <w:color w:val="000000"/>
        </w:rPr>
        <w:t xml:space="preserve">更需要辨认的是，他把天皇放到忠诚的中心，并未因此要求推翻幕府。将军承认皇室，作为这一秩序中的执政者行使权力，恰好可以被他解释为日本忠诚关系持续存在的证明。</w:t>
      </w:r>
    </w:p>
    <w:p>
      <w:pPr>
        <w:pStyle w:val="BodyText"/>
      </w:pPr>
      <w:r>
        <w:rPr>
          <w:rFonts w:ascii="Noto Sans CJK SC" w:hAnsi="Noto Sans CJK SC"/>
          <w:color w:val="000000"/>
        </w:rPr>
        <w:t xml:space="preserve">同一个尊皇论证，可以服务于幕府的正当性。后来的人再利用其语言时，面对的政治环境和所要反对的对象，已经可能改变。</w:t>
      </w:r>
    </w:p>
    <w:p>
      <w:pPr>
        <w:pStyle w:val="BodyText"/>
      </w:pPr>
      <w:r>
        <w:rPr>
          <w:rFonts w:ascii="Noto Sans CJK SC" w:hAnsi="Noto Sans CJK SC"/>
          <w:color w:val="000000"/>
        </w:rPr>
        <w:t xml:space="preserve">素行晚年的兴趣又回到《易》与变化等抽象问题。他的人生并不是一条从中国学问单向走向排斥中国、从哲学单向走向武士伦理的直线。后人所熟悉的“武士道思想家”，只是他留下的多重面貌中被特别强调的一种。[82]</w:t>
      </w:r>
    </w:p>
    <w:bookmarkEnd w:id="95"/>
    <w:bookmarkEnd w:id="96"/>
    <w:bookmarkStart w:id="103" w:name="十一伊藤仁斋怎样在人与人的关系中理解道"/>
    <w:p>
      <w:bookmarkStart w:id="1474" w:name="section_474"/>
      <w:pPr>
        <w:pStyle w:val="Heading3"/>
        <w:spacing w:before="300"/>
      </w:pPr>
      <w:r>
        <w:rPr>
          <w:rFonts w:ascii="Noto Sans CJK SC" w:hAnsi="Noto Sans CJK SC"/>
          <w:color w:val="000000"/>
        </w:rPr>
        <w:t xml:space="preserve">十一、伊藤仁斋：怎样在人与人的关系中理解道</w:t>
      </w:r>
      <w:bookmarkEnd w:id="1474"/>
    </w:p>
    <w:p>
      <w:pPr>
        <w:pStyle w:val="FirstParagraph"/>
      </w:pPr>
      <w:r>
        <w:rPr>
          <w:rFonts w:ascii="Noto Sans CJK SC" w:hAnsi="Noto Sans CJK SC"/>
          <w:color w:val="000000"/>
        </w:rPr>
        <w:t xml:space="preserve">一个人会愤怒，会害怕，会思念，也会忧虑。</w:t>
      </w:r>
    </w:p>
    <w:p>
      <w:pPr>
        <w:pStyle w:val="BodyText"/>
      </w:pPr>
      <w:r>
        <w:rPr>
          <w:rFonts w:ascii="Noto Sans CJK SC" w:hAnsi="Noto Sans CJK SC"/>
          <w:color w:val="000000"/>
        </w:rPr>
        <w:t xml:space="preserve">假如他每次出现这些感受，都必须先怀疑自己是否失去了应有的心境，生活便会多出另一层不安：除了眼前已经使他痛苦的事情，他还要为自己不能保持平静而责备自己。</w:t>
      </w:r>
    </w:p>
    <w:p>
      <w:pPr>
        <w:pStyle w:val="BodyText"/>
      </w:pPr>
      <w:r>
        <w:rPr>
          <w:rFonts w:ascii="Noto Sans CJK SC" w:hAnsi="Noto Sans CJK SC"/>
          <w:color w:val="000000"/>
        </w:rPr>
        <w:t xml:space="preserve">伊藤仁斋读到修养中有关喜怒忧惧的要求时，提出了不同理解。他认为，这些是心遇到事情时的活动。需要学习的，是怎样使它们受到仁与礼的引导，形成合宜的回应；不能只因它们发生，就将它们看作坏事。[83]</w:t>
      </w:r>
    </w:p>
    <w:p>
      <w:pPr>
        <w:pStyle w:val="BodyText"/>
      </w:pPr>
      <w:r>
        <w:rPr>
          <w:rFonts w:ascii="Noto Sans CJK SC" w:hAnsi="Noto Sans CJK SC"/>
          <w:color w:val="000000"/>
        </w:rPr>
        <w:t xml:space="preserve">道德由此可以走进一个会受伤、会动情的人的生活。人成为更好的人，不必先变成一个不再有普通感受的人。</w:t>
      </w:r>
    </w:p>
    <w:bookmarkStart w:id="97" w:name="京都町人家中的学问"/>
    <w:p>
      <w:pPr>
        <w:pStyle w:val="Heading4"/>
      </w:pPr>
      <w:r>
        <w:rPr>
          <w:rFonts w:ascii="Noto Sans CJK SC" w:hAnsi="Noto Sans CJK SC"/>
          <w:color w:val="000000"/>
        </w:rPr>
        <w:t xml:space="preserve">京都町人家中的学问</w:t>
      </w:r>
    </w:p>
    <w:p>
      <w:pPr>
        <w:pStyle w:val="FirstParagraph"/>
      </w:pPr>
      <w:r>
        <w:rPr>
          <w:rFonts w:ascii="Noto Sans CJK SC" w:hAnsi="Noto Sans CJK SC"/>
          <w:color w:val="000000"/>
        </w:rPr>
        <w:t xml:space="preserve">伊藤仁斋（1627—1705）出身京都町人家庭。他不是以世袭武士职责来解释自己学习的人，而是在城市生活中，以读书和教学逐渐建立自己的位置。</w:t>
      </w:r>
    </w:p>
    <w:p>
      <w:pPr>
        <w:pStyle w:val="BodyText"/>
      </w:pPr>
      <w:r>
        <w:rPr>
          <w:rFonts w:ascii="Noto Sans CJK SC" w:hAnsi="Noto Sans CJK SC"/>
          <w:color w:val="000000"/>
        </w:rPr>
        <w:t xml:space="preserve">他在自宅开设古义堂，儿子伊藤东涯后来参与教学并承继家学。来学者包括武士、町人及其他身份者。古义堂的“古义”，意在重新探求古代经典的意义，而非建立一门只供京都商人使用的职业伦理。[84]</w:t>
      </w:r>
    </w:p>
    <w:p>
      <w:pPr>
        <w:pStyle w:val="BodyText"/>
      </w:pPr>
      <w:r>
        <w:rPr>
          <w:rFonts w:ascii="Noto Sans CJK SC" w:hAnsi="Noto Sans CJK SC"/>
          <w:color w:val="000000"/>
        </w:rPr>
        <w:t xml:space="preserve">仁斋与程朱之学也有很深的关系。年轻时，他认真读过朱熹的四书解释、《近思录》等书，曾向往那种通过修养取得的严整心境。他后来改变自己的理解，转而把仁放到更鲜明的位置上。</w:t>
      </w:r>
    </w:p>
    <w:p>
      <w:pPr>
        <w:pStyle w:val="BodyText"/>
      </w:pPr>
      <w:r>
        <w:rPr>
          <w:rFonts w:ascii="Noto Sans CJK SC" w:hAnsi="Noto Sans CJK SC"/>
          <w:color w:val="000000"/>
        </w:rPr>
        <w:t xml:space="preserve">这个转变值得停留。吸引他、让他投入多年生活的学问，后来也成为他需要质疑的对象。思想的变化不总是因为先前读得不够认真；有时正因为一个人真想照着去生活，才会更强烈地感觉到某些解释难以承受。</w:t>
      </w:r>
    </w:p>
    <w:bookmarkEnd w:id="97"/>
    <w:bookmarkStart w:id="98" w:name="仁怎样离开纸上的定义"/>
    <w:p>
      <w:pPr>
        <w:pStyle w:val="Heading4"/>
      </w:pPr>
      <w:r>
        <w:rPr>
          <w:rFonts w:ascii="Noto Sans CJK SC" w:hAnsi="Noto Sans CJK SC"/>
          <w:color w:val="000000"/>
        </w:rPr>
        <w:t xml:space="preserve">“</w:t>
      </w:r>
      <w:r>
        <w:rPr>
          <w:rFonts w:ascii="Noto Sans CJK SC" w:hAnsi="Noto Sans CJK SC"/>
          <w:color w:val="000000"/>
        </w:rPr>
        <w:t xml:space="preserve">仁</w:t>
      </w:r>
      <w:r>
        <w:rPr>
          <w:rFonts w:ascii="Noto Sans CJK SC" w:hAnsi="Noto Sans CJK SC"/>
          <w:color w:val="000000"/>
        </w:rPr>
        <w:t xml:space="preserve">”</w:t>
      </w:r>
      <w:r>
        <w:rPr>
          <w:rFonts w:ascii="Noto Sans CJK SC" w:hAnsi="Noto Sans CJK SC"/>
          <w:color w:val="000000"/>
        </w:rPr>
        <w:t xml:space="preserve">怎样离开纸上的定义</w:t>
      </w:r>
    </w:p>
    <w:p>
      <w:pPr>
        <w:pStyle w:val="FirstParagraph"/>
      </w:pPr>
      <w:r>
        <w:rPr>
          <w:rFonts w:ascii="Noto Sans CJK SC" w:hAnsi="Noto Sans CJK SC"/>
          <w:color w:val="000000"/>
        </w:rPr>
        <w:t xml:space="preserve">仁斋把仁与爱紧密联系起来。</w:t>
      </w:r>
    </w:p>
    <w:p>
      <w:pPr>
        <w:pStyle w:val="BodyText"/>
      </w:pPr>
      <w:r>
        <w:rPr>
          <w:rFonts w:ascii="Noto Sans CJK SC" w:hAnsi="Noto Sans CJK SC"/>
          <w:color w:val="000000"/>
        </w:rPr>
        <w:t xml:space="preserve">这份爱需要在人与人的关系中展开：看见他人的需要，体会对方的处境，并以行动作出回应。仅在心里确认自己具有某种完满德性，还不足以说明仁已经得到实现。</w:t>
      </w:r>
    </w:p>
    <w:p>
      <w:pPr>
        <w:pStyle w:val="BodyText"/>
      </w:pPr>
      <w:r>
        <w:rPr>
          <w:rFonts w:ascii="Noto Sans CJK SC" w:hAnsi="Noto Sans CJK SC"/>
          <w:color w:val="000000"/>
        </w:rPr>
        <w:t xml:space="preserve">他也重视义，以及由己及人的体谅。人的关系有不同条件，爱需要判断，行为也需要适当。宽容和帮助有其意义，有时拒绝、劝阻和承担不受欢迎的责任，同样可能是为了对方与共同生活。[85]</w:t>
      </w:r>
    </w:p>
    <w:p>
      <w:pPr>
        <w:pStyle w:val="BodyText"/>
      </w:pPr>
      <w:r>
        <w:rPr>
          <w:rFonts w:ascii="Noto Sans CJK SC" w:hAnsi="Noto Sans CJK SC"/>
          <w:color w:val="000000"/>
        </w:rPr>
        <w:t xml:space="preserve">因此，把仁斋理解成只讲温情，也会错过他的要求。</w:t>
      </w:r>
    </w:p>
    <w:p>
      <w:pPr>
        <w:pStyle w:val="BodyText"/>
      </w:pPr>
      <w:r>
        <w:rPr>
          <w:rFonts w:ascii="Noto Sans CJK SC" w:hAnsi="Noto Sans CJK SC"/>
          <w:color w:val="000000"/>
        </w:rPr>
        <w:t xml:space="preserve">一个父亲担心孩子，可能出于爱，也可能把自己的期待压到孩子身上；朋友希望维护彼此情谊，可能因此不愿说出对方需要听见的话。这些日常困境说明，仁不能只停留在“我出于好意”。</w:t>
      </w:r>
    </w:p>
    <w:p>
      <w:pPr>
        <w:pStyle w:val="BodyText"/>
      </w:pPr>
      <w:r>
        <w:rPr>
          <w:rFonts w:ascii="Noto Sans CJK SC" w:hAnsi="Noto Sans CJK SC"/>
          <w:color w:val="000000"/>
        </w:rPr>
        <w:t xml:space="preserve">要使关心成为对别人有益的行为，人需要学习，也需要面对自己的偏爱和局限。</w:t>
      </w:r>
    </w:p>
    <w:p>
      <w:pPr>
        <w:pStyle w:val="BodyText"/>
      </w:pPr>
      <w:r>
        <w:rPr>
          <w:rFonts w:ascii="Noto Sans CJK SC" w:hAnsi="Noto Sans CJK SC"/>
          <w:color w:val="000000"/>
        </w:rPr>
        <w:t xml:space="preserve">仁斋的道因而就在共同生活里。他以道路作譬喻，说明道是人人往来、相互发生关系时所遵循的通路。亲子之间的爱、朋友之间的信，以及君臣、夫妻、兄弟的伦理，都属于他所说明的范围。</w:t>
      </w:r>
    </w:p>
    <w:p>
      <w:pPr>
        <w:pStyle w:val="BodyText"/>
      </w:pPr>
      <w:r>
        <w:rPr>
          <w:rFonts w:ascii="Noto Sans CJK SC" w:hAnsi="Noto Sans CJK SC"/>
          <w:color w:val="000000"/>
        </w:rPr>
        <w:t xml:space="preserve">这仍是一套包含等级与角色差别的人伦秩序。它让道从遥远处回到日常，却没有因强调爱而取消既有政治与家庭关系。</w:t>
      </w:r>
    </w:p>
    <w:bookmarkEnd w:id="98"/>
    <w:bookmarkStart w:id="99" w:name="为什么要重新解释理和气"/>
    <w:p>
      <w:pPr>
        <w:pStyle w:val="Heading4"/>
      </w:pPr>
      <w:r>
        <w:rPr>
          <w:rFonts w:ascii="Noto Sans CJK SC" w:hAnsi="Noto Sans CJK SC"/>
          <w:color w:val="000000"/>
        </w:rPr>
        <w:t xml:space="preserve">为什么要重新解释“理”和“气”</w:t>
      </w:r>
    </w:p>
    <w:p>
      <w:pPr>
        <w:pStyle w:val="FirstParagraph"/>
      </w:pPr>
      <w:r>
        <w:rPr>
          <w:rFonts w:ascii="Noto Sans CJK SC" w:hAnsi="Noto Sans CJK SC"/>
          <w:color w:val="000000"/>
        </w:rPr>
        <w:t xml:space="preserve">仁斋对程朱之学的批评，不仅关乎修养感受，也涉及怎样理解世界。</w:t>
      </w:r>
    </w:p>
    <w:p>
      <w:pPr>
        <w:pStyle w:val="BodyText"/>
      </w:pPr>
      <w:r>
        <w:rPr>
          <w:rFonts w:ascii="Noto Sans CJK SC" w:hAnsi="Noto Sans CJK SC"/>
          <w:color w:val="000000"/>
        </w:rPr>
        <w:t xml:space="preserve">在他的解释中，天地万物处于生生变化之中，</w:t>
      </w:r>
      <w:r>
        <w:rPr>
          <w:rFonts w:ascii="Noto Sans CJK SC" w:hAnsi="Noto Sans CJK SC"/>
          <w:color w:val="000000"/>
        </w:rPr>
        <w:t xml:space="preserve">“</w:t>
      </w:r>
      <w:r>
        <w:rPr>
          <w:rFonts w:ascii="Noto Sans CJK SC" w:hAnsi="Noto Sans CJK SC"/>
          <w:color w:val="000000"/>
        </w:rPr>
        <w:t xml:space="preserve">气</w:t>
      </w:r>
      <w:r>
        <w:rPr>
          <w:rFonts w:ascii="Noto Sans CJK SC" w:hAnsi="Noto Sans CJK SC"/>
          <w:color w:val="000000"/>
        </w:rPr>
        <w:t xml:space="preserve">”</w:t>
      </w:r>
      <w:r>
        <w:rPr>
          <w:rFonts w:ascii="Noto Sans CJK SC" w:hAnsi="Noto Sans CJK SC"/>
          <w:color w:val="000000"/>
        </w:rPr>
        <w:t xml:space="preserve">是理解这种生命与变化的重要概念。人的性情与行为，也需要在活着、活动着的生命中理解。</w:t>
      </w:r>
    </w:p>
    <w:p>
      <w:pPr>
        <w:pStyle w:val="BodyText"/>
      </w:pPr>
      <w:r>
        <w:rPr>
          <w:rFonts w:ascii="Noto Sans CJK SC" w:hAnsi="Noto Sans CJK SC"/>
          <w:color w:val="000000"/>
        </w:rPr>
        <w:t xml:space="preserve">他批评把“理”放到说明天、人和道的中心，认为理适合说明物的条理，却难以表达生命变化的丰富。他以“活字”</w:t>
      </w:r>
      <w:r>
        <w:rPr>
          <w:rFonts w:ascii="Noto Sans CJK SC" w:hAnsi="Noto Sans CJK SC"/>
          <w:color w:val="000000"/>
        </w:rPr>
        <w:t xml:space="preserve">“</w:t>
      </w:r>
      <w:r>
        <w:rPr>
          <w:rFonts w:ascii="Noto Sans CJK SC" w:hAnsi="Noto Sans CJK SC"/>
          <w:color w:val="000000"/>
        </w:rPr>
        <w:t xml:space="preserve">死字</w:t>
      </w:r>
      <w:r>
        <w:rPr>
          <w:rFonts w:ascii="Noto Sans CJK SC" w:hAnsi="Noto Sans CJK SC"/>
          <w:color w:val="000000"/>
        </w:rPr>
        <w:t xml:space="preserve">”</w:t>
      </w:r>
      <w:r>
        <w:rPr>
          <w:rFonts w:ascii="Noto Sans CJK SC" w:hAnsi="Noto Sans CJK SC"/>
          <w:color w:val="000000"/>
        </w:rPr>
        <w:t xml:space="preserve">等区分，强调道的活动性，并怀疑以静态条理解释人性，会使修养离开实际的人伦。[86]</w:t>
      </w:r>
    </w:p>
    <w:p>
      <w:pPr>
        <w:pStyle w:val="BodyText"/>
      </w:pPr>
      <w:r>
        <w:rPr>
          <w:rFonts w:ascii="Noto Sans CJK SC" w:hAnsi="Noto Sans CJK SC"/>
          <w:color w:val="000000"/>
        </w:rPr>
        <w:t xml:space="preserve">这些字的分歧会进入生活。假如把理想的人性首先理解成一个需要在内心找到的纯正状态，学习可能更重视向内检视；假如把人的德性放在关系中的行动来理解，学习便会更重视人与人怎样相处。</w:t>
      </w:r>
    </w:p>
    <w:p>
      <w:pPr>
        <w:pStyle w:val="BodyText"/>
      </w:pPr>
      <w:r>
        <w:rPr>
          <w:rFonts w:ascii="Noto Sans CJK SC" w:hAnsi="Noto Sans CJK SC"/>
          <w:color w:val="000000"/>
        </w:rPr>
        <w:t xml:space="preserve">这是仁斋展开批评的方向。程朱学者并不会同意自己的学问只剩静止与枯寂；他们同样谈生生、仁爱与公共责任。双方对于什么可以使人真正实践道德，提出了彼此竞争的解释。</w:t>
      </w:r>
    </w:p>
    <w:p>
      <w:pPr>
        <w:pStyle w:val="BodyText"/>
      </w:pPr>
      <w:r>
        <w:rPr>
          <w:rFonts w:ascii="Noto Sans CJK SC" w:hAnsi="Noto Sans CJK SC"/>
          <w:color w:val="000000"/>
        </w:rPr>
        <w:t xml:space="preserve">把仁斋称作现代意义的唯物主义者，也会造成新的误会。他所谈的气、天、生命和道德，仍在儒家的问题世界中相互联系，并不是把一切伦理还原为物质运动。</w:t>
      </w:r>
    </w:p>
    <w:bookmarkEnd w:id="99"/>
    <w:bookmarkStart w:id="100" w:name="论语孟子为什么会高于大学"/>
    <w:p>
      <w:pPr>
        <w:pStyle w:val="Heading4"/>
      </w:pPr>
      <w:r>
        <w:rPr>
          <w:rFonts w:ascii="Noto Sans CJK SC" w:hAnsi="Noto Sans CJK SC"/>
          <w:color w:val="000000"/>
        </w:rPr>
        <w:t xml:space="preserve">《论语》《孟子》，为什么会高于《大学》</w:t>
      </w:r>
    </w:p>
    <w:p>
      <w:pPr>
        <w:pStyle w:val="FirstParagraph"/>
      </w:pPr>
      <w:r>
        <w:rPr>
          <w:rFonts w:ascii="Noto Sans CJK SC" w:hAnsi="Noto Sans CJK SC"/>
          <w:color w:val="000000"/>
        </w:rPr>
        <w:t xml:space="preserve">仁斋最重视《论语》与《孟子》。他的《语孟字义》，通过道、性、仁、义、敬等词，重新检查后世儒者怎样使用经典语言。</w:t>
      </w:r>
    </w:p>
    <w:p>
      <w:pPr>
        <w:pStyle w:val="BodyText"/>
      </w:pPr>
      <w:r>
        <w:rPr>
          <w:rFonts w:ascii="Noto Sans CJK SC" w:hAnsi="Noto Sans CJK SC"/>
          <w:color w:val="000000"/>
        </w:rPr>
        <w:t xml:space="preserve">读者可以把它理解为一部带着明确思想主张的概念辨析书。它不是仅仅告诉人某个字怎样翻译，而是通过字义判断，一种修养方式是否真有经典根据。</w:t>
      </w:r>
    </w:p>
    <w:p>
      <w:pPr>
        <w:pStyle w:val="BodyText"/>
      </w:pPr>
      <w:r>
        <w:rPr>
          <w:rFonts w:ascii="Noto Sans CJK SC" w:hAnsi="Noto Sans CJK SC"/>
          <w:color w:val="000000"/>
        </w:rPr>
        <w:t xml:space="preserve">仁斋对《大学》尤其有疑问。他不接受它在朱熹学习次序中取得的那种权威，认为其中某些层层推进的安排，使本来可以进入日常的道显得过于遥远。相比之下，《论语》中有关仁的教导，可以直接指向一个人此刻怎样对待他人。[87]</w:t>
      </w:r>
    </w:p>
    <w:p>
      <w:pPr>
        <w:pStyle w:val="BodyText"/>
      </w:pPr>
      <w:r>
        <w:rPr>
          <w:rFonts w:ascii="Noto Sans CJK SC" w:hAnsi="Noto Sans CJK SC"/>
          <w:color w:val="000000"/>
        </w:rPr>
        <w:t xml:space="preserve">他并未因此放弃经典权威。他高度推崇《论语》，甚至赋予它近乎完美的地位。质疑后世解释，与尊崇自己认定的根本经典，可以同时发生。</w:t>
      </w:r>
    </w:p>
    <w:p>
      <w:pPr>
        <w:pStyle w:val="BodyText"/>
      </w:pPr>
      <w:r>
        <w:rPr>
          <w:rFonts w:ascii="Noto Sans CJK SC" w:hAnsi="Noto Sans CJK SC"/>
          <w:color w:val="000000"/>
        </w:rPr>
        <w:t xml:space="preserve">这也是“古学”内部一个持续的问题：摆脱一套注释的支配以后，人会依据什么读经？读者所找到的古代意义，又在多大程度上经过了自己当下关切的选择？</w:t>
      </w:r>
    </w:p>
    <w:p>
      <w:pPr>
        <w:pStyle w:val="BodyText"/>
      </w:pPr>
      <w:r>
        <w:rPr>
          <w:rFonts w:ascii="Noto Sans CJK SC" w:hAnsi="Noto Sans CJK SC"/>
          <w:color w:val="000000"/>
        </w:rPr>
        <w:t xml:space="preserve">仁斋相信自己恢复了孔孟的教导。我们可以认真理解他的解释，同时保留对文本、时代差异与其他读法的比较。</w:t>
      </w:r>
    </w:p>
    <w:bookmarkEnd w:id="100"/>
    <w:bookmarkStart w:id="101" w:name="对心的苛求会怎样改变一个人的生活"/>
    <w:p>
      <w:pPr>
        <w:pStyle w:val="Heading4"/>
      </w:pPr>
      <w:r>
        <w:rPr>
          <w:rFonts w:ascii="Noto Sans CJK SC" w:hAnsi="Noto Sans CJK SC"/>
          <w:color w:val="000000"/>
        </w:rPr>
        <w:t xml:space="preserve">对心的苛求，会怎样改变一个人的生活</w:t>
      </w:r>
    </w:p>
    <w:p>
      <w:pPr>
        <w:pStyle w:val="FirstParagraph"/>
      </w:pPr>
      <w:r>
        <w:rPr>
          <w:rFonts w:ascii="Noto Sans CJK SC" w:hAnsi="Noto Sans CJK SC"/>
          <w:color w:val="000000"/>
        </w:rPr>
        <w:t xml:space="preserve">仁斋并非否认敬。他认为，人应当敬天、敬神、敬父母、敬职责；但这些敬有其对象，不能把一个脱离对象的“敬”视作包办全部修养的根本。</w:t>
      </w:r>
    </w:p>
    <w:p>
      <w:pPr>
        <w:pStyle w:val="BodyText"/>
      </w:pPr>
      <w:r>
        <w:rPr>
          <w:rFonts w:ascii="Noto Sans CJK SC" w:hAnsi="Noto Sans CJK SC"/>
          <w:color w:val="000000"/>
        </w:rPr>
        <w:t xml:space="preserve">忠、信、勤、敬等要求，需要彼此配合。若只紧紧抓住一项，甚至把心的一举一动都变成是否合格的考验，反而可能失去宽厚、从容和活力。[88]</w:t>
      </w:r>
    </w:p>
    <w:p>
      <w:pPr>
        <w:pStyle w:val="BodyText"/>
      </w:pPr>
      <w:r>
        <w:rPr>
          <w:rFonts w:ascii="Noto Sans CJK SC" w:hAnsi="Noto Sans CJK SC"/>
          <w:color w:val="000000"/>
        </w:rPr>
        <w:t xml:space="preserve">这种批评有很具体的人生意义。一个人若总在检查自己是否纯正，便可能越来越擅长发现自己的缺陷，却越来越难以走向别人。帮助别人、学习相处、承认过错，也需要在不完美中开始。</w:t>
      </w:r>
    </w:p>
    <w:p>
      <w:pPr>
        <w:pStyle w:val="BodyText"/>
      </w:pPr>
      <w:r>
        <w:rPr>
          <w:rFonts w:ascii="Noto Sans CJK SC" w:hAnsi="Noto Sans CJK SC"/>
          <w:color w:val="000000"/>
        </w:rPr>
        <w:t xml:space="preserve">不过，仁斋并没有以此降低所有规范。他对于义利的区别仍很严格，对异端学说的批评也很尖锐。他并不承认各种生活方式都同样正确，更不把谋取利益视为解释全部行为的尺度。</w:t>
      </w:r>
    </w:p>
    <w:p>
      <w:pPr>
        <w:pStyle w:val="BodyText"/>
      </w:pPr>
      <w:r>
        <w:rPr>
          <w:rFonts w:ascii="Noto Sans CJK SC" w:hAnsi="Noto Sans CJK SC"/>
          <w:color w:val="000000"/>
        </w:rPr>
        <w:t xml:space="preserve">他指责佛教和道家的某些解释使人远离现实，也批评儒者用空洞论辩与之竞争。这些文字呈现的是仁斋在教义争论中的立场。佛教的空、修行与社会责任，应参照附录一理解，不能由对手的一段批评代为定义。[89]</w:t>
      </w:r>
    </w:p>
    <w:p>
      <w:pPr>
        <w:pStyle w:val="BodyText"/>
      </w:pPr>
      <w:r>
        <w:rPr>
          <w:rFonts w:ascii="Noto Sans CJK SC" w:hAnsi="Noto Sans CJK SC"/>
          <w:color w:val="000000"/>
        </w:rPr>
        <w:t xml:space="preserve">他的宽厚有明确方向：让人在真实感情和人伦实践中向善，而非承诺人不必再受道德要求。</w:t>
      </w:r>
    </w:p>
    <w:bookmarkEnd w:id="101"/>
    <w:bookmarkStart w:id="102" w:name="没有出仕政治意义在哪里"/>
    <w:p>
      <w:pPr>
        <w:pStyle w:val="Heading4"/>
      </w:pPr>
      <w:r>
        <w:rPr>
          <w:rFonts w:ascii="Noto Sans CJK SC" w:hAnsi="Noto Sans CJK SC"/>
          <w:color w:val="000000"/>
        </w:rPr>
        <w:t xml:space="preserve">没有出仕，政治意义在哪里</w:t>
      </w:r>
    </w:p>
    <w:p>
      <w:pPr>
        <w:pStyle w:val="FirstParagraph"/>
      </w:pPr>
      <w:r>
        <w:rPr>
          <w:rFonts w:ascii="Noto Sans CJK SC" w:hAnsi="Noto Sans CJK SC"/>
          <w:color w:val="000000"/>
        </w:rPr>
        <w:t xml:space="preserve">仁斋没有把主要生活建立在为大名服务之上，也不像蕃山那样留下广泛的藩政实践经历。</w:t>
      </w:r>
    </w:p>
    <w:p>
      <w:pPr>
        <w:pStyle w:val="BodyText"/>
      </w:pPr>
      <w:r>
        <w:rPr>
          <w:rFonts w:ascii="Noto Sans CJK SC" w:hAnsi="Noto Sans CJK SC"/>
          <w:color w:val="000000"/>
        </w:rPr>
        <w:t xml:space="preserve">但他的学问仍然涉及政治。如何理解人，决定了教化者和掌权者可以向人提出什么要求。若喜怒忧惧本来就是人的活动，治理就不能只靠责备人有感情；若道在共同关系中实现，上位者也需要以对人的实际态度证明自己的德性。</w:t>
      </w:r>
    </w:p>
    <w:p>
      <w:pPr>
        <w:pStyle w:val="BodyText"/>
      </w:pPr>
      <w:r>
        <w:rPr>
          <w:rFonts w:ascii="Noto Sans CJK SC" w:hAnsi="Noto Sans CJK SC"/>
          <w:color w:val="000000"/>
        </w:rPr>
        <w:t xml:space="preserve">教学本身又形成了一种传播的空间。不同身份者通过老师、经典与同学关系接触彼此，学问可以在官署和世袭职务之外取得声望。</w:t>
      </w:r>
    </w:p>
    <w:p>
      <w:pPr>
        <w:pStyle w:val="BodyText"/>
      </w:pPr>
      <w:r>
        <w:rPr>
          <w:rFonts w:ascii="Noto Sans CJK SC" w:hAnsi="Noto Sans CJK SC"/>
          <w:color w:val="000000"/>
        </w:rPr>
        <w:t xml:space="preserve">这种空间仍有家计、教育程度、地域与人际联系的门槛，不能写成人人都能轻易进入的平等公共领域。它的意义在于，幕府时代并非只有官府课程能够组织严肃学习。</w:t>
      </w:r>
    </w:p>
    <w:p>
      <w:pPr>
        <w:pStyle w:val="BodyText"/>
      </w:pPr>
      <w:r>
        <w:rPr>
          <w:rFonts w:ascii="Noto Sans CJK SC" w:hAnsi="Noto Sans CJK SC"/>
          <w:color w:val="000000"/>
        </w:rPr>
        <w:t xml:space="preserve">仁斋把不少精力留给人与人如何相处。后来徂徕对他提出的批评，正发生在这里：如果治理面对的是无数人，单靠对于人情和仁义的说明，是否已经足够？</w:t>
      </w:r>
    </w:p>
    <w:bookmarkEnd w:id="102"/>
    <w:bookmarkEnd w:id="103"/>
    <w:bookmarkStart w:id="111" w:name="十二荻生徂徕礼乐与制度怎样组织共同生活"/>
    <w:p>
      <w:bookmarkStart w:id="1520" w:name="section_520"/>
      <w:pPr>
        <w:pStyle w:val="Heading3"/>
        <w:spacing w:before="300"/>
      </w:pPr>
      <w:r>
        <w:rPr>
          <w:rFonts w:ascii="Noto Sans CJK SC" w:hAnsi="Noto Sans CJK SC"/>
          <w:color w:val="000000"/>
        </w:rPr>
        <w:t xml:space="preserve">十二、荻生徂徕：礼乐与制度怎样组织共同生活</w:t>
      </w:r>
      <w:bookmarkEnd w:id="1520"/>
    </w:p>
    <w:p>
      <w:pPr>
        <w:pStyle w:val="FirstParagraph"/>
      </w:pPr>
      <w:r>
        <w:rPr>
          <w:rFonts w:ascii="Noto Sans CJK SC" w:hAnsi="Noto Sans CJK SC"/>
          <w:color w:val="000000"/>
        </w:rPr>
        <w:t xml:space="preserve">两座村庄争夺边界。双方都认为自己有理，也都相信自己的判断足以证明对方错误。</w:t>
      </w:r>
    </w:p>
    <w:p>
      <w:pPr>
        <w:pStyle w:val="BodyText"/>
      </w:pPr>
      <w:r>
        <w:rPr>
          <w:rFonts w:ascii="Noto Sans CJK SC" w:hAnsi="Noto Sans CJK SC"/>
          <w:color w:val="000000"/>
        </w:rPr>
        <w:t xml:space="preserve">荻生徂徕用类似的譬喻批评一种道德争论：如果只让各人凭内心判断什么是中正，而没有共同的裁断根据，就像两村争界，却没有能够听取和判定争议的官员。[90]</w:t>
      </w:r>
    </w:p>
    <w:p>
      <w:pPr>
        <w:pStyle w:val="BodyText"/>
      </w:pPr>
      <w:r>
        <w:rPr>
          <w:rFonts w:ascii="Noto Sans CJK SC" w:hAnsi="Noto Sans CJK SC"/>
          <w:color w:val="000000"/>
        </w:rPr>
        <w:t xml:space="preserve">问题因此从一个人是否诚恳，转到许多人怎样共处。</w:t>
      </w:r>
    </w:p>
    <w:p>
      <w:pPr>
        <w:pStyle w:val="BodyText"/>
      </w:pPr>
      <w:r>
        <w:rPr>
          <w:rFonts w:ascii="Noto Sans CJK SC" w:hAnsi="Noto Sans CJK SC"/>
          <w:color w:val="000000"/>
        </w:rPr>
        <w:t xml:space="preserve">每个人都坚信自己正确，并不能保证彼此相安。共同生活还需要约定、职分、制度和有权威的裁断。徂徕重新阅读古代，关心的正是这一层秩序。</w:t>
      </w:r>
    </w:p>
    <w:bookmarkStart w:id="104" w:name="从古代汉语进入古代制度"/>
    <w:p>
      <w:pPr>
        <w:pStyle w:val="Heading4"/>
      </w:pPr>
      <w:r>
        <w:rPr>
          <w:rFonts w:ascii="Noto Sans CJK SC" w:hAnsi="Noto Sans CJK SC"/>
          <w:color w:val="000000"/>
        </w:rPr>
        <w:t xml:space="preserve">从古代汉语，进入古代制度</w:t>
      </w:r>
    </w:p>
    <w:p>
      <w:pPr>
        <w:pStyle w:val="FirstParagraph"/>
      </w:pPr>
      <w:r>
        <w:rPr>
          <w:rFonts w:ascii="Noto Sans CJK SC" w:hAnsi="Noto Sans CJK SC"/>
          <w:color w:val="000000"/>
        </w:rPr>
        <w:t xml:space="preserve">荻生徂徕（1666—1728）早年随家人生活于江户以外，后来回到江户，通过教学取得声望，又进入柳泽吉保身边任事。</w:t>
      </w:r>
    </w:p>
    <w:p>
      <w:pPr>
        <w:pStyle w:val="BodyText"/>
      </w:pPr>
      <w:r>
        <w:rPr>
          <w:rFonts w:ascii="Noto Sans CJK SC" w:hAnsi="Noto Sans CJK SC"/>
          <w:color w:val="000000"/>
        </w:rPr>
        <w:t xml:space="preserve">柳泽吉保是第五代将军德川纲吉的重要近臣。任职使徂徕接近实际政治，也为学习提供资源。此后他的讲学和著述继续发展，形成以古文辞为重要方法的学问。[91]</w:t>
      </w:r>
    </w:p>
    <w:p>
      <w:pPr>
        <w:pStyle w:val="BodyText"/>
      </w:pPr>
      <w:r>
        <w:rPr>
          <w:rFonts w:ascii="Noto Sans CJK SC" w:hAnsi="Noto Sans CJK SC"/>
          <w:color w:val="000000"/>
        </w:rPr>
        <w:t xml:space="preserve">“</w:t>
      </w:r>
      <w:r>
        <w:rPr>
          <w:rFonts w:ascii="Noto Sans CJK SC" w:hAnsi="Noto Sans CJK SC"/>
          <w:color w:val="000000"/>
        </w:rPr>
        <w:t xml:space="preserve">古文辞</w:t>
      </w:r>
      <w:r>
        <w:rPr>
          <w:rFonts w:ascii="Noto Sans CJK SC" w:hAnsi="Noto Sans CJK SC"/>
          <w:color w:val="000000"/>
        </w:rPr>
        <w:t xml:space="preserve">”</w:t>
      </w:r>
      <w:r>
        <w:rPr>
          <w:rFonts w:ascii="Noto Sans CJK SC" w:hAnsi="Noto Sans CJK SC"/>
          <w:color w:val="000000"/>
        </w:rPr>
        <w:t xml:space="preserve">不只是模仿古雅文章。</w:t>
      </w:r>
    </w:p>
    <w:p>
      <w:pPr>
        <w:pStyle w:val="BodyText"/>
      </w:pPr>
      <w:r>
        <w:rPr>
          <w:rFonts w:ascii="Noto Sans CJK SC" w:hAnsi="Noto Sans CJK SC"/>
          <w:color w:val="000000"/>
        </w:rPr>
        <w:t xml:space="preserve">徂徕认为，古代词语的含义与所指的事情，会随时间变化。后人如果用自己时代的意思去读古书，即使每个字都认识，仍然可能读错。日本人阅读汉籍时，还会经由训读把汉文转成日语的语序和表达，这一过程也可能使古代语言所保存的区别变得不清楚。</w:t>
      </w:r>
    </w:p>
    <w:p>
      <w:pPr>
        <w:pStyle w:val="BodyText"/>
      </w:pPr>
      <w:r>
        <w:rPr>
          <w:rFonts w:ascii="Noto Sans CJK SC" w:hAnsi="Noto Sans CJK SC"/>
          <w:color w:val="000000"/>
        </w:rPr>
        <w:t xml:space="preserve">因此，他要求更深入地学习古代汉语、文体和经典的上下文，辨认一个词原来指向什么实践。</w:t>
      </w:r>
    </w:p>
    <w:p>
      <w:pPr>
        <w:pStyle w:val="BodyText"/>
      </w:pPr>
      <w:r>
        <w:rPr>
          <w:rFonts w:ascii="Noto Sans CJK SC" w:hAnsi="Noto Sans CJK SC"/>
          <w:color w:val="000000"/>
        </w:rPr>
        <w:t xml:space="preserve">对零基础读者，可以用“礼”作例子。若把它只当作态度礼貌，便容易遗漏仪式、等级、职务、教育和政治安排。一个看似词义的问题，会改变人对整套古代秩序的理解。</w:t>
      </w:r>
    </w:p>
    <w:p>
      <w:pPr>
        <w:pStyle w:val="BodyText"/>
      </w:pPr>
      <w:r>
        <w:rPr>
          <w:rFonts w:ascii="Noto Sans CJK SC" w:hAnsi="Noto Sans CJK SC"/>
          <w:color w:val="000000"/>
        </w:rPr>
        <w:t xml:space="preserve">徂徕还批评仁斋。他承认仁斋注意到了后世解释的问题，却认为仅靠《论语》《孟子》，尤其是用《孟子》解释《论语》，仍然没有充分回到古代。他更重视六经所保存的制度、礼乐及历史材料，希望用这些材料理解孔子谈论的世界。[92]</w:t>
      </w:r>
    </w:p>
    <w:p>
      <w:pPr>
        <w:pStyle w:val="BodyText"/>
      </w:pPr>
      <w:r>
        <w:rPr>
          <w:rFonts w:ascii="Noto Sans CJK SC" w:hAnsi="Noto Sans CJK SC"/>
          <w:color w:val="000000"/>
        </w:rPr>
        <w:t xml:space="preserve">这里的“六经”，指《诗》《书》《礼》《乐》《易》《春秋》这一经典组合；其中《乐》并没有一部完整、独立的古本传到他所处的时代，音乐与礼乐知识仍需通过相关典籍理解。它不是六本保存状态相同、随手可取的书。</w:t>
      </w:r>
    </w:p>
    <w:bookmarkEnd w:id="104"/>
    <w:bookmarkStart w:id="105" w:name="道为何是一套共同生活的安排"/>
    <w:p>
      <w:pPr>
        <w:pStyle w:val="Heading4"/>
      </w:pPr>
      <w:r>
        <w:rPr>
          <w:rFonts w:ascii="Noto Sans CJK SC" w:hAnsi="Noto Sans CJK SC"/>
          <w:color w:val="000000"/>
        </w:rPr>
        <w:t xml:space="preserve">道为何是一套共同生活的安排</w:t>
      </w:r>
    </w:p>
    <w:p>
      <w:pPr>
        <w:pStyle w:val="FirstParagraph"/>
      </w:pPr>
      <w:r>
        <w:rPr>
          <w:rFonts w:ascii="Noto Sans CJK SC" w:hAnsi="Noto Sans CJK SC"/>
          <w:color w:val="000000"/>
        </w:rPr>
        <w:t xml:space="preserve">在《辨道》中，徂徕把道解释为先王逐渐建立的礼乐刑政。</w:t>
      </w:r>
    </w:p>
    <w:p>
      <w:pPr>
        <w:pStyle w:val="BodyText"/>
      </w:pPr>
      <w:r>
        <w:rPr>
          <w:rFonts w:ascii="Noto Sans CJK SC" w:hAnsi="Noto Sans CJK SC"/>
          <w:color w:val="000000"/>
        </w:rPr>
        <w:t xml:space="preserve">所谓“先王”，指他所尊崇的古代圣王。按照这套叙述，不同时代的圣人通过长期努力，建立生产、礼仪、音乐与政治秩序，才使众人的生活得到安顿。孔子的重要性，在于学习、传承和保存这一道路。[93]</w:t>
      </w:r>
    </w:p>
    <w:p>
      <w:pPr>
        <w:pStyle w:val="BodyText"/>
      </w:pPr>
      <w:r>
        <w:rPr>
          <w:rFonts w:ascii="Noto Sans CJK SC" w:hAnsi="Noto Sans CJK SC"/>
          <w:color w:val="000000"/>
        </w:rPr>
        <w:t xml:space="preserve">因此，道不能只放在某一个人的心里解释。它要能够使众人互相养育、扶助，分工合作，并使后世也有可以遵循的方式。</w:t>
      </w:r>
    </w:p>
    <w:p>
      <w:pPr>
        <w:pStyle w:val="BodyText"/>
      </w:pPr>
      <w:r>
        <w:rPr>
          <w:rFonts w:ascii="Noto Sans CJK SC" w:hAnsi="Noto Sans CJK SC"/>
          <w:color w:val="000000"/>
        </w:rPr>
        <w:t xml:space="preserve">这里包含人的创造。秩序并非只要找到一个天地之间已经完整存在的原则，便会自然显现；它需要被建立、传授和持续实践。</w:t>
      </w:r>
    </w:p>
    <w:p>
      <w:pPr>
        <w:pStyle w:val="BodyText"/>
      </w:pPr>
      <w:r>
        <w:rPr>
          <w:rFonts w:ascii="Noto Sans CJK SC" w:hAnsi="Noto Sans CJK SC"/>
          <w:color w:val="000000"/>
        </w:rPr>
        <w:t xml:space="preserve">然而，徂徕赋予古代圣王极高权威。圣人具有卓越而难以企及的能力，今人主要通过学习他们留下的制度和文化来进入道。这种解释一方面削弱了人人凭内心都能成为圣人的期待，另一方面又使古代成为很难受到同等检验的权威来源。[94]</w:t>
      </w:r>
    </w:p>
    <w:p>
      <w:pPr>
        <w:pStyle w:val="BodyText"/>
      </w:pPr>
      <w:r>
        <w:rPr>
          <w:rFonts w:ascii="Noto Sans CJK SC" w:hAnsi="Noto Sans CJK SC"/>
          <w:color w:val="000000"/>
        </w:rPr>
        <w:t xml:space="preserve">“</w:t>
      </w:r>
      <w:r>
        <w:rPr>
          <w:rFonts w:ascii="Noto Sans CJK SC" w:hAnsi="Noto Sans CJK SC"/>
          <w:color w:val="000000"/>
        </w:rPr>
        <w:t xml:space="preserve">制度由人建立</w:t>
      </w:r>
      <w:r>
        <w:rPr>
          <w:rFonts w:ascii="Noto Sans CJK SC" w:hAnsi="Noto Sans CJK SC"/>
          <w:color w:val="000000"/>
        </w:rPr>
        <w:t xml:space="preserve">”</w:t>
      </w:r>
      <w:r>
        <w:rPr>
          <w:rFonts w:ascii="Noto Sans CJK SC" w:hAnsi="Noto Sans CJK SC"/>
          <w:color w:val="000000"/>
        </w:rPr>
        <w:t xml:space="preserve">并没有在这里变成任何人都能随意改造制度的主张。普通人怎样参与、谁有资格解释古制、谁有权决定改变，仍受到知识与政治等级的约束。</w:t>
      </w:r>
    </w:p>
    <w:bookmarkEnd w:id="105"/>
    <w:bookmarkStart w:id="106" w:name="人有不同才性为什么不必成为同一种人"/>
    <w:p>
      <w:pPr>
        <w:pStyle w:val="Heading4"/>
      </w:pPr>
      <w:r>
        <w:rPr>
          <w:rFonts w:ascii="Noto Sans CJK SC" w:hAnsi="Noto Sans CJK SC"/>
          <w:color w:val="000000"/>
        </w:rPr>
        <w:t xml:space="preserve">人有不同才性，为什么不必成为同一种人</w:t>
      </w:r>
    </w:p>
    <w:p>
      <w:pPr>
        <w:pStyle w:val="FirstParagraph"/>
      </w:pPr>
      <w:r>
        <w:rPr>
          <w:rFonts w:ascii="Noto Sans CJK SC" w:hAnsi="Noto Sans CJK SC"/>
          <w:color w:val="000000"/>
        </w:rPr>
        <w:t xml:space="preserve">徂徕重视人的差异。</w:t>
      </w:r>
    </w:p>
    <w:p>
      <w:pPr>
        <w:pStyle w:val="BodyText"/>
      </w:pPr>
      <w:r>
        <w:rPr>
          <w:rFonts w:ascii="Noto Sans CJK SC" w:hAnsi="Noto Sans CJK SC"/>
          <w:color w:val="000000"/>
        </w:rPr>
        <w:t xml:space="preserve">有人适合某种事务，另一些人擅长别的工作。与其把所有人放到一个理想人格的尺度下反复评判，他更关心怎样使不同才性得到发展，并在共同秩序中发挥作用。[95]</w:t>
      </w:r>
    </w:p>
    <w:p>
      <w:pPr>
        <w:pStyle w:val="BodyText"/>
      </w:pPr>
      <w:r>
        <w:rPr>
          <w:rFonts w:ascii="Noto Sans CJK SC" w:hAnsi="Noto Sans CJK SC"/>
          <w:color w:val="000000"/>
        </w:rPr>
        <w:t xml:space="preserve">这可以减轻一种修养上的困境：一个人未必需要因自己不够全面、不像某个圣贤而始终自责。他可以在具体所长中学习，并通过适当工作为众人作出贡献。</w:t>
      </w:r>
    </w:p>
    <w:p>
      <w:pPr>
        <w:pStyle w:val="BodyText"/>
      </w:pPr>
      <w:r>
        <w:rPr>
          <w:rFonts w:ascii="Noto Sans CJK SC" w:hAnsi="Noto Sans CJK SC"/>
          <w:color w:val="000000"/>
        </w:rPr>
        <w:t xml:space="preserve">但徂徕承认差异，并不等于主张现代意义的个人自主。人的才性主要在为共同秩序所用时取得位置；什么工作应当由谁承担，也并不完全由个人自由选择。</w:t>
      </w:r>
    </w:p>
    <w:p>
      <w:pPr>
        <w:pStyle w:val="BodyText"/>
      </w:pPr>
      <w:r>
        <w:rPr>
          <w:rFonts w:ascii="Noto Sans CJK SC" w:hAnsi="Noto Sans CJK SC"/>
          <w:color w:val="000000"/>
        </w:rPr>
        <w:t xml:space="preserve">这套思想既可能使不擅长某种道德表演的人得到承认，也可能使人被固定在统治者认定的用途里。</w:t>
      </w:r>
    </w:p>
    <w:p>
      <w:pPr>
        <w:pStyle w:val="BodyText"/>
      </w:pPr>
      <w:r>
        <w:rPr>
          <w:rFonts w:ascii="Noto Sans CJK SC" w:hAnsi="Noto Sans CJK SC"/>
          <w:color w:val="000000"/>
        </w:rPr>
        <w:t xml:space="preserve">徂徕所要解决的是，怎样使不同的人共同生活、各有所用。这个目标本身仍需要追问：决定分工的人是否判断准确，处于不利位置者有没有表达异议和改变安排的机会？</w:t>
      </w:r>
    </w:p>
    <w:bookmarkEnd w:id="106"/>
    <w:bookmarkStart w:id="107" w:name="礼乐怎样作用于人的感受"/>
    <w:p>
      <w:pPr>
        <w:pStyle w:val="Heading4"/>
      </w:pPr>
      <w:r>
        <w:rPr>
          <w:rFonts w:ascii="Noto Sans CJK SC" w:hAnsi="Noto Sans CJK SC"/>
          <w:color w:val="000000"/>
        </w:rPr>
        <w:t xml:space="preserve">礼乐怎样作用于人的感受</w:t>
      </w:r>
    </w:p>
    <w:p>
      <w:pPr>
        <w:pStyle w:val="FirstParagraph"/>
      </w:pPr>
      <w:r>
        <w:rPr>
          <w:rFonts w:ascii="Noto Sans CJK SC" w:hAnsi="Noto Sans CJK SC"/>
          <w:color w:val="000000"/>
        </w:rPr>
        <w:t xml:space="preserve">徂徕把礼乐放在修养和治理中心，这一点不应被“重制度”三个字遮住。</w:t>
      </w:r>
    </w:p>
    <w:p>
      <w:pPr>
        <w:pStyle w:val="BodyText"/>
      </w:pPr>
      <w:r>
        <w:rPr>
          <w:rFonts w:ascii="Noto Sans CJK SC" w:hAnsi="Noto Sans CJK SC"/>
          <w:color w:val="000000"/>
        </w:rPr>
        <w:t xml:space="preserve">礼让人通过反复实践，学习怎样进入关系、怎样在特定场合行动。身处祭祀、交往、教育与公共事务之中，人的身体和感受会受到已经形成的形式引导。</w:t>
      </w:r>
    </w:p>
    <w:p>
      <w:pPr>
        <w:pStyle w:val="BodyText"/>
      </w:pPr>
      <w:r>
        <w:rPr>
          <w:rFonts w:ascii="Noto Sans CJK SC" w:hAnsi="Noto Sans CJK SC"/>
          <w:color w:val="000000"/>
        </w:rPr>
        <w:t xml:space="preserve">乐也参与这种学习。诗歌、音乐与共同的文化实践，使教导不只依靠一句命令或抽象解释。它们可以让人感受某种节奏、气氛与关系，在共同活动中逐渐习惯一种生活。[96]</w:t>
      </w:r>
    </w:p>
    <w:p>
      <w:pPr>
        <w:pStyle w:val="BodyText"/>
      </w:pPr>
      <w:r>
        <w:rPr>
          <w:rFonts w:ascii="Noto Sans CJK SC" w:hAnsi="Noto Sans CJK SC"/>
          <w:color w:val="000000"/>
        </w:rPr>
        <w:t xml:space="preserve">这使制度具有进入人心的能力。人未必先在思想上完全同意，才开始行礼；有时是在反复参加之后，才逐渐把某种分别、尊敬或共同感视为自然。</w:t>
      </w:r>
    </w:p>
    <w:p>
      <w:pPr>
        <w:pStyle w:val="BodyText"/>
      </w:pPr>
      <w:r>
        <w:rPr>
          <w:rFonts w:ascii="Noto Sans CJK SC" w:hAnsi="Noto Sans CJK SC"/>
          <w:color w:val="000000"/>
        </w:rPr>
        <w:t xml:space="preserve">对于本书后面将写到的学校、仪式和国家教育，这是值得保留的问题线索。公共形式如何塑造感受，不能只从制度条文判断，也不能假定所有参加者都会以同样方式接受。</w:t>
      </w:r>
    </w:p>
    <w:p>
      <w:pPr>
        <w:pStyle w:val="BodyText"/>
      </w:pPr>
      <w:r>
        <w:rPr>
          <w:rFonts w:ascii="Noto Sans CJK SC" w:hAnsi="Noto Sans CJK SC"/>
          <w:color w:val="000000"/>
        </w:rPr>
        <w:t xml:space="preserve">礼乐可以组织合作、缓和冲突，也可能使权力差别被身体记住。秩序得以深入，并不保证其中每一种安排都值得赞同。</w:t>
      </w:r>
    </w:p>
    <w:bookmarkEnd w:id="107"/>
    <w:bookmarkStart w:id="108" w:name="政谈武士为什么像住在旅店里"/>
    <w:p>
      <w:pPr>
        <w:pStyle w:val="Heading4"/>
      </w:pPr>
      <w:r>
        <w:rPr>
          <w:rFonts w:ascii="Noto Sans CJK SC" w:hAnsi="Noto Sans CJK SC"/>
          <w:color w:val="000000"/>
        </w:rPr>
        <w:t xml:space="preserve">《政谈》：武士为什么像住在旅店里</w:t>
      </w:r>
    </w:p>
    <w:p>
      <w:pPr>
        <w:pStyle w:val="FirstParagraph"/>
      </w:pPr>
      <w:r>
        <w:rPr>
          <w:rFonts w:ascii="Noto Sans CJK SC" w:hAnsi="Noto Sans CJK SC"/>
          <w:color w:val="000000"/>
        </w:rPr>
        <w:t xml:space="preserve">徂徕的制度关切，也进入对德川社会的具体批评。</w:t>
      </w:r>
    </w:p>
    <w:p>
      <w:pPr>
        <w:pStyle w:val="BodyText"/>
      </w:pPr>
      <w:r>
        <w:rPr>
          <w:rFonts w:ascii="Noto Sans CJK SC" w:hAnsi="Noto Sans CJK SC"/>
          <w:color w:val="000000"/>
        </w:rPr>
        <w:t xml:space="preserve">《政谈》用“旅宿”一类说法描述武士的城市生活：离开土地和生产基础，在城市里依靠购买取得所需，就像长期住在旅店中，处处要用钱。禄米必须出售，生活又依赖商人供给，武士因而容易受价格与债务制约。[97]</w:t>
      </w:r>
    </w:p>
    <w:p>
      <w:pPr>
        <w:pStyle w:val="BodyText"/>
      </w:pPr>
      <w:r>
        <w:rPr>
          <w:rFonts w:ascii="Noto Sans CJK SC" w:hAnsi="Noto Sans CJK SC"/>
          <w:color w:val="000000"/>
        </w:rPr>
        <w:t xml:space="preserve">他希望调整武家在江户的居住安排，使其更多回到地方土地上生活，减少消费与货币依赖，熟悉地方事务，并重新确立对商人的优势。</w:t>
      </w:r>
    </w:p>
    <w:p>
      <w:pPr>
        <w:pStyle w:val="BodyText"/>
      </w:pPr>
      <w:r>
        <w:rPr>
          <w:rFonts w:ascii="Noto Sans CJK SC" w:hAnsi="Noto Sans CJK SC"/>
          <w:color w:val="000000"/>
        </w:rPr>
        <w:t xml:space="preserve">这项设想与前面蕃山的经济忧虑相通。名义上支配粮食和身份的人，可能在交换关系中受制于掌握货币、物资与信用的人。徂徕想改变这种关系，恢复他所认可的武家秩序。</w:t>
      </w:r>
    </w:p>
    <w:p>
      <w:pPr>
        <w:pStyle w:val="BodyText"/>
      </w:pPr>
      <w:r>
        <w:rPr>
          <w:rFonts w:ascii="Noto Sans CJK SC" w:hAnsi="Noto Sans CJK SC"/>
          <w:color w:val="000000"/>
        </w:rPr>
        <w:t xml:space="preserve">他的方案也有明显的分配方向。他设想使武家保留较多粮食、提高控制价格的能力，对城市庶民的消费则可以提出更严格要求。让武士摆脱财政困境，并不保证城中买粮的人同时受益。</w:t>
      </w:r>
    </w:p>
    <w:p>
      <w:pPr>
        <w:pStyle w:val="BodyText"/>
      </w:pPr>
      <w:r>
        <w:rPr>
          <w:rFonts w:ascii="Noto Sans CJK SC" w:hAnsi="Noto Sans CJK SC"/>
          <w:color w:val="000000"/>
        </w:rPr>
        <w:t xml:space="preserve">所谓改革，因此需要说明为谁改善处境、由谁承担成本。徂徕敏锐地看见了一部分结构性约束，却依然以保存武家主导的社会为重要目标。</w:t>
      </w:r>
    </w:p>
    <w:p>
      <w:pPr>
        <w:pStyle w:val="BodyText"/>
      </w:pPr>
      <w:r>
        <w:rPr>
          <w:rFonts w:ascii="Noto Sans CJK SC" w:hAnsi="Noto Sans CJK SC"/>
          <w:color w:val="000000"/>
        </w:rPr>
        <w:t xml:space="preserve">这些是他提出的主张，不能直接写成幕府已经完成的政策，也不能由文本中预计的好处推定实际成效。</w:t>
      </w:r>
    </w:p>
    <w:bookmarkEnd w:id="108"/>
    <w:bookmarkStart w:id="109" w:name="世袭家世与实际才能为何会发生冲突"/>
    <w:p>
      <w:pPr>
        <w:pStyle w:val="Heading4"/>
      </w:pPr>
      <w:r>
        <w:rPr>
          <w:rFonts w:ascii="Noto Sans CJK SC" w:hAnsi="Noto Sans CJK SC"/>
          <w:color w:val="000000"/>
        </w:rPr>
        <w:t xml:space="preserve">世袭家世与实际才能，为何会发生冲突</w:t>
      </w:r>
    </w:p>
    <w:p>
      <w:pPr>
        <w:pStyle w:val="FirstParagraph"/>
      </w:pPr>
      <w:r>
        <w:rPr>
          <w:rFonts w:ascii="Noto Sans CJK SC" w:hAnsi="Noto Sans CJK SC"/>
          <w:color w:val="000000"/>
        </w:rPr>
        <w:t xml:space="preserve">《政谈》还批评高位世袭可能使不胜任者长期占据重要职务。</w:t>
      </w:r>
    </w:p>
    <w:p>
      <w:pPr>
        <w:pStyle w:val="BodyText"/>
      </w:pPr>
      <w:r>
        <w:rPr>
          <w:rFonts w:ascii="Noto Sans CJK SC" w:hAnsi="Noto Sans CJK SC"/>
          <w:color w:val="000000"/>
        </w:rPr>
        <w:t xml:space="preserve">徂徕把才能与经历联系起来：祖先曾在艰难中锻炼能力，后代生来居于高位，却可能远离民情，缺少学习处事的机会。任用有能力的低位者，便成为维持治理的一种需要。[98]</w:t>
      </w:r>
    </w:p>
    <w:p>
      <w:pPr>
        <w:pStyle w:val="BodyText"/>
      </w:pPr>
      <w:r>
        <w:rPr>
          <w:rFonts w:ascii="Noto Sans CJK SC" w:hAnsi="Noto Sans CJK SC"/>
          <w:color w:val="000000"/>
        </w:rPr>
        <w:t xml:space="preserve">这与本书第二章所讲的身份和上升机会相连。同一社会需要稳定的世袭秩序，又需要真正能够办事的人，两种要求未必一致。</w:t>
      </w:r>
    </w:p>
    <w:p>
      <w:pPr>
        <w:pStyle w:val="BodyText"/>
      </w:pPr>
      <w:r>
        <w:rPr>
          <w:rFonts w:ascii="Noto Sans CJK SC" w:hAnsi="Noto Sans CJK SC"/>
          <w:color w:val="000000"/>
        </w:rPr>
        <w:t xml:space="preserve">徂徕并未据此要求废除全部身份关系。他希望通过任用和赏罚使人才进入适当位置，避免政权因不能更新而衰败。</w:t>
      </w:r>
    </w:p>
    <w:p>
      <w:pPr>
        <w:pStyle w:val="BodyText"/>
      </w:pPr>
      <w:r>
        <w:rPr>
          <w:rFonts w:ascii="Noto Sans CJK SC" w:hAnsi="Noto Sans CJK SC"/>
          <w:color w:val="000000"/>
        </w:rPr>
        <w:t xml:space="preserve">他对法令的意见也很具体：命令太多、前后相反，普通人难以记住，官员又可能据陈旧命令追究责任，便会使法律失去清楚边界。他主张整理现有法令，决定何者保留、何者撤销，而不是不断累加新命令。[99]</w:t>
      </w:r>
    </w:p>
    <w:p>
      <w:pPr>
        <w:pStyle w:val="BodyText"/>
      </w:pPr>
      <w:r>
        <w:rPr>
          <w:rFonts w:ascii="Noto Sans CJK SC" w:hAnsi="Noto Sans CJK SC"/>
          <w:color w:val="000000"/>
        </w:rPr>
        <w:t xml:space="preserve">这类建议把治理从笼统谴责人心不古，推向可辨认的制度问题。不过，他对庶民应受何种教育仍有明显限制，担心深入学问会使人难以治理。制度理性与知识控制，可以同时存在于同一个人的政治设想中。</w:t>
      </w:r>
    </w:p>
    <w:bookmarkEnd w:id="109"/>
    <w:bookmarkStart w:id="110" w:name="三种古学三种重新安排"/>
    <w:p>
      <w:pPr>
        <w:pStyle w:val="Heading4"/>
      </w:pPr>
      <w:r>
        <w:rPr>
          <w:rFonts w:ascii="Noto Sans CJK SC" w:hAnsi="Noto Sans CJK SC"/>
          <w:color w:val="000000"/>
        </w:rPr>
        <w:t xml:space="preserve">三种古学，三种重新安排</w:t>
      </w:r>
    </w:p>
    <w:p>
      <w:pPr>
        <w:pStyle w:val="FirstParagraph"/>
      </w:pPr>
      <w:r>
        <w:rPr>
          <w:rFonts w:ascii="Noto Sans CJK SC" w:hAnsi="Noto Sans CJK SC"/>
          <w:color w:val="000000"/>
        </w:rPr>
        <w:t xml:space="preserve">将素行、仁斋与徂徕放在一起，最值得比较的是他们重新阅读经典所要解决的问题。</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60"/>
        <w:gridCol w:w="2644"/>
        <w:gridCol w:w="2644"/>
        <w:gridCol w:w="2644"/>
      </w:tblGrid>
      <w:tr>
        <w:trPr>
          <w:tblHeader w:val="true"/>
          <w:cantSplit/>
          <w:tblHeader/>
        </w:trPr>
        <w:tc>
          <w:tcPr>
            <w:tcW w:type="dxa" w:w="1860"/>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比较问题</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山鹿素行</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伊藤仁斋</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荻生徂徕</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从何处感到既有解释不足</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修养不能充分解决武士职责与现实事务</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严苛内省可能压抑人情，使仁离开关系中的行动</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个人德性不足以说明众人的治理与共同标准</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如何理解回到古代</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重寻周公、孔子的实际教导</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辨明《论语》《孟子》的古义</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以古代语言和六经认识先王的礼乐刑政</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着重强调什么</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职分、文武学习与示范责任</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仁爱、义与活的人伦实践</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公共秩序、分工、礼乐及治理安排</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与现实权力的关系</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为武士身份提出责任，也维护其权威</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通过私塾与人伦教导形成影响</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接近政治并提出改革方案，同时重视等级和控制</w:t>
            </w:r>
          </w:p>
        </w:tc>
      </w:tr>
    </w:tbl>
    <w:p>
      <w:pPr>
        <w:pStyle w:val="BodyText"/>
      </w:pPr>
      <w:r>
        <w:rPr>
          <w:rFonts w:ascii="Noto Sans CJK SC" w:hAnsi="Noto Sans CJK SC"/>
          <w:color w:val="000000"/>
        </w:rPr>
        <w:t xml:space="preserve">他们都以古代为据，却没有找到同一个答案。</w:t>
      </w:r>
    </w:p>
    <w:p>
      <w:pPr>
        <w:pStyle w:val="BodyText"/>
      </w:pPr>
      <w:r>
        <w:rPr>
          <w:rFonts w:ascii="Noto Sans CJK SC" w:hAnsi="Noto Sans CJK SC"/>
          <w:color w:val="000000"/>
        </w:rPr>
        <w:t xml:space="preserve">素行要求受到供养的人说明自己的职责；仁斋希望人在有感情、有缺点的生活里仍能走向仁；徂徕则追问，当人不可能都成为圣人时，众人的生活怎样才能安顿。</w:t>
      </w:r>
    </w:p>
    <w:p>
      <w:pPr>
        <w:pStyle w:val="BodyText"/>
      </w:pPr>
      <w:r>
        <w:rPr>
          <w:rFonts w:ascii="Noto Sans CJK SC" w:hAnsi="Noto Sans CJK SC"/>
          <w:color w:val="000000"/>
        </w:rPr>
        <w:t xml:space="preserve">古代经典在这里并不是一块被完整取出的遗物。每个人都带着自己身处的家庭、职业、城市和政治关系阅读它，试图从中找到能够继续生活、教人和治理的根据。</w:t>
      </w:r>
    </w:p>
    <w:p>
      <w:pPr>
        <w:pStyle w:val="BodyText"/>
        <w:keepNext/>
        <w:pageBreakBefore/>
        <w:spacing w:after="0" w:line="240" w:lineRule="auto"/>
        <w:jc w:val="center"/>
      </w:pPr>
      <w:r>
        <w:drawing>
          <wp:inline>
            <wp:extent cx="6217920" cy="3495721"/>
            <wp:docPr id="2" name="Picture 2" descr="图2  相同的道 不同的解释"/>
            <wp:cNvGraphicFramePr>
              <a:graphicFrameLocks noChangeAspect="1"/>
            </wp:cNvGraphicFramePr>
            <a:graphic>
              <a:graphicData uri="http://schemas.openxmlformats.org/drawingml/2006/picture">
                <pic:pic>
                  <pic:nvPicPr>
                    <pic:cNvPr id="0" name="exec-ec959012-0846-4e75-b396-d761fc4a19a6.png"/>
                    <pic:cNvPicPr/>
                  </pic:nvPicPr>
                  <pic:blipFill>
                    <a:blip r:embed="rId10"/>
                    <a:stretch>
                      <a:fillRect/>
                    </a:stretch>
                  </pic:blipFill>
                  <pic:spPr>
                    <a:xfrm>
                      <a:off x="0" y="0"/>
                      <a:ext cx="6217920" cy="3495721"/>
                    </a:xfrm>
                    <a:prstGeom prst="rect"/>
                  </pic:spPr>
                </pic:pic>
              </a:graphicData>
            </a:graphic>
          </wp:inline>
        </w:drawing>
      </w:r>
    </w:p>
    <w:p>
      <w:pPr>
        <w:pStyle w:val="Caption"/>
        <w:spacing w:after="0" w:before="100"/>
        <w:jc w:val="center"/>
      </w:pPr>
      <w:r>
        <w:rPr>
          <w:color w:val="000000"/>
          <w:sz w:val="18"/>
        </w:rPr>
        <w:t>图2  相同的道 不同的解释</w:t>
      </w:r>
    </w:p>
    <w:bookmarkEnd w:id="110">
      <w:pPr>
        <w:pageBreakBefore/>
      </w:pPr>
    </w:bookmarkEnd>
    <w:bookmarkEnd w:id="111"/>
    <w:bookmarkEnd w:id="112"/>
    <w:bookmarkStart w:id="136" w:name="第五部分-谁在学习儒学怎样进入日常"/>
    <w:p>
      <w:bookmarkStart w:id="1577" w:name="section_577"/>
      <w:pPr>
        <w:pStyle w:val="Heading2"/>
        <w:pageBreakBefore/>
      </w:pPr>
      <w:r>
        <w:rPr>
          <w:rFonts w:ascii="Noto Sans CJK SC" w:hAnsi="Noto Sans CJK SC"/>
          <w:color w:val="000000"/>
        </w:rPr>
        <w:t xml:space="preserve">第五部分　谁在学习，儒学怎样进入日常</w:t>
      </w:r>
      <w:bookmarkEnd w:id="1577"/>
    </w:p>
    <w:bookmarkStart w:id="119" w:name="十三贝原益轩天地人与日常责任"/>
    <w:p>
      <w:bookmarkStart w:id="1578" w:name="section_578"/>
      <w:pPr>
        <w:pStyle w:val="Heading3"/>
        <w:spacing w:before="300"/>
      </w:pPr>
      <w:r>
        <w:rPr>
          <w:rFonts w:ascii="Noto Sans CJK SC" w:hAnsi="Noto Sans CJK SC"/>
          <w:color w:val="000000"/>
        </w:rPr>
        <w:t xml:space="preserve">十三、贝原益轩：天地、人与日常责任</w:t>
      </w:r>
      <w:bookmarkEnd w:id="1578"/>
    </w:p>
    <w:p>
      <w:pPr>
        <w:pStyle w:val="FirstParagraph"/>
      </w:pPr>
      <w:r>
        <w:rPr>
          <w:rFonts w:ascii="Noto Sans CJK SC" w:hAnsi="Noto Sans CJK SC"/>
          <w:color w:val="000000"/>
        </w:rPr>
        <w:t xml:space="preserve">一碗饭端到面前，已经很难使人想到它从哪里来。</w:t>
      </w:r>
    </w:p>
    <w:p>
      <w:pPr>
        <w:pStyle w:val="BodyText"/>
      </w:pPr>
      <w:r>
        <w:rPr>
          <w:rFonts w:ascii="Noto Sans CJK SC" w:hAnsi="Noto Sans CJK SC"/>
          <w:color w:val="000000"/>
        </w:rPr>
        <w:t xml:space="preserve">吃饭的人知道自己付过钱，或者知道米来自家中的田地，也就觉得事情有了交代。贝原益轩却希望读者继续想下去：人需要粮食、衣服、房屋和器物，粮食与木材又依赖土地、雨水、季节和生命的生长。无论一个人的身份多高，他都没有一天能够真正脱离这些供养而生活。</w:t>
      </w:r>
    </w:p>
    <w:p>
      <w:pPr>
        <w:pStyle w:val="BodyText"/>
      </w:pPr>
      <w:r>
        <w:rPr>
          <w:rFonts w:ascii="Noto Sans CJK SC" w:hAnsi="Noto Sans CJK SC"/>
          <w:color w:val="000000"/>
        </w:rPr>
        <w:t xml:space="preserve">《初学训》把天地比作众人的大父母。自己的父母养育了自己，天地则持续养育所有人。人的责任，因而不能只停在回报眼前几个人的恩情，还应当延伸到怎样对待其他人和万物。[100]</w:t>
      </w:r>
    </w:p>
    <w:p>
      <w:pPr>
        <w:pStyle w:val="BodyText"/>
      </w:pPr>
      <w:r>
        <w:rPr>
          <w:rFonts w:ascii="Noto Sans CJK SC" w:hAnsi="Noto Sans CJK SC"/>
          <w:color w:val="000000"/>
        </w:rPr>
        <w:t xml:space="preserve">这是一种可以从日常经验进入的思想。一个孩子还不懂理气之争，也已经知道饿、冷、疲倦，知道有人为自己做饭、缝衣。益轩希望顺着这些经验，使他逐渐体会，自己的生活受到怎样的扶助，又应当怎样回应。</w:t>
      </w:r>
    </w:p>
    <w:bookmarkStart w:id="113" w:name="有俸禄的学者怎样向更广的人说话"/>
    <w:p>
      <w:pPr>
        <w:pStyle w:val="Heading4"/>
      </w:pPr>
      <w:r>
        <w:rPr>
          <w:rFonts w:ascii="Noto Sans CJK SC" w:hAnsi="Noto Sans CJK SC"/>
          <w:color w:val="000000"/>
        </w:rPr>
        <w:t xml:space="preserve">有俸禄的学者，怎样向更广的人说话</w:t>
      </w:r>
    </w:p>
    <w:p>
      <w:pPr>
        <w:pStyle w:val="FirstParagraph"/>
      </w:pPr>
      <w:r>
        <w:rPr>
          <w:rFonts w:ascii="Noto Sans CJK SC" w:hAnsi="Noto Sans CJK SC"/>
          <w:color w:val="000000"/>
        </w:rPr>
        <w:t xml:space="preserve">贝原益轩（1630—1714）出身福冈藩武士家庭，曾得到藩的支持到京都学习，也与各地学者交往。他长期任事、旅行、读书和著述，既写儒学解释，也关心本草、医药、农业、地方历史与地理。</w:t>
      </w:r>
    </w:p>
    <w:p>
      <w:pPr>
        <w:pStyle w:val="BodyText"/>
      </w:pPr>
      <w:r>
        <w:rPr>
          <w:rFonts w:ascii="Noto Sans CJK SC" w:hAnsi="Noto Sans CJK SC"/>
          <w:color w:val="000000"/>
        </w:rPr>
        <w:t xml:space="preserve">这些工作有其生活基础。任职与俸禄、旅行机会、获得书籍的渠道，使他能够积累并整理知识。学者个人的勤奋，依然需要时间和物质条件来支撑。[101]</w:t>
      </w:r>
    </w:p>
    <w:p>
      <w:pPr>
        <w:pStyle w:val="BodyText"/>
      </w:pPr>
      <w:r>
        <w:rPr>
          <w:rFonts w:ascii="Noto Sans CJK SC" w:hAnsi="Noto Sans CJK SC"/>
          <w:color w:val="000000"/>
        </w:rPr>
        <w:t xml:space="preserve">但益轩没有只向掌握汉文的同道写作。他还用较为浅近的日文解释做人、学习与生活，使读者不必先具备深入的经学训练，便能进入一些重要问题。</w:t>
      </w:r>
    </w:p>
    <w:p>
      <w:pPr>
        <w:pStyle w:val="BodyText"/>
      </w:pPr>
      <w:r>
        <w:rPr>
          <w:rFonts w:ascii="Noto Sans CJK SC" w:hAnsi="Noto Sans CJK SC"/>
          <w:color w:val="000000"/>
        </w:rPr>
        <w:t xml:space="preserve">这项工作需要选择。复杂学说怎样说得明白，又不只剩下几句听来正确的话？儿童、家庭中的读者、承担事务的武士，面对的困惑也不一样。</w:t>
      </w:r>
    </w:p>
    <w:p>
      <w:pPr>
        <w:pStyle w:val="BodyText"/>
      </w:pPr>
      <w:r>
        <w:rPr>
          <w:rFonts w:ascii="Noto Sans CJK SC" w:hAnsi="Noto Sans CJK SC"/>
          <w:color w:val="000000"/>
        </w:rPr>
        <w:t xml:space="preserve">益轩一方面讲解经典与修养，一方面说明学习怎样发生在一日的安排、对人守信、节制欲望和处置事务之中。他相信学问应当对人的生活有用，却没有因此把“有用”缩减为立刻增加收入。</w:t>
      </w:r>
    </w:p>
    <w:bookmarkEnd w:id="113"/>
    <w:bookmarkStart w:id="114" w:name="仁怎样从亲近的人延伸到天地万物"/>
    <w:p>
      <w:pPr>
        <w:pStyle w:val="Heading4"/>
      </w:pPr>
      <w:r>
        <w:rPr>
          <w:rFonts w:ascii="Noto Sans CJK SC" w:hAnsi="Noto Sans CJK SC"/>
          <w:color w:val="000000"/>
        </w:rPr>
        <w:t xml:space="preserve">仁怎样从亲近的人，延伸到天地万物</w:t>
      </w:r>
    </w:p>
    <w:p>
      <w:pPr>
        <w:pStyle w:val="FirstParagraph"/>
      </w:pPr>
      <w:r>
        <w:rPr>
          <w:rFonts w:ascii="Noto Sans CJK SC" w:hAnsi="Noto Sans CJK SC"/>
          <w:color w:val="000000"/>
        </w:rPr>
        <w:t xml:space="preserve">《初学训》要求人珍惜粮食，不为满足私欲而浪费天地生养的物产；不滥杀鸟兽虫鱼，也不随意损伤草木。</w:t>
      </w:r>
    </w:p>
    <w:p>
      <w:pPr>
        <w:pStyle w:val="BodyText"/>
      </w:pPr>
      <w:r>
        <w:rPr>
          <w:rFonts w:ascii="Noto Sans CJK SC" w:hAnsi="Noto Sans CJK SC"/>
          <w:color w:val="000000"/>
        </w:rPr>
        <w:t xml:space="preserve">其中的理由，与前面藤树由养育之恩解释孝德的方式有所呼应。人受到天地的生养，便应当体会其生养万物的用心，以仁作出回应。仁包括内心的体恤，也包括使人和物实际受益。[102]</w:t>
      </w:r>
    </w:p>
    <w:p>
      <w:pPr>
        <w:pStyle w:val="BodyText"/>
      </w:pPr>
      <w:r>
        <w:rPr>
          <w:rFonts w:ascii="Noto Sans CJK SC" w:hAnsi="Noto Sans CJK SC"/>
          <w:color w:val="000000"/>
        </w:rPr>
        <w:t xml:space="preserve">益轩的关怀有次序：先尽亲族责任，再体恤其他人，再延伸到鸟兽草木。若只顾遥远的对象，却忽略自己眼前应尽的义务，他不会认为这已经是仁。</w:t>
      </w:r>
    </w:p>
    <w:p>
      <w:pPr>
        <w:pStyle w:val="BodyText"/>
      </w:pPr>
      <w:r>
        <w:rPr>
          <w:rFonts w:ascii="Noto Sans CJK SC" w:hAnsi="Noto Sans CJK SC"/>
          <w:color w:val="000000"/>
        </w:rPr>
        <w:t xml:space="preserve">因而，这种关怀可以很广，却不把所有关系都视为完全相同。亲疏、身份和职责仍在其中。</w:t>
      </w:r>
    </w:p>
    <w:p>
      <w:pPr>
        <w:pStyle w:val="BodyText"/>
      </w:pPr>
      <w:r>
        <w:rPr>
          <w:rFonts w:ascii="Noto Sans CJK SC" w:hAnsi="Noto Sans CJK SC"/>
          <w:color w:val="000000"/>
        </w:rPr>
        <w:t xml:space="preserve">今日读者可能从这些文字想到环境伦理。这里确有值得比较的关切：人的消费怎样影响其他生命，眼前的便利是否足以使浪费变得正当。但益轩的论证建立在天地、报恩与儒家仁德之上，理解时应保留它的来源。</w:t>
      </w:r>
    </w:p>
    <w:bookmarkEnd w:id="114"/>
    <w:bookmarkStart w:id="115" w:name="为什么读书观察与养生可以属于同一门学问"/>
    <w:p>
      <w:pPr>
        <w:pStyle w:val="Heading4"/>
      </w:pPr>
      <w:r>
        <w:rPr>
          <w:rFonts w:ascii="Noto Sans CJK SC" w:hAnsi="Noto Sans CJK SC"/>
          <w:color w:val="000000"/>
        </w:rPr>
        <w:t xml:space="preserve">为什么读书、观察与养生可以属于同一门学问</w:t>
      </w:r>
    </w:p>
    <w:p>
      <w:pPr>
        <w:pStyle w:val="FirstParagraph"/>
      </w:pPr>
      <w:r>
        <w:rPr>
          <w:rFonts w:ascii="Noto Sans CJK SC" w:hAnsi="Noto Sans CJK SC"/>
          <w:color w:val="000000"/>
        </w:rPr>
        <w:t xml:space="preserve">益轩的《大和本草》整理植物、动物及其他物类知识，《养生训》关心身体与生活。他还参与地方历史和地理的编纂，关注农业知识。[103]</w:t>
      </w:r>
    </w:p>
    <w:p>
      <w:pPr>
        <w:pStyle w:val="BodyText"/>
      </w:pPr>
      <w:r>
        <w:rPr>
          <w:rFonts w:ascii="Noto Sans CJK SC" w:hAnsi="Noto Sans CJK SC"/>
          <w:color w:val="000000"/>
        </w:rPr>
        <w:t xml:space="preserve">在这套学问中，观察草木与学习做人，并不需要彼此排斥。人生活在天地生养的世界中，需要知道物怎样生长、怎样使用，什么有益，什么有害。了解得更准确，才有可能更妥当地照料身体和安排生活。</w:t>
      </w:r>
    </w:p>
    <w:p>
      <w:pPr>
        <w:pStyle w:val="BodyText"/>
      </w:pPr>
      <w:r>
        <w:rPr>
          <w:rFonts w:ascii="Noto Sans CJK SC" w:hAnsi="Noto Sans CJK SC"/>
          <w:color w:val="000000"/>
        </w:rPr>
        <w:t xml:space="preserve">这种兴趣也与程朱学习有关。益轩长期阅读朱熹，对读书、问学与穷究事理抱有很强的信任。看到他关注具体物类，不能便认定他已经走出了儒学；恰恰可能是儒学给他提供了继续观察的理由。</w:t>
      </w:r>
    </w:p>
    <w:p>
      <w:pPr>
        <w:pStyle w:val="BodyText"/>
      </w:pPr>
      <w:r>
        <w:rPr>
          <w:rFonts w:ascii="Noto Sans CJK SC" w:hAnsi="Noto Sans CJK SC"/>
          <w:color w:val="000000"/>
        </w:rPr>
        <w:t xml:space="preserve">但这种认识自然的工作，也并非已经具备现代科学的所有方法。经验、典籍、物类知识和道德宇宙观在其中并存。要判断一项具体知识是否正确，仍需要查看他怎样取材、比较和验证。</w:t>
      </w:r>
    </w:p>
    <w:p>
      <w:pPr>
        <w:pStyle w:val="BodyText"/>
      </w:pPr>
      <w:r>
        <w:rPr>
          <w:rFonts w:ascii="Noto Sans CJK SC" w:hAnsi="Noto Sans CJK SC"/>
          <w:color w:val="000000"/>
        </w:rPr>
        <w:t xml:space="preserve">这里值得保留的是一种学习态度：手边的食物、身体的感受、地方的山川草木，都可能要求人认真认识。宏大的道理如果不能照亮这些地方，便还没有进入生活。</w:t>
      </w:r>
    </w:p>
    <w:bookmarkEnd w:id="115"/>
    <w:bookmarkStart w:id="116" w:name="从听过到成为自己的中间有多少工作"/>
    <w:p>
      <w:pPr>
        <w:pStyle w:val="Heading4"/>
      </w:pPr>
      <w:r>
        <w:rPr>
          <w:rFonts w:ascii="Noto Sans CJK SC" w:hAnsi="Noto Sans CJK SC"/>
          <w:color w:val="000000"/>
        </w:rPr>
        <w:t xml:space="preserve">从“听过”到“成为自己的”，中间有多少工作</w:t>
      </w:r>
    </w:p>
    <w:p>
      <w:pPr>
        <w:pStyle w:val="FirstParagraph"/>
      </w:pPr>
      <w:r>
        <w:rPr>
          <w:rFonts w:ascii="Noto Sans CJK SC" w:hAnsi="Noto Sans CJK SC"/>
          <w:color w:val="000000"/>
        </w:rPr>
        <w:t xml:space="preserve">《大和俗训》将学习说明为一连串需要亲自完成的事情：读、听、问、思考、辨别，再认真实践。</w:t>
      </w:r>
    </w:p>
    <w:p>
      <w:pPr>
        <w:pStyle w:val="BodyText"/>
      </w:pPr>
      <w:r>
        <w:rPr>
          <w:rFonts w:ascii="Noto Sans CJK SC" w:hAnsi="Noto Sans CJK SC"/>
          <w:color w:val="000000"/>
        </w:rPr>
        <w:t xml:space="preserve">益轩借《中庸》的博学、审问、慎思、明辨、笃行解释学习。他要求人向老师和朋友求教，也要求人在听过之后继续思考，直到道理真正成为自己的理解。只把听来的话立即转述出去，仍然没有完成这项工作。[104]</w:t>
      </w:r>
    </w:p>
    <w:p>
      <w:pPr>
        <w:pStyle w:val="BodyText"/>
      </w:pPr>
      <w:r>
        <w:rPr>
          <w:rFonts w:ascii="Noto Sans CJK SC" w:hAnsi="Noto Sans CJK SC"/>
          <w:color w:val="000000"/>
        </w:rPr>
        <w:t xml:space="preserve">这使“普及”有了另一层意思。把学问写得易懂，可以降低进入的困难；读者却仍要付出耐心，不能仅靠熟悉几个词便声称自己已经会做。</w:t>
      </w:r>
    </w:p>
    <w:p>
      <w:pPr>
        <w:pStyle w:val="BodyText"/>
      </w:pPr>
      <w:r>
        <w:rPr>
          <w:rFonts w:ascii="Noto Sans CJK SC" w:hAnsi="Noto Sans CJK SC"/>
          <w:color w:val="000000"/>
        </w:rPr>
        <w:t xml:space="preserve">他也认真安排读书次序，重视四书五经与朱熹注释，兼及历史、诸子和文集。浅近的日文教导，与复杂的汉籍学习可以属于同一教育世界的不同层次。</w:t>
      </w:r>
    </w:p>
    <w:p>
      <w:pPr>
        <w:pStyle w:val="BodyText"/>
      </w:pPr>
      <w:r>
        <w:rPr>
          <w:rFonts w:ascii="Noto Sans CJK SC" w:hAnsi="Noto Sans CJK SC"/>
          <w:color w:val="000000"/>
        </w:rPr>
        <w:t xml:space="preserve">《大和俗训》还不断提醒时间不可复得。武士、农民、工匠、商人和操持纺织的女性，生活各有任务，却都依赖一日一日的用功。</w:t>
      </w:r>
    </w:p>
    <w:p>
      <w:pPr>
        <w:pStyle w:val="BodyText"/>
      </w:pPr>
      <w:r>
        <w:rPr>
          <w:rFonts w:ascii="Noto Sans CJK SC" w:hAnsi="Noto Sans CJK SC"/>
          <w:color w:val="000000"/>
        </w:rPr>
        <w:t xml:space="preserve">这种教导既能使平常劳动得到承认，也带着很强的自律压力。贫困者缺少的可能不只是勤奋，还有资源与机会。益轩主要向个人提出要求，并没有仅凭珍惜时间这一原则，解决每个人所受约束的差别。</w:t>
      </w:r>
    </w:p>
    <w:bookmarkEnd w:id="116"/>
    <w:bookmarkStart w:id="117" w:name="大疑录尊敬老师是否还可以怀疑老师"/>
    <w:p>
      <w:pPr>
        <w:pStyle w:val="Heading4"/>
      </w:pPr>
      <w:r>
        <w:rPr>
          <w:rFonts w:ascii="Noto Sans CJK SC" w:hAnsi="Noto Sans CJK SC"/>
          <w:color w:val="000000"/>
        </w:rPr>
        <w:t xml:space="preserve">《大疑录》：尊敬老师，是否还可以怀疑老师</w:t>
      </w:r>
    </w:p>
    <w:p>
      <w:pPr>
        <w:pStyle w:val="FirstParagraph"/>
      </w:pPr>
      <w:r>
        <w:rPr>
          <w:rFonts w:ascii="Noto Sans CJK SC" w:hAnsi="Noto Sans CJK SC"/>
          <w:color w:val="000000"/>
        </w:rPr>
        <w:t xml:space="preserve">益轩晚年留下《大疑录》，对自己长期尊奉的程朱解释提出疑问。</w:t>
      </w:r>
    </w:p>
    <w:p>
      <w:pPr>
        <w:pStyle w:val="BodyText"/>
      </w:pPr>
      <w:r>
        <w:rPr>
          <w:rFonts w:ascii="Noto Sans CJK SC" w:hAnsi="Noto Sans CJK SC"/>
          <w:color w:val="000000"/>
        </w:rPr>
        <w:t xml:space="preserve">他仍然肯定宋儒复兴和阐明儒学的贡献，却不愿因此把他们与孔孟完全等同。在他看来，学问需要在仔细思考以后，信其当信，疑其当疑。尊敬前人的贡献，不必以取消判断为代价。[105]</w:t>
      </w:r>
    </w:p>
    <w:p>
      <w:pPr>
        <w:pStyle w:val="BodyText"/>
      </w:pPr>
      <w:r>
        <w:rPr>
          <w:rFonts w:ascii="Noto Sans CJK SC" w:hAnsi="Noto Sans CJK SC"/>
          <w:color w:val="000000"/>
        </w:rPr>
        <w:t xml:space="preserve">他的疑问涉及理与气、人的本性、静坐与修养等。他担心理气的某些区分使生命和道德被分隔，又担心过度强调内在持守，会使学习偏向拘束与枯寂。</w:t>
      </w:r>
    </w:p>
    <w:p>
      <w:pPr>
        <w:pStyle w:val="BodyText"/>
      </w:pPr>
      <w:r>
        <w:rPr>
          <w:rFonts w:ascii="Noto Sans CJK SC" w:hAnsi="Noto Sans CJK SC"/>
          <w:color w:val="000000"/>
        </w:rPr>
        <w:t xml:space="preserve">这些是益轩对程朱的解释和批评。它们与仁斋等人的疑问有交集，但他并未因此简单归入反对朱熹的同一阵营。</w:t>
      </w:r>
    </w:p>
    <w:p>
      <w:pPr>
        <w:pStyle w:val="BodyText"/>
      </w:pPr>
      <w:r>
        <w:rPr>
          <w:rFonts w:ascii="Noto Sans CJK SC" w:hAnsi="Noto Sans CJK SC"/>
          <w:color w:val="000000"/>
        </w:rPr>
        <w:t xml:space="preserve">他尤其看重忠信与诚。这里的“忠”在相关修养论述中包含尽己、不欺的意思，不能每次都只译成服从主君。学习者应当把不自欺、对人守信落实在行为中，而不只是维持一个外表严肃的样子。[106]</w:t>
      </w:r>
    </w:p>
    <w:p>
      <w:pPr>
        <w:pStyle w:val="BodyText"/>
      </w:pPr>
      <w:r>
        <w:rPr>
          <w:rFonts w:ascii="Noto Sans CJK SC" w:hAnsi="Noto Sans CJK SC"/>
          <w:color w:val="000000"/>
        </w:rPr>
        <w:t xml:space="preserve">一位写过大量通俗训诫的老人，仍对自己沿用多年的解释有所不安。这个事实使他的学问保留了未完成之处。教别人怎样生活，与继续检查自己所信的道理，可以同时发生。</w:t>
      </w:r>
    </w:p>
    <w:bookmarkEnd w:id="117"/>
    <w:bookmarkStart w:id="118" w:name="女性教育及一本容易被误认的书"/>
    <w:p>
      <w:pPr>
        <w:pStyle w:val="Heading4"/>
      </w:pPr>
      <w:r>
        <w:rPr>
          <w:rFonts w:ascii="Noto Sans CJK SC" w:hAnsi="Noto Sans CJK SC"/>
          <w:color w:val="000000"/>
        </w:rPr>
        <w:t xml:space="preserve">女性教育，及一本容易被误认的书</w:t>
      </w:r>
    </w:p>
    <w:p>
      <w:pPr>
        <w:pStyle w:val="FirstParagraph"/>
      </w:pPr>
      <w:r>
        <w:rPr>
          <w:rFonts w:ascii="Noto Sans CJK SC" w:hAnsi="Noto Sans CJK SC"/>
          <w:color w:val="000000"/>
        </w:rPr>
        <w:t xml:space="preserve">谈益轩时，读者往往会想到《女大学》。这里需要区分书名、材料来源与作者归属。</w:t>
      </w:r>
    </w:p>
    <w:p>
      <w:pPr>
        <w:pStyle w:val="BodyText"/>
      </w:pPr>
      <w:r>
        <w:rPr>
          <w:rFonts w:ascii="Noto Sans CJK SC" w:hAnsi="Noto Sans CJK SC"/>
          <w:color w:val="000000"/>
        </w:rPr>
        <w:t xml:space="preserve">益轩的《和俗童子训》包含教养女子的内容。后来流传的《女大学》与其中的材料存在联系，却经过编选与改写；不能把题作《女大学》的各种版本，都当成益轩亲自定稿的一本书。[107]</w:t>
      </w:r>
    </w:p>
    <w:p>
      <w:pPr>
        <w:pStyle w:val="BodyText"/>
      </w:pPr>
      <w:r>
        <w:rPr>
          <w:rFonts w:ascii="Noto Sans CJK SC" w:hAnsi="Noto Sans CJK SC"/>
          <w:color w:val="000000"/>
        </w:rPr>
        <w:t xml:space="preserve">这个区别影响我们怎样谈思想传播。一段文字离开原书，变成方便流通、便于教读的教材以后，会得到新的读者，也可能改变重点。一个作者的名字还会成为赋予教导权威的标志。</w:t>
      </w:r>
    </w:p>
    <w:p>
      <w:pPr>
        <w:pStyle w:val="BodyText"/>
      </w:pPr>
      <w:r>
        <w:rPr>
          <w:rFonts w:ascii="Noto Sans CJK SC" w:hAnsi="Noto Sans CJK SC"/>
          <w:color w:val="000000"/>
        </w:rPr>
        <w:t xml:space="preserve">相关女子教训的重点，常落在婚姻、持家、对亲属的责任与服从规范。教育使女性被认为需要学习、能够管理事务，也可能把她们更牢地放在特定家庭位置上。</w:t>
      </w:r>
    </w:p>
    <w:p>
      <w:pPr>
        <w:pStyle w:val="BodyText"/>
      </w:pPr>
      <w:r>
        <w:rPr>
          <w:rFonts w:ascii="Noto Sans CJK SC" w:hAnsi="Noto Sans CJK SC"/>
          <w:color w:val="000000"/>
        </w:rPr>
        <w:t xml:space="preserve">因此，</w:t>
      </w:r>
      <w:r>
        <w:rPr>
          <w:rFonts w:ascii="Noto Sans CJK SC" w:hAnsi="Noto Sans CJK SC"/>
          <w:color w:val="000000"/>
        </w:rPr>
        <w:t xml:space="preserve">“</w:t>
      </w:r>
      <w:r>
        <w:rPr>
          <w:rFonts w:ascii="Noto Sans CJK SC" w:hAnsi="Noto Sans CJK SC"/>
          <w:color w:val="000000"/>
        </w:rPr>
        <w:t xml:space="preserve">女性受到教育</w:t>
      </w:r>
      <w:r>
        <w:rPr>
          <w:rFonts w:ascii="Noto Sans CJK SC" w:hAnsi="Noto Sans CJK SC"/>
          <w:color w:val="000000"/>
        </w:rPr>
        <w:t xml:space="preserve">”</w:t>
      </w:r>
      <w:r>
        <w:rPr>
          <w:rFonts w:ascii="Noto Sans CJK SC" w:hAnsi="Noto Sans CJK SC"/>
          <w:color w:val="000000"/>
        </w:rPr>
        <w:t xml:space="preserve">与“女性拥有同等生活选择”必须分别考察。前者的扩大，并不保证后者同时扩大。</w:t>
      </w:r>
    </w:p>
    <w:p>
      <w:pPr>
        <w:pStyle w:val="BodyText"/>
      </w:pPr>
      <w:r>
        <w:rPr>
          <w:rFonts w:ascii="Noto Sans CJK SC" w:hAnsi="Noto Sans CJK SC"/>
          <w:color w:val="000000"/>
        </w:rPr>
        <w:t xml:space="preserve">但书中提出的要求，也不能直接当作每个家庭的实际生活。读者可能接受、挑选、改用，甚至只把一部分当作习字材料。若要知道某一位女性如何理解这些教导，还需要她的书信、记录和具体经历。</w:t>
      </w:r>
    </w:p>
    <w:bookmarkEnd w:id="118"/>
    <w:bookmarkEnd w:id="119"/>
    <w:bookmarkStart w:id="127" w:name="十四学校考试与不同身份的机会"/>
    <w:p>
      <w:bookmarkStart w:id="1622" w:name="section_622"/>
      <w:pPr>
        <w:pStyle w:val="Heading3"/>
        <w:spacing w:before="300"/>
      </w:pPr>
      <w:r>
        <w:rPr>
          <w:rFonts w:ascii="Noto Sans CJK SC" w:hAnsi="Noto Sans CJK SC"/>
          <w:color w:val="000000"/>
        </w:rPr>
        <w:t xml:space="preserve">十四、学校、考试与不同身份的机会</w:t>
      </w:r>
      <w:bookmarkEnd w:id="1622"/>
    </w:p>
    <w:p>
      <w:pPr>
        <w:pStyle w:val="FirstParagraph"/>
      </w:pPr>
      <w:r>
        <w:rPr>
          <w:rFonts w:ascii="Noto Sans CJK SC" w:hAnsi="Noto Sans CJK SC"/>
          <w:color w:val="000000"/>
        </w:rPr>
        <w:t xml:space="preserve">一个孩子能够认识经书里的字，不等于他已经听懂了整句话；能够背出整句话，也不等于家中有能力让他继续读下去。</w:t>
      </w:r>
    </w:p>
    <w:p>
      <w:pPr>
        <w:pStyle w:val="BodyText"/>
      </w:pPr>
      <w:r>
        <w:rPr>
          <w:rFonts w:ascii="Noto Sans CJK SC" w:hAnsi="Noto Sans CJK SC"/>
          <w:color w:val="000000"/>
        </w:rPr>
        <w:t xml:space="preserve">德川时代的教育，需要从这些差别开始理解。</w:t>
      </w:r>
    </w:p>
    <w:p>
      <w:pPr>
        <w:pStyle w:val="BodyText"/>
      </w:pPr>
      <w:r>
        <w:rPr>
          <w:rFonts w:ascii="Noto Sans CJK SC" w:hAnsi="Noto Sans CJK SC"/>
          <w:color w:val="000000"/>
        </w:rPr>
        <w:t xml:space="preserve">谁可以进学校，谁能够留下来，读到什么程度，学成后又能到哪里去，是相互联系却不完全相同的问题。</w:t>
      </w:r>
    </w:p>
    <w:bookmarkStart w:id="120" w:name="学校之间并没有一条人人可走的统一阶梯"/>
    <w:p>
      <w:pPr>
        <w:pStyle w:val="Heading4"/>
      </w:pPr>
      <w:r>
        <w:rPr>
          <w:rFonts w:ascii="Noto Sans CJK SC" w:hAnsi="Noto Sans CJK SC"/>
          <w:color w:val="000000"/>
        </w:rPr>
        <w:t xml:space="preserve">学校之间，并没有一条人人可走的统一阶梯</w:t>
      </w:r>
    </w:p>
    <w:p>
      <w:pPr>
        <w:pStyle w:val="FirstParagraph"/>
      </w:pPr>
      <w:r>
        <w:rPr>
          <w:rFonts w:ascii="Noto Sans CJK SC" w:hAnsi="Noto Sans CJK SC"/>
          <w:color w:val="000000"/>
        </w:rPr>
        <w:t xml:space="preserve">幕府时代并不存在全国统一、按年龄逐级升学的现代学校体系。林家及幕府的教学机构、各藩学校、乡学、私人讲学和寺子屋，依赖不同的经费、规则和人际关系。</w:t>
      </w:r>
    </w:p>
    <w:p>
      <w:pPr>
        <w:pStyle w:val="BodyText"/>
      </w:pPr>
      <w:r>
        <w:rPr>
          <w:rFonts w:ascii="Noto Sans CJK SC" w:hAnsi="Noto Sans CJK SC"/>
          <w:color w:val="000000"/>
        </w:rPr>
        <w:t xml:space="preserve">有些地方主要培养武士子弟，有些面向庶民，也有跨越身份授课的空间。名称相近，实际招生和课程仍可能不同。</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60"/>
        <w:gridCol w:w="2644"/>
        <w:gridCol w:w="2644"/>
        <w:gridCol w:w="2644"/>
      </w:tblGrid>
      <w:tr>
        <w:trPr>
          <w:tblHeader w:val="true"/>
          <w:cantSplit/>
          <w:tblHeader/>
        </w:trPr>
        <w:tc>
          <w:tcPr>
            <w:tcW w:type="dxa" w:w="1860"/>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学习场所</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主要支持与管理来源</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常见学习内容与用途</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需要辨认的限制</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林家及后来的幕府学问所</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林家教学传统，后逐步加强幕府直接管理</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经史、文章与武家治理所需学问</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入学、考试与任用受幕臣身份等条件影响</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藩校</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藩的财政与教育管理</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经史、文武教育及藩内人才培养</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对象和机会依各藩、各时期而异</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乡学、乡校</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领主、地方官、地方有力者或民间共同支持</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识字、伦理、经书及地方需要的学习</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有些面向武士，有些面向庶民，不能一概而论</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私塾与学者讲学</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教师、学生、资助者和学费等</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儒学及其他专门学问</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费用、地域、介绍关系与教师选择影响进入</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寺子屋、手习教学</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地方教师及家庭等</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识字、书写、日用文书，部分兼有计算和读书</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学习时间、家庭劳动和性别机会并不一致</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怀德堂等町人学问所</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町人资助，亦取得官府认可与支持</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经史、修养及商人社会的学问</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有自身规则和经费条件，课堂关系不等于社会身份全面改变</w:t>
            </w:r>
          </w:p>
        </w:tc>
      </w:tr>
    </w:tbl>
    <w:p>
      <w:pPr>
        <w:pStyle w:val="BodyText"/>
      </w:pPr>
      <w:r>
        <w:rPr>
          <w:rFonts w:ascii="Noto Sans CJK SC" w:hAnsi="Noto Sans CJK SC"/>
          <w:color w:val="000000"/>
        </w:rPr>
        <w:t xml:space="preserve">这些分类用于辨认差别，不是把每个学校放进绝不重叠的格子。寺子屋与习字塾可能接近，乡学也可能兼有不同对象。[108]</w:t>
      </w:r>
    </w:p>
    <w:bookmarkEnd w:id="120"/>
    <w:bookmarkStart w:id="121" w:name="先读得出声音再逐渐解释意义"/>
    <w:p>
      <w:pPr>
        <w:pStyle w:val="Heading4"/>
      </w:pPr>
      <w:r>
        <w:rPr>
          <w:rFonts w:ascii="Noto Sans CJK SC" w:hAnsi="Noto Sans CJK SC"/>
          <w:color w:val="000000"/>
        </w:rPr>
        <w:t xml:space="preserve">先读得出声音，再逐渐解释意义</w:t>
      </w:r>
    </w:p>
    <w:p>
      <w:pPr>
        <w:pStyle w:val="FirstParagraph"/>
      </w:pPr>
      <w:r>
        <w:rPr>
          <w:rFonts w:ascii="Noto Sans CJK SC" w:hAnsi="Noto Sans CJK SC"/>
          <w:color w:val="000000"/>
        </w:rPr>
        <w:t xml:space="preserve">学习汉籍，常从素读开始。</w:t>
      </w:r>
    </w:p>
    <w:p>
      <w:pPr>
        <w:pStyle w:val="BodyText"/>
      </w:pPr>
      <w:r>
        <w:rPr>
          <w:rFonts w:ascii="Noto Sans CJK SC" w:hAnsi="Noto Sans CJK SC"/>
          <w:color w:val="000000"/>
        </w:rPr>
        <w:t xml:space="preserve">素读主要训练按规定读法朗读和记忆文本，深入的意义解释可以稍后展开。儿童在还没有完全理解时，先学会如何读，这与现代读者希望一开始便逐句听懂的习惯不完全相同。</w:t>
      </w:r>
    </w:p>
    <w:p>
      <w:pPr>
        <w:pStyle w:val="BodyText"/>
      </w:pPr>
      <w:r>
        <w:rPr>
          <w:rFonts w:ascii="Noto Sans CJK SC" w:hAnsi="Noto Sans CJK SC"/>
          <w:color w:val="000000"/>
        </w:rPr>
        <w:t xml:space="preserve">进一步的学习包括听讲、释义、讨论、作文与历史阅读。老师的解释、同学互相纠错、借书与反复复习，都是其中的部分。</w:t>
      </w:r>
    </w:p>
    <w:p>
      <w:pPr>
        <w:pStyle w:val="BodyText"/>
      </w:pPr>
      <w:r>
        <w:rPr>
          <w:rFonts w:ascii="Noto Sans CJK SC" w:hAnsi="Noto Sans CJK SC"/>
          <w:color w:val="000000"/>
        </w:rPr>
        <w:t xml:space="preserve">实用与经典也并非互相排斥。写信、记账、处理家业与村落事务需要文字能力；有些学生还会继续读经史，把识字变成进入更深学问的条件。</w:t>
      </w:r>
    </w:p>
    <w:p>
      <w:pPr>
        <w:pStyle w:val="BodyText"/>
      </w:pPr>
      <w:r>
        <w:rPr>
          <w:rFonts w:ascii="Noto Sans CJK SC" w:hAnsi="Noto Sans CJK SC"/>
          <w:color w:val="000000"/>
        </w:rPr>
        <w:t xml:space="preserve">寺子屋这个名称来自较早的寺院教育联系，但德川时期的这类教学不都在寺院内，教师也不限于僧侣。课程随地方和师者而异，不能把每处都写成读、写、算三项齐备的统一学校。[109]</w:t>
      </w:r>
    </w:p>
    <w:p>
      <w:pPr>
        <w:pStyle w:val="BodyText"/>
      </w:pPr>
      <w:r>
        <w:rPr>
          <w:rFonts w:ascii="Noto Sans CJK SC" w:hAnsi="Noto Sans CJK SC"/>
          <w:color w:val="000000"/>
        </w:rPr>
        <w:t xml:space="preserve">没有全国科举，并不使读书失去回报。一个人可以借文字和计算把家业办得更好，也可以取得医术、教学及其他专门能力，积累声望和人际联系。进入官职只是学习用途中的一条，而且最受身份限制。</w:t>
      </w:r>
    </w:p>
    <w:bookmarkEnd w:id="121"/>
    <w:bookmarkStart w:id="122" w:name="闲谷学校庶民读经为什么仍会很早离校"/>
    <w:p>
      <w:pPr>
        <w:pStyle w:val="Heading4"/>
      </w:pPr>
      <w:r>
        <w:rPr>
          <w:rFonts w:ascii="Noto Sans CJK SC" w:hAnsi="Noto Sans CJK SC"/>
          <w:color w:val="000000"/>
        </w:rPr>
        <w:t xml:space="preserve">闲谷学校：庶民读经，为什么仍会很早离校</w:t>
      </w:r>
    </w:p>
    <w:p>
      <w:pPr>
        <w:pStyle w:val="FirstParagraph"/>
      </w:pPr>
      <w:r>
        <w:rPr>
          <w:rFonts w:ascii="Noto Sans CJK SC" w:hAnsi="Noto Sans CJK SC"/>
          <w:color w:val="000000"/>
        </w:rPr>
        <w:t xml:space="preserve">冈山藩主池田光政在1670年创设闲谷学校，为庶民提供学习场所。前面讨论蕃山时出现过的冈山，在这里又呈现出教育建设的另一面。学校的创设和后来的经营，应按自己的时间线理解，不能全部归作蕃山亲手完成的事业。[110]</w:t>
      </w:r>
    </w:p>
    <w:p>
      <w:pPr>
        <w:pStyle w:val="BodyText"/>
      </w:pPr>
      <w:r>
        <w:rPr>
          <w:rFonts w:ascii="Noto Sans CJK SC" w:hAnsi="Noto Sans CJK SC"/>
          <w:color w:val="000000"/>
        </w:rPr>
        <w:t xml:space="preserve">1814年的闲谷学规，留下了很具体的学习安排。</w:t>
      </w:r>
    </w:p>
    <w:p>
      <w:pPr>
        <w:pStyle w:val="BodyText"/>
      </w:pPr>
      <w:r>
        <w:rPr>
          <w:rFonts w:ascii="Noto Sans CJK SC" w:hAnsi="Noto Sans CJK SC"/>
          <w:color w:val="000000"/>
        </w:rPr>
        <w:t xml:space="preserve">入学需要申请、家长同意和一定推荐，并经过教育管理者认可。附近村落学生可以通学，外地来学者则还需要寄居和所属地方的许可等手续。</w:t>
      </w:r>
    </w:p>
    <w:p>
      <w:pPr>
        <w:pStyle w:val="BodyText"/>
      </w:pPr>
      <w:r>
        <w:rPr>
          <w:rFonts w:ascii="Noto Sans CJK SC" w:hAnsi="Noto Sans CJK SC"/>
          <w:color w:val="000000"/>
        </w:rPr>
        <w:t xml:space="preserve">年轻学生得到笔、纸、砚和书案，逐渐学习《孝经》《小学》、四书五经。有集体听讲，也有分组练读；年长学生帮助年幼者，学生还可以到老师家里学习，借阅书籍。[111]</w:t>
      </w:r>
    </w:p>
    <w:p>
      <w:pPr>
        <w:pStyle w:val="BodyText"/>
      </w:pPr>
      <w:r>
        <w:rPr>
          <w:rFonts w:ascii="Noto Sans CJK SC" w:hAnsi="Noto Sans CJK SC"/>
          <w:color w:val="000000"/>
        </w:rPr>
        <w:t xml:space="preserve">这些细节使“庶民可以读经”成为一项有实际形式的安排。</w:t>
      </w:r>
    </w:p>
    <w:p>
      <w:pPr>
        <w:pStyle w:val="BodyText"/>
      </w:pPr>
      <w:r>
        <w:rPr>
          <w:rFonts w:ascii="Noto Sans CJK SC" w:hAnsi="Noto Sans CJK SC"/>
          <w:color w:val="000000"/>
        </w:rPr>
        <w:t xml:space="preserve">然而，规则也明确说，多数庶民子弟学会素读以后，就会离校务农。能继续深入者，才被鼓励扩大学习。</w:t>
      </w:r>
    </w:p>
    <w:p>
      <w:pPr>
        <w:pStyle w:val="BodyText"/>
      </w:pPr>
      <w:r>
        <w:rPr>
          <w:rFonts w:ascii="Noto Sans CJK SC" w:hAnsi="Noto Sans CJK SC"/>
          <w:color w:val="000000"/>
        </w:rPr>
        <w:t xml:space="preserve">一个家庭需要劳动，教育便面对期限。学校可以提供材料、老师与宿舍，却未必使家中不再需要那个孩子。读书的门被打开，与能够读到多深，并不是同一件事。</w:t>
      </w:r>
    </w:p>
    <w:p>
      <w:pPr>
        <w:pStyle w:val="BodyText"/>
      </w:pPr>
      <w:r>
        <w:rPr>
          <w:rFonts w:ascii="Noto Sans CJK SC" w:hAnsi="Noto Sans CJK SC"/>
          <w:color w:val="000000"/>
        </w:rPr>
        <w:t xml:space="preserve">这也是理解教育普及的关键：有多少人接触过文字，和有多少人能够独立阅读复杂文本、持续从事学问，需要分别讨论。单一识字率很难代替这些差别。</w:t>
      </w:r>
    </w:p>
    <w:bookmarkEnd w:id="122"/>
    <w:bookmarkStart w:id="123" w:name="怀德堂坐在同一间教室里身份会发生什么变化"/>
    <w:p>
      <w:pPr>
        <w:pStyle w:val="Heading4"/>
      </w:pPr>
      <w:r>
        <w:rPr>
          <w:rFonts w:ascii="Noto Sans CJK SC" w:hAnsi="Noto Sans CJK SC"/>
          <w:color w:val="000000"/>
        </w:rPr>
        <w:t xml:space="preserve">怀德堂：坐在同一间教室里，身份会发生什么变化</w:t>
      </w:r>
    </w:p>
    <w:p>
      <w:pPr>
        <w:pStyle w:val="FirstParagraph"/>
      </w:pPr>
      <w:r>
        <w:rPr>
          <w:rFonts w:ascii="Noto Sans CJK SC" w:hAnsi="Noto Sans CJK SC"/>
          <w:color w:val="000000"/>
        </w:rPr>
        <w:t xml:space="preserve">怀德堂于1724年由大坂有力町人筹资创设，三宅石庵等学者参与讲学，1726年获得幕府官许。它有官方认可和资源支持，也继续依靠町人的筹资与经营。[112]</w:t>
      </w:r>
    </w:p>
    <w:p>
      <w:pPr>
        <w:pStyle w:val="BodyText"/>
      </w:pPr>
      <w:r>
        <w:rPr>
          <w:rFonts w:ascii="Noto Sans CJK SC" w:hAnsi="Noto Sans CJK SC"/>
          <w:color w:val="000000"/>
        </w:rPr>
        <w:t xml:space="preserve">这使它不能简单归作官府学校，也不适合被想象成与权力毫无关系的独立空间。</w:t>
      </w:r>
    </w:p>
    <w:p>
      <w:pPr>
        <w:pStyle w:val="BodyText"/>
      </w:pPr>
      <w:r>
        <w:rPr>
          <w:rFonts w:ascii="Noto Sans CJK SC" w:hAnsi="Noto Sans CJK SC"/>
          <w:color w:val="000000"/>
        </w:rPr>
        <w:t xml:space="preserve">1727年的课堂规则仍给武士安排前列座位，不过武士若迟到，也不能再要求已经开始的讲课专门迁就自己。1758年的规则则明确要求，书生相交不论贵贱贫富，以同辈相待；座次依据年龄、学习先后与程度作适当安排。[113]</w:t>
      </w:r>
    </w:p>
    <w:p>
      <w:pPr>
        <w:pStyle w:val="BodyText"/>
      </w:pPr>
      <w:r>
        <w:rPr>
          <w:rFonts w:ascii="Noto Sans CJK SC" w:hAnsi="Noto Sans CJK SC"/>
          <w:color w:val="000000"/>
        </w:rPr>
        <w:t xml:space="preserve">变化发生在具体事情上：谁坐哪里，迟到后怎么办，相互以什么身份交往。</w:t>
      </w:r>
    </w:p>
    <w:p>
      <w:pPr>
        <w:pStyle w:val="BodyText"/>
      </w:pPr>
      <w:r>
        <w:rPr>
          <w:rFonts w:ascii="Noto Sans CJK SC" w:hAnsi="Noto Sans CJK SC"/>
          <w:color w:val="000000"/>
        </w:rPr>
        <w:t xml:space="preserve">课堂因此可以暂时调整社会上的尊卑。一个人带着既有身份进来，却也需要服从学习的规则。</w:t>
      </w:r>
    </w:p>
    <w:p>
      <w:pPr>
        <w:pStyle w:val="BodyText"/>
      </w:pPr>
      <w:r>
        <w:rPr>
          <w:rFonts w:ascii="Noto Sans CJK SC" w:hAnsi="Noto Sans CJK SC"/>
          <w:color w:val="000000"/>
        </w:rPr>
        <w:t xml:space="preserve">但这种调整并未取消课堂之外的等级。学生仍要经营家业、奉公、回到自己的家庭，学校也没有取得重新规定整个社会身份的权力。</w:t>
      </w:r>
    </w:p>
    <w:p>
      <w:pPr>
        <w:pStyle w:val="BodyText"/>
      </w:pPr>
      <w:r>
        <w:rPr>
          <w:rFonts w:ascii="Noto Sans CJK SC" w:hAnsi="Noto Sans CJK SC"/>
          <w:color w:val="000000"/>
        </w:rPr>
        <w:t xml:space="preserve">更耐人寻味的是，1727年规则允许听讲者在遇到紧急事务时提前离开，即使没有书也可以旁听。1758年规则要求较年长学生作金钱或实物贡献。学习需要与职业时间、书籍条件及经费协商，才有可能进入普通人的生活。</w:t>
      </w:r>
    </w:p>
    <w:p>
      <w:pPr>
        <w:pStyle w:val="BodyText"/>
      </w:pPr>
      <w:r>
        <w:rPr>
          <w:rFonts w:ascii="Noto Sans CJK SC" w:hAnsi="Noto Sans CJK SC"/>
          <w:color w:val="000000"/>
        </w:rPr>
        <w:t xml:space="preserve">三宅石庵的讲义也显示，这里并不只教经商技巧。他以《论语》《孟子》讨论修养、仁义与私欲，要求人不断改进自己的行为。町人出钱办学，并不表示他们只愿意接受能立即增加利润的知识。[114]</w:t>
      </w:r>
    </w:p>
    <w:bookmarkEnd w:id="123"/>
    <w:bookmarkStart w:id="124" w:name="从林家教学到幕府直接管理"/>
    <w:p>
      <w:pPr>
        <w:pStyle w:val="Heading4"/>
      </w:pPr>
      <w:r>
        <w:rPr>
          <w:rFonts w:ascii="Noto Sans CJK SC" w:hAnsi="Noto Sans CJK SC"/>
          <w:color w:val="000000"/>
        </w:rPr>
        <w:t xml:space="preserve">从林家教学，到幕府直接管理</w:t>
      </w:r>
    </w:p>
    <w:p>
      <w:pPr>
        <w:pStyle w:val="FirstParagraph"/>
      </w:pPr>
      <w:r>
        <w:rPr>
          <w:rFonts w:ascii="Noto Sans CJK SC" w:hAnsi="Noto Sans CJK SC"/>
          <w:color w:val="000000"/>
        </w:rPr>
        <w:t xml:space="preserve">林家教学与孔子祭祀的组织，经过几代人积累，逐渐取得更明确的公共位置。1797年，学校转为幕府直接管理的昌平坂学问所，是这一变化中的重要节点。[115]</w:t>
      </w:r>
    </w:p>
    <w:p>
      <w:pPr>
        <w:pStyle w:val="BodyText"/>
      </w:pPr>
      <w:r>
        <w:rPr>
          <w:rFonts w:ascii="Noto Sans CJK SC" w:hAnsi="Noto Sans CJK SC"/>
          <w:color w:val="000000"/>
        </w:rPr>
        <w:t xml:space="preserve">此前，1790年的“宽政异学之禁”已经要求林家教学坚持朱子学，整顿相关课程与学术方向。这项政策与培养人才、重整教学相连，也包含排除其他儒学解释的要求。</w:t>
      </w:r>
    </w:p>
    <w:p>
      <w:pPr>
        <w:pStyle w:val="BodyText"/>
      </w:pPr>
      <w:r>
        <w:rPr>
          <w:rFonts w:ascii="Noto Sans CJK SC" w:hAnsi="Noto Sans CJK SC"/>
          <w:color w:val="000000"/>
        </w:rPr>
        <w:t xml:space="preserve">它首先指向幕府所控制的教学，影响又可以通过任用、评价和地方仿效向外延伸。若把它写成全国所有私人读书和讲学一律不得接触其他学说，便会误判它的适用范围和实际效果。[116]</w:t>
      </w:r>
    </w:p>
    <w:p>
      <w:pPr>
        <w:pStyle w:val="BodyText"/>
      </w:pPr>
      <w:r>
        <w:rPr>
          <w:rFonts w:ascii="Noto Sans CJK SC" w:hAnsi="Noto Sans CJK SC"/>
          <w:color w:val="000000"/>
        </w:rPr>
        <w:t xml:space="preserve">学习的制度化在这里呈现两面：学校更稳定，课程和评价更明确，学生可能获得新的机会；同时，何种解释算作正学，也更直接关系到能够从哪里得到认可。</w:t>
      </w:r>
    </w:p>
    <w:p>
      <w:pPr>
        <w:pStyle w:val="BodyText"/>
      </w:pPr>
      <w:r>
        <w:rPr>
          <w:rFonts w:ascii="Noto Sans CJK SC" w:hAnsi="Noto Sans CJK SC"/>
          <w:color w:val="000000"/>
        </w:rPr>
        <w:t xml:space="preserve">一种学说成为任用和考试的标准以后，人学习它的理由可以不同。有些人真心相信，有些人希望找到职务，有些人两者兼有。课程一致，内心未必完全一致。</w:t>
      </w:r>
    </w:p>
    <w:bookmarkEnd w:id="124"/>
    <w:bookmarkStart w:id="125" w:name="学问吟味有考试为什么仍不是科举"/>
    <w:p>
      <w:pPr>
        <w:pStyle w:val="Heading4"/>
      </w:pPr>
      <w:r>
        <w:rPr>
          <w:rFonts w:ascii="Noto Sans CJK SC" w:hAnsi="Noto Sans CJK SC"/>
          <w:color w:val="000000"/>
        </w:rPr>
        <w:t xml:space="preserve">学问吟味：有考试，为什么仍不是科举</w:t>
      </w:r>
    </w:p>
    <w:p>
      <w:pPr>
        <w:pStyle w:val="FirstParagraph"/>
      </w:pPr>
      <w:r>
        <w:rPr>
          <w:rFonts w:ascii="Noto Sans CJK SC" w:hAnsi="Noto Sans CJK SC"/>
          <w:color w:val="000000"/>
        </w:rPr>
        <w:t xml:space="preserve">1792年开始实行的学问吟味，为幕臣中的学习者提供了以学力取得评价的途径。考试包含经书、历史与文章等内容，成绩优异者可以获得褒奖，并增加受到注意的机会。[117]</w:t>
      </w:r>
    </w:p>
    <w:p>
      <w:pPr>
        <w:pStyle w:val="BodyText"/>
      </w:pPr>
      <w:r>
        <w:rPr>
          <w:rFonts w:ascii="Noto Sans CJK SC" w:hAnsi="Noto Sans CJK SC"/>
          <w:color w:val="000000"/>
        </w:rPr>
        <w:t xml:space="preserve">这对世袭社会并非没有意义。家世之外，出现了需要通过实际学习才可能取得的成绩。</w:t>
      </w:r>
    </w:p>
    <w:p>
      <w:pPr>
        <w:pStyle w:val="BodyText"/>
      </w:pPr>
      <w:r>
        <w:rPr>
          <w:rFonts w:ascii="Noto Sans CJK SC" w:hAnsi="Noto Sans CJK SC"/>
          <w:color w:val="000000"/>
        </w:rPr>
        <w:t xml:space="preserve">但参加资格、任用环境和职务结构仍受到身份关系约束。它没有建立一个让全国农民、商人都可以经过统一考试进入官僚体系的通道。</w:t>
      </w:r>
    </w:p>
    <w:p>
      <w:pPr>
        <w:pStyle w:val="BodyText"/>
      </w:pPr>
      <w:r>
        <w:rPr>
          <w:rFonts w:ascii="Noto Sans CJK SC" w:hAnsi="Noto Sans CJK SC"/>
          <w:color w:val="000000"/>
        </w:rPr>
        <w:t xml:space="preserve">因此，不能因为有考试，就说日本已经有了与明清中国相同的科举；也不能因为没有那种科举，就说能力在武家内部全无意义。</w:t>
      </w:r>
    </w:p>
    <w:p>
      <w:pPr>
        <w:pStyle w:val="BodyText"/>
      </w:pPr>
      <w:r>
        <w:rPr>
          <w:rFonts w:ascii="Noto Sans CJK SC" w:hAnsi="Noto Sans CJK SC"/>
          <w:color w:val="000000"/>
        </w:rPr>
        <w:t xml:space="preserve">幕末时期，地方事务与新知识的需要还会继续改变人才需求。一个人的学习可能使他获得超出原位置的机会，但机会怎样出现，需要具体到某个藩、某项职务和某种引荐关系。</w:t>
      </w:r>
    </w:p>
    <w:bookmarkEnd w:id="125"/>
    <w:bookmarkStart w:id="126" w:name="女性雇工与没有留下名字的学习者"/>
    <w:p>
      <w:pPr>
        <w:pStyle w:val="Heading4"/>
      </w:pPr>
      <w:r>
        <w:rPr>
          <w:rFonts w:ascii="Noto Sans CJK SC" w:hAnsi="Noto Sans CJK SC"/>
          <w:color w:val="000000"/>
        </w:rPr>
        <w:t xml:space="preserve">女性、雇工与没有留下名字的学习者</w:t>
      </w:r>
    </w:p>
    <w:p>
      <w:pPr>
        <w:pStyle w:val="FirstParagraph"/>
      </w:pPr>
      <w:r>
        <w:rPr>
          <w:rFonts w:ascii="Noto Sans CJK SC" w:hAnsi="Noto Sans CJK SC"/>
          <w:color w:val="000000"/>
        </w:rPr>
        <w:t xml:space="preserve">家中买得起书，还要看谁能够读；附近有人授课，还要看谁能够抽出时间。</w:t>
      </w:r>
    </w:p>
    <w:p>
      <w:pPr>
        <w:pStyle w:val="BodyText"/>
      </w:pPr>
      <w:r>
        <w:rPr>
          <w:rFonts w:ascii="Noto Sans CJK SC" w:hAnsi="Noto Sans CJK SC"/>
          <w:color w:val="000000"/>
        </w:rPr>
        <w:t xml:space="preserve">女儿可能学会书写，却被期待将所学用于婚后持家；店中雇工需要读信、计算和应对顾客，却必须先完成店务；农家子弟能到学校，也可能因农忙或家计提前离开。</w:t>
      </w:r>
    </w:p>
    <w:p>
      <w:pPr>
        <w:pStyle w:val="BodyText"/>
      </w:pPr>
      <w:r>
        <w:rPr>
          <w:rFonts w:ascii="Noto Sans CJK SC" w:hAnsi="Noto Sans CJK SC"/>
          <w:color w:val="000000"/>
        </w:rPr>
        <w:t xml:space="preserve">这些处境不能只用允许或禁止两个字概括。时间、费用、劳动安排和家庭期待，都在决定学习能够走多远。</w:t>
      </w:r>
    </w:p>
    <w:p>
      <w:pPr>
        <w:pStyle w:val="BodyText"/>
      </w:pPr>
      <w:r>
        <w:rPr>
          <w:rFonts w:ascii="Noto Sans CJK SC" w:hAnsi="Noto Sans CJK SC"/>
          <w:color w:val="000000"/>
        </w:rPr>
        <w:t xml:space="preserve">教训书、手习材料、课堂规则与个人记录，能够使我们接近其中一部分生活。但那些一生只读过少量文字、没有留下书信的人，仍然很难被完整看见。</w:t>
      </w:r>
    </w:p>
    <w:p>
      <w:pPr>
        <w:pStyle w:val="BodyText"/>
      </w:pPr>
      <w:r>
        <w:rPr>
          <w:rFonts w:ascii="Noto Sans CJK SC" w:hAnsi="Noto Sans CJK SC"/>
          <w:color w:val="000000"/>
        </w:rPr>
        <w:t xml:space="preserve">教育并未因此失去影响。有人只能听讲，也可能把一句话带回去；有人只学到写信，却由此少依赖一个代笔人。较小的能力变化，也会改变人与家庭、雇主和地方事务的关系。</w:t>
      </w:r>
    </w:p>
    <w:p>
      <w:pPr>
        <w:pStyle w:val="BodyText"/>
      </w:pPr>
      <w:r>
        <w:rPr>
          <w:rFonts w:ascii="Noto Sans CJK SC" w:hAnsi="Noto Sans CJK SC"/>
          <w:color w:val="000000"/>
        </w:rPr>
        <w:t xml:space="preserve">只是这些变化不总通向同一结果。读书可以给人新的机会，也可能使人更清楚地感到，自己已经能够理解的世界，仍没有为自己留下相称的位置。</w:t>
      </w:r>
    </w:p>
    <w:p>
      <w:pPr>
        <w:pStyle w:val="BodyText"/>
        <w:keepNext/>
        <w:pageBreakBefore/>
        <w:spacing w:after="0" w:line="240" w:lineRule="auto"/>
        <w:jc w:val="center"/>
      </w:pPr>
      <w:r>
        <w:drawing>
          <wp:inline>
            <wp:extent cx="5166360" cy="7749540"/>
            <wp:docPr id="3" name="Picture 3" descr="图3  学问如何取得社会位置"/>
            <wp:cNvGraphicFramePr>
              <a:graphicFrameLocks noChangeAspect="1"/>
            </wp:cNvGraphicFramePr>
            <a:graphic>
              <a:graphicData uri="http://schemas.openxmlformats.org/drawingml/2006/picture">
                <pic:pic>
                  <pic:nvPicPr>
                    <pic:cNvPr id="0" name="exec-757d8023-e77a-4edf-980b-a14aa482f19d.png"/>
                    <pic:cNvPicPr/>
                  </pic:nvPicPr>
                  <pic:blipFill>
                    <a:blip r:embed="rId11"/>
                    <a:stretch>
                      <a:fillRect/>
                    </a:stretch>
                  </pic:blipFill>
                  <pic:spPr>
                    <a:xfrm>
                      <a:off x="0" y="0"/>
                      <a:ext cx="5166360" cy="7749540"/>
                    </a:xfrm>
                    <a:prstGeom prst="rect"/>
                  </pic:spPr>
                </pic:pic>
              </a:graphicData>
            </a:graphic>
          </wp:inline>
        </w:drawing>
      </w:r>
    </w:p>
    <w:p>
      <w:pPr>
        <w:pStyle w:val="Caption"/>
        <w:spacing w:after="0" w:before="100"/>
        <w:jc w:val="center"/>
      </w:pPr>
      <w:r>
        <w:rPr>
          <w:color w:val="000000"/>
          <w:sz w:val="18"/>
        </w:rPr>
        <w:t>图3  学问如何取得社会位置</w:t>
      </w:r>
    </w:p>
    <w:bookmarkEnd w:id="126">
      <w:pPr>
        <w:pageBreakBefore/>
      </w:pPr>
    </w:bookmarkEnd>
    <w:bookmarkEnd w:id="127"/>
    <w:bookmarkStart w:id="135" w:name="十五石田梅岩商人为何有自己的道"/>
    <w:p>
      <w:bookmarkStart w:id="1676" w:name="section_676"/>
      <w:pPr>
        <w:pStyle w:val="Heading3"/>
        <w:spacing w:before="300"/>
      </w:pPr>
      <w:r>
        <w:rPr>
          <w:rFonts w:ascii="Noto Sans CJK SC" w:hAnsi="Noto Sans CJK SC"/>
          <w:color w:val="000000"/>
        </w:rPr>
        <w:t xml:space="preserve">十五、石田梅岩：商人为何有自己的道</w:t>
      </w:r>
      <w:bookmarkEnd w:id="1676"/>
    </w:p>
    <w:p>
      <w:pPr>
        <w:pStyle w:val="FirstParagraph"/>
        <w:spacing w:after="80" w:line="300" w:lineRule="auto"/>
      </w:pPr>
      <w:r>
        <w:rPr>
          <w:rFonts w:ascii="Noto Sans CJK SC" w:hAnsi="Noto Sans CJK SC"/>
          <w:color w:val="000000"/>
        </w:rPr>
        <w:t xml:space="preserve">一个靠买卖生活的人，是否从谋生的那一天起，就已经失去了学习道德的资格？</w:t>
      </w:r>
    </w:p>
    <w:p>
      <w:pPr>
        <w:pStyle w:val="BodyText"/>
        <w:spacing w:after="80" w:line="300" w:lineRule="auto"/>
      </w:pPr>
      <w:r>
        <w:rPr>
          <w:rFonts w:ascii="Noto Sans CJK SC" w:hAnsi="Noto Sans CJK SC"/>
          <w:color w:val="000000"/>
        </w:rPr>
        <w:t xml:space="preserve">《都鄙问答》把这样的指责放到石田梅岩面前：商人逐利，有人甚至把经商与欺骗视作分不开的事情，那么向商人讲学，是否只是在迁就他们？</w:t>
      </w:r>
    </w:p>
    <w:p>
      <w:pPr>
        <w:pStyle w:val="BodyText"/>
        <w:spacing w:after="80" w:line="300" w:lineRule="auto"/>
      </w:pPr>
      <w:r>
        <w:rPr>
          <w:rFonts w:ascii="Noto Sans CJK SC" w:hAnsi="Noto Sans CJK SC"/>
          <w:color w:val="000000"/>
        </w:rPr>
        <w:t xml:space="preserve">梅岩的回答抓住了一项双方熟悉的事实：武士奉公领取俸禄，被认为是符合职责的报偿。商人承担买卖的工作，也需要依靠利润生活。若要求商人只按成本出售，就像要求武士奉公而不领取俸禄。[118]</w:t>
      </w:r>
    </w:p>
    <w:p>
      <w:pPr>
        <w:pStyle w:val="BodyText"/>
        <w:spacing w:after="80" w:line="300" w:lineRule="auto"/>
      </w:pPr>
      <w:r>
        <w:rPr>
          <w:rFonts w:ascii="Noto Sans CJK SC" w:hAnsi="Noto Sans CJK SC"/>
          <w:color w:val="000000"/>
        </w:rPr>
        <w:t xml:space="preserve">这个类比没有为一切利润开脱，却使讨论改变了起点。问题不再是商人能不能有道德，而是他怎样谋生，才配得上自己承担的工作。</w:t>
      </w:r>
    </w:p>
    <w:bookmarkStart w:id="128" w:name="从乡村出身到京都店铺"/>
    <w:p>
      <w:pPr>
        <w:pStyle w:val="Heading4"/>
        <w:spacing w:after="80" w:line="300" w:lineRule="auto"/>
      </w:pPr>
      <w:r>
        <w:rPr>
          <w:rFonts w:ascii="Noto Sans CJK SC" w:hAnsi="Noto Sans CJK SC"/>
          <w:color w:val="000000"/>
        </w:rPr>
        <w:t xml:space="preserve">从乡村出身，到京都店铺</w:t>
      </w:r>
    </w:p>
    <w:p>
      <w:pPr>
        <w:pStyle w:val="FirstParagraph"/>
        <w:spacing w:after="80" w:line="300" w:lineRule="auto"/>
      </w:pPr>
      <w:r>
        <w:rPr>
          <w:rFonts w:ascii="Noto Sans CJK SC" w:hAnsi="Noto Sans CJK SC"/>
          <w:color w:val="000000"/>
        </w:rPr>
        <w:t xml:space="preserve">石田梅岩（1685—1744）出身丹波乡村，年轻时到京都工作，长期生活在店铺与城市职业关系之中。</w:t>
      </w:r>
    </w:p>
    <w:p>
      <w:pPr>
        <w:pStyle w:val="BodyText"/>
        <w:spacing w:after="80" w:line="300" w:lineRule="auto"/>
      </w:pPr>
      <w:r>
        <w:rPr>
          <w:rFonts w:ascii="Noto Sans CJK SC" w:hAnsi="Noto Sans CJK SC"/>
          <w:color w:val="000000"/>
        </w:rPr>
        <w:t xml:space="preserve">他接触神道、儒书与佛教材料，持续探索人的心性，也通过静坐和修养寻找亲自体会的根据。1729年，他开始面向愿意来听的人讲学，后来有学生继续传播其教导。[119]</w:t>
      </w:r>
    </w:p>
    <w:p>
      <w:pPr>
        <w:pStyle w:val="BodyText"/>
        <w:spacing w:after="80" w:line="300" w:lineRule="auto"/>
      </w:pPr>
      <w:r>
        <w:rPr>
          <w:rFonts w:ascii="Noto Sans CJK SC" w:hAnsi="Noto Sans CJK SC"/>
          <w:color w:val="000000"/>
        </w:rPr>
        <w:t xml:space="preserve">他的知识不只来自经书，也来自一个人在工作中反复遭遇的事情：顾客是否愿意相信你，收入够不够维持家用，面对诱惑时怎样说服自己，家业又能不能传给下一代。</w:t>
      </w:r>
    </w:p>
    <w:p>
      <w:pPr>
        <w:pStyle w:val="BodyText"/>
        <w:spacing w:after="80" w:line="300" w:lineRule="auto"/>
      </w:pPr>
      <w:r>
        <w:rPr>
          <w:rFonts w:ascii="Noto Sans CJK SC" w:hAnsi="Noto Sans CJK SC"/>
          <w:color w:val="000000"/>
        </w:rPr>
        <w:t xml:space="preserve">这些经验并不会自动产生正确的理论，却决定了他必须回应哪些问题。一个离不开买卖的人，不能仅靠被告知金钱不值得追求来安排生活。</w:t>
      </w:r>
    </w:p>
    <w:p>
      <w:pPr>
        <w:pStyle w:val="BodyText"/>
        <w:spacing w:after="80" w:line="300" w:lineRule="auto"/>
      </w:pPr>
      <w:r>
        <w:rPr>
          <w:rFonts w:ascii="Noto Sans CJK SC" w:hAnsi="Noto Sans CJK SC"/>
          <w:color w:val="000000"/>
        </w:rPr>
        <w:t xml:space="preserve">梅岩希望给这样的人一条可以实践的道，也要求他们承担并不轻松的约束。</w:t>
      </w:r>
    </w:p>
    <w:bookmarkEnd w:id="128"/>
    <w:bookmarkStart w:id="129" w:name="利润为何可以正当贪欲为何仍须克制"/>
    <w:p>
      <w:pPr>
        <w:pStyle w:val="Heading4"/>
        <w:spacing w:after="80" w:line="300" w:lineRule="auto"/>
      </w:pPr>
      <w:r>
        <w:rPr>
          <w:rFonts w:ascii="Noto Sans CJK SC" w:hAnsi="Noto Sans CJK SC"/>
          <w:color w:val="000000"/>
        </w:rPr>
        <w:t xml:space="preserve">利润为何可以正当，贪欲为何仍须克制</w:t>
      </w:r>
    </w:p>
    <w:p>
      <w:pPr>
        <w:pStyle w:val="FirstParagraph"/>
        <w:spacing w:after="80" w:line="300" w:lineRule="auto"/>
      </w:pPr>
      <w:r>
        <w:rPr>
          <w:rFonts w:ascii="Noto Sans CJK SC" w:hAnsi="Noto Sans CJK SC"/>
          <w:color w:val="000000"/>
        </w:rPr>
        <w:t xml:space="preserve">梅岩承认买卖的正当报偿，同时反对以谋生为借口损害他人。</w:t>
      </w:r>
    </w:p>
    <w:p>
      <w:pPr>
        <w:pStyle w:val="BodyText"/>
        <w:spacing w:after="80" w:line="300" w:lineRule="auto"/>
      </w:pPr>
      <w:r>
        <w:rPr>
          <w:rFonts w:ascii="Noto Sans CJK SC" w:hAnsi="Noto Sans CJK SC"/>
          <w:color w:val="000000"/>
        </w:rPr>
        <w:t xml:space="preserve">《都鄙问答》谈到尺度不一、暗取额外利益、账目中的不当处理，也劝人不要苛责染匠的失误，不要利用破产者的财物安排侵害其他债权人的利益。[120]</w:t>
      </w:r>
    </w:p>
    <w:p>
      <w:pPr>
        <w:pStyle w:val="BodyText"/>
        <w:spacing w:after="80" w:line="300" w:lineRule="auto"/>
      </w:pPr>
      <w:r>
        <w:rPr>
          <w:rFonts w:ascii="Noto Sans CJK SC" w:hAnsi="Noto Sans CJK SC"/>
          <w:color w:val="000000"/>
        </w:rPr>
        <w:t xml:space="preserve">这些并非只有一句“诚信经营”。它们进入一笔交易里谁承担损失、谁从规则不清中获利的细节。</w:t>
      </w:r>
    </w:p>
    <w:p>
      <w:pPr>
        <w:pStyle w:val="BodyText"/>
        <w:spacing w:after="80" w:line="300" w:lineRule="auto"/>
      </w:pPr>
      <w:r>
        <w:rPr>
          <w:rFonts w:ascii="Noto Sans CJK SC" w:hAnsi="Noto Sans CJK SC"/>
          <w:color w:val="000000"/>
        </w:rPr>
        <w:t xml:space="preserve">对于顾客，梅岩要求商人认真满足其需要；对于自己的家用，他要求节俭，减少奢侈消费。他还提出减少不当收入和部分利润的设例，试图说明，家业的延续不必建立在处处占尽便宜之上。</w:t>
      </w:r>
    </w:p>
    <w:p>
      <w:pPr>
        <w:pStyle w:val="BodyText"/>
        <w:spacing w:after="80" w:line="300" w:lineRule="auto"/>
      </w:pPr>
      <w:r>
        <w:rPr>
          <w:rFonts w:ascii="Noto Sans CJK SC" w:hAnsi="Noto Sans CJK SC"/>
          <w:color w:val="000000"/>
        </w:rPr>
        <w:t xml:space="preserve">他不认为赚得越多便越能证明有德。收入是否合道，和收入是否增加，是需要分别判断的事。</w:t>
      </w:r>
    </w:p>
    <w:p>
      <w:pPr>
        <w:pStyle w:val="BodyText"/>
        <w:spacing w:after="80" w:line="300" w:lineRule="auto"/>
      </w:pPr>
      <w:r>
        <w:rPr>
          <w:rFonts w:ascii="Noto Sans CJK SC" w:hAnsi="Noto Sans CJK SC"/>
          <w:color w:val="000000"/>
        </w:rPr>
        <w:t xml:space="preserve">这也使商人伦理带有内在张力。家业需要盈余，节俭、信用与长期关系可能帮助维持经营；但在某次交易中，守住约束也可能意味着放弃眼前收益。是否值得，不总能用下一次一定赚回来作保证。</w:t>
      </w:r>
    </w:p>
    <w:p>
      <w:pPr>
        <w:pStyle w:val="BodyText"/>
        <w:spacing w:after="80" w:line="300" w:lineRule="auto"/>
      </w:pPr>
      <w:r>
        <w:rPr>
          <w:rFonts w:ascii="Noto Sans CJK SC" w:hAnsi="Noto Sans CJK SC"/>
          <w:color w:val="000000"/>
        </w:rPr>
        <w:t xml:space="preserve">梅岩为这种放弃提供道德理由：别人对你的供养、祖先留下的家业、后代的生活，以及自己不愿成为怎样的人，都比一笔额外收入更长久。</w:t>
      </w:r>
    </w:p>
    <w:bookmarkEnd w:id="129"/>
    <w:bookmarkStart w:id="130" w:name="心学为什么不只是经营格言"/>
    <w:p>
      <w:pPr>
        <w:pStyle w:val="Heading4"/>
        <w:spacing w:after="80" w:line="300" w:lineRule="auto"/>
      </w:pPr>
      <w:r>
        <w:rPr>
          <w:rFonts w:ascii="Noto Sans CJK SC" w:hAnsi="Noto Sans CJK SC"/>
          <w:color w:val="000000"/>
        </w:rPr>
        <w:t xml:space="preserve">心学为什么不只是经营格言</w:t>
      </w:r>
    </w:p>
    <w:p>
      <w:pPr>
        <w:pStyle w:val="FirstParagraph"/>
        <w:spacing w:after="80" w:line="300" w:lineRule="auto"/>
      </w:pPr>
      <w:r>
        <w:rPr>
          <w:rFonts w:ascii="Noto Sans CJK SC" w:hAnsi="Noto Sans CJK SC"/>
          <w:color w:val="000000"/>
        </w:rPr>
        <w:t xml:space="preserve">梅岩所讲的“心学”，后来通常称为石门心学。</w:t>
      </w:r>
      <w:r>
        <w:rPr>
          <w:rFonts w:ascii="Noto Sans CJK SC" w:hAnsi="Noto Sans CJK SC"/>
          <w:color w:val="000000"/>
        </w:rPr>
        <w:t xml:space="preserve">“</w:t>
      </w:r>
      <w:r>
        <w:rPr>
          <w:rFonts w:ascii="Noto Sans CJK SC" w:hAnsi="Noto Sans CJK SC"/>
          <w:color w:val="000000"/>
        </w:rPr>
        <w:t xml:space="preserve">石门</w:t>
      </w:r>
      <w:r>
        <w:rPr>
          <w:rFonts w:ascii="Noto Sans CJK SC" w:hAnsi="Noto Sans CJK SC"/>
          <w:color w:val="000000"/>
        </w:rPr>
        <w:t xml:space="preserve">”</w:t>
      </w:r>
      <w:r>
        <w:rPr>
          <w:rFonts w:ascii="Noto Sans CJK SC" w:hAnsi="Noto Sans CJK SC"/>
          <w:color w:val="000000"/>
        </w:rPr>
        <w:t xml:space="preserve">指石田梅岩一系的教学，与前面藤树、蕃山等人的阳明学不能只凭共同的“心”字混为一谈。</w:t>
      </w:r>
    </w:p>
    <w:p>
      <w:pPr>
        <w:pStyle w:val="BodyText"/>
        <w:spacing w:after="80" w:line="300" w:lineRule="auto"/>
      </w:pPr>
      <w:r>
        <w:rPr>
          <w:rFonts w:ascii="Noto Sans CJK SC" w:hAnsi="Noto Sans CJK SC"/>
          <w:color w:val="000000"/>
        </w:rPr>
        <w:t xml:space="preserve">他重视《孟子》与宋儒对于人性之善的解释，也吸收神道、佛教及其他资源。他所寻求的，是人怎样亲自认识自己的本性，使言行得到一个不只来自外在催促的根据。[121]</w:t>
      </w:r>
    </w:p>
    <w:p>
      <w:pPr>
        <w:pStyle w:val="BodyText"/>
        <w:spacing w:after="80" w:line="300" w:lineRule="auto"/>
      </w:pPr>
      <w:r>
        <w:rPr>
          <w:rFonts w:ascii="Noto Sans CJK SC" w:hAnsi="Noto Sans CJK SC"/>
          <w:color w:val="000000"/>
        </w:rPr>
        <w:t xml:space="preserve">因此，即使一句道德教导可以背得很熟，也还可能没有真正理解。一个人若只是在复述别人的词，遇到自己的利害时，便容易找到另一套词来维护自己。</w:t>
      </w:r>
    </w:p>
    <w:p>
      <w:pPr>
        <w:pStyle w:val="BodyText"/>
        <w:spacing w:after="80" w:line="300" w:lineRule="auto"/>
      </w:pPr>
      <w:r>
        <w:rPr>
          <w:rFonts w:ascii="Noto Sans CJK SC" w:hAnsi="Noto Sans CJK SC"/>
          <w:color w:val="000000"/>
        </w:rPr>
        <w:t xml:space="preserve">梅岩强调亲自体认，反对以会讲圣贤话便自居有学问。这与读书并不必然冲突，却会追问书本所说究竟在自己身上发生了什么。</w:t>
      </w:r>
    </w:p>
    <w:p>
      <w:pPr>
        <w:pStyle w:val="BodyText"/>
        <w:spacing w:after="80" w:line="300" w:lineRule="auto"/>
      </w:pPr>
      <w:r>
        <w:rPr>
          <w:rFonts w:ascii="Noto Sans CJK SC" w:hAnsi="Noto Sans CJK SC"/>
          <w:color w:val="000000"/>
        </w:rPr>
        <w:t xml:space="preserve">他的教学包含静坐等工夫。通过减少私意与纷扰，学习者试图使心恢复清明，能够不被自己的好恶占满。[122]</w:t>
      </w:r>
    </w:p>
    <w:p>
      <w:pPr>
        <w:pStyle w:val="BodyText"/>
        <w:spacing w:after="80" w:line="300" w:lineRule="auto"/>
      </w:pPr>
      <w:r>
        <w:rPr>
          <w:rFonts w:ascii="Noto Sans CJK SC" w:hAnsi="Noto Sans CJK SC"/>
          <w:color w:val="000000"/>
        </w:rPr>
        <w:t xml:space="preserve">这一面具有强烈的修行意味。若只挑出利润、节俭和信用几句，便会把支撑它们的心性学问抽掉，留下一个梅岩本人未必会认可的成功秘诀。</w:t>
      </w:r>
    </w:p>
    <w:bookmarkEnd w:id="130"/>
    <w:bookmarkStart w:id="131" w:name="把顾客放进心里需要改变什么"/>
    <w:p>
      <w:pPr>
        <w:pStyle w:val="Heading4"/>
        <w:spacing w:after="80" w:line="300" w:lineRule="auto"/>
      </w:pPr>
      <w:r>
        <w:rPr>
          <w:rFonts w:ascii="Noto Sans CJK SC" w:hAnsi="Noto Sans CJK SC"/>
          <w:color w:val="000000"/>
        </w:rPr>
        <w:t xml:space="preserve">把顾客放进心里，需要改变什么</w:t>
      </w:r>
    </w:p>
    <w:p>
      <w:pPr>
        <w:pStyle w:val="FirstParagraph"/>
        <w:spacing w:after="80" w:line="300" w:lineRule="auto"/>
      </w:pPr>
      <w:r>
        <w:rPr>
          <w:rFonts w:ascii="Noto Sans CJK SC" w:hAnsi="Noto Sans CJK SC"/>
          <w:color w:val="000000"/>
        </w:rPr>
        <w:t xml:space="preserve">梅岩用镜与水等譬喻解释心面对事物的方式。心若不被私意扰动，就能够更恰当地回应眼前的人和事。</w:t>
      </w:r>
    </w:p>
    <w:p>
      <w:pPr>
        <w:pStyle w:val="BodyText"/>
        <w:spacing w:after="80" w:line="300" w:lineRule="auto"/>
      </w:pPr>
      <w:r>
        <w:rPr>
          <w:rFonts w:ascii="Noto Sans CJK SC" w:hAnsi="Noto Sans CJK SC"/>
          <w:color w:val="000000"/>
        </w:rPr>
        <w:t xml:space="preserve">他所说的“形有之心”，涉及心如何随所遇之形而应，不固执于自我中心的安排。他以圣人、动物和日常身体活动等例子说明，自己所理解的自然回应。[123]</w:t>
      </w:r>
    </w:p>
    <w:p>
      <w:pPr>
        <w:pStyle w:val="BodyText"/>
        <w:spacing w:after="80" w:line="300" w:lineRule="auto"/>
      </w:pPr>
      <w:r>
        <w:rPr>
          <w:rFonts w:ascii="Noto Sans CJK SC" w:hAnsi="Noto Sans CJK SC"/>
          <w:color w:val="000000"/>
        </w:rPr>
        <w:t xml:space="preserve">这些解释带着时代的物类观和修养经验，不能每一项都作为现代动物行为或心理事实接受。其伦理关切却相当清楚：人不应只看见自己想从对方那里得到什么，还要使对方的需要能够进入自己的判断。</w:t>
      </w:r>
    </w:p>
    <w:p>
      <w:pPr>
        <w:pStyle w:val="BodyText"/>
        <w:spacing w:after="80" w:line="300" w:lineRule="auto"/>
      </w:pPr>
      <w:r>
        <w:rPr>
          <w:rFonts w:ascii="Noto Sans CJK SC" w:hAnsi="Noto Sans CJK SC"/>
          <w:color w:val="000000"/>
        </w:rPr>
        <w:t xml:space="preserve">放进店铺里，这会改变一项很普通的事情。同样是接待顾客，一个人可以只想着尽快成交，也可以认真理解对方买来做什么、承担得起什么、是否会因自己的隐瞒受损。</w:t>
      </w:r>
    </w:p>
    <w:p>
      <w:pPr>
        <w:pStyle w:val="BodyText"/>
        <w:spacing w:after="80" w:line="300" w:lineRule="auto"/>
      </w:pPr>
      <w:r>
        <w:rPr>
          <w:rFonts w:ascii="Noto Sans CJK SC" w:hAnsi="Noto Sans CJK SC"/>
          <w:color w:val="000000"/>
        </w:rPr>
        <w:t xml:space="preserve">这样的改变需要抑制一部分即时冲动。它既关乎经营关系，也关乎人在相处中愿意给别人留下多大的位置。</w:t>
      </w:r>
    </w:p>
    <w:p>
      <w:pPr>
        <w:pStyle w:val="BodyText"/>
        <w:spacing w:after="80" w:line="300" w:lineRule="auto"/>
      </w:pPr>
      <w:r>
        <w:rPr>
          <w:rFonts w:ascii="Noto Sans CJK SC" w:hAnsi="Noto Sans CJK SC"/>
          <w:color w:val="000000"/>
        </w:rPr>
        <w:t xml:space="preserve">不过，</w:t>
      </w:r>
      <w:r>
        <w:rPr>
          <w:rFonts w:ascii="Noto Sans CJK SC" w:hAnsi="Noto Sans CJK SC"/>
          <w:color w:val="000000"/>
        </w:rPr>
        <w:t xml:space="preserve">“</w:t>
      </w:r>
      <w:r>
        <w:rPr>
          <w:rFonts w:ascii="Noto Sans CJK SC" w:hAnsi="Noto Sans CJK SC"/>
          <w:color w:val="000000"/>
        </w:rPr>
        <w:t xml:space="preserve">放下私心</w:t>
      </w:r>
      <w:r>
        <w:rPr>
          <w:rFonts w:ascii="Noto Sans CJK SC" w:hAnsi="Noto Sans CJK SC"/>
          <w:color w:val="000000"/>
        </w:rPr>
        <w:t xml:space="preserve">”</w:t>
      </w:r>
      <w:r>
        <w:rPr>
          <w:rFonts w:ascii="Noto Sans CJK SC" w:hAnsi="Noto Sans CJK SC"/>
          <w:color w:val="000000"/>
        </w:rPr>
        <w:t xml:space="preserve">本身也需要有人解释。雇主要求雇工无私、长辈要求晚辈无私时，彼此承担的代价可能不同。一句教导可以要求有权势者少占便宜，也可能被有权势者用来要求别人忍让。</w:t>
      </w:r>
    </w:p>
    <w:p>
      <w:pPr>
        <w:pStyle w:val="BodyText"/>
        <w:spacing w:after="80" w:line="300" w:lineRule="auto"/>
      </w:pPr>
      <w:r>
        <w:rPr>
          <w:rFonts w:ascii="Noto Sans CJK SC" w:hAnsi="Noto Sans CJK SC"/>
          <w:color w:val="000000"/>
        </w:rPr>
        <w:t xml:space="preserve">研究心学的社会作用，便需要继续追踪它由谁讲、向谁讲，在怎样的关系中被接受。</w:t>
      </w:r>
    </w:p>
    <w:bookmarkEnd w:id="131"/>
    <w:bookmarkStart w:id="132" w:name="商人有道不等于商人要取得所有政治权力"/>
    <w:p>
      <w:pPr>
        <w:pStyle w:val="Heading4"/>
        <w:spacing w:after="80" w:line="300" w:lineRule="auto"/>
      </w:pPr>
      <w:r>
        <w:rPr>
          <w:rFonts w:ascii="Noto Sans CJK SC" w:hAnsi="Noto Sans CJK SC"/>
          <w:color w:val="000000"/>
        </w:rPr>
        <w:t xml:space="preserve">商人有道，不等于商人要取得所有政治权力</w:t>
      </w:r>
    </w:p>
    <w:p>
      <w:pPr>
        <w:pStyle w:val="FirstParagraph"/>
        <w:spacing w:after="80" w:line="300" w:lineRule="auto"/>
      </w:pPr>
      <w:r>
        <w:rPr>
          <w:rFonts w:ascii="Noto Sans CJK SC" w:hAnsi="Noto Sans CJK SC"/>
          <w:color w:val="000000"/>
        </w:rPr>
        <w:t xml:space="preserve">梅岩为商人辩护，使用的仍是当时人熟悉的身份与伦理语言。</w:t>
      </w:r>
    </w:p>
    <w:p>
      <w:pPr>
        <w:pStyle w:val="BodyText"/>
        <w:spacing w:after="80" w:line="300" w:lineRule="auto"/>
      </w:pPr>
      <w:r>
        <w:rPr>
          <w:rFonts w:ascii="Noto Sans CJK SC" w:hAnsi="Noto Sans CJK SC"/>
          <w:color w:val="000000"/>
        </w:rPr>
        <w:t xml:space="preserve">他把武士的正直和尽职作为商人可以参照的标准，承认君臣、亲子、夫妻、兄弟与朋友的责任。他没有因为肯定商人的道德能力，便要求取消整个武家政治结构。</w:t>
      </w:r>
    </w:p>
    <w:p>
      <w:pPr>
        <w:pStyle w:val="BodyText"/>
        <w:spacing w:after="80" w:line="300" w:lineRule="auto"/>
      </w:pPr>
      <w:r>
        <w:rPr>
          <w:rFonts w:ascii="Noto Sans CJK SC" w:hAnsi="Noto Sans CJK SC"/>
          <w:color w:val="000000"/>
        </w:rPr>
        <w:t xml:space="preserve">这使他的教导能够在既有秩序中争取尊严：商人可以有自己应尽的职责，也能够通过这种职责成为值得尊重的人。</w:t>
      </w:r>
    </w:p>
    <w:p>
      <w:pPr>
        <w:pStyle w:val="BodyText"/>
        <w:spacing w:after="80" w:line="300" w:lineRule="auto"/>
      </w:pPr>
      <w:r>
        <w:rPr>
          <w:rFonts w:ascii="Noto Sans CJK SC" w:hAnsi="Noto Sans CJK SC"/>
          <w:color w:val="000000"/>
        </w:rPr>
        <w:t xml:space="preserve">但尊严与政治权利，并未在这里自动合为一件事。一个人可以认为自己的职业对天下有用，同时接受自己应服从既有统治。</w:t>
      </w:r>
    </w:p>
    <w:p>
      <w:pPr>
        <w:pStyle w:val="BodyText"/>
        <w:spacing w:after="80" w:line="300" w:lineRule="auto"/>
      </w:pPr>
      <w:r>
        <w:rPr>
          <w:rFonts w:ascii="Noto Sans CJK SC" w:hAnsi="Noto Sans CJK SC"/>
          <w:color w:val="000000"/>
        </w:rPr>
        <w:t xml:space="preserve">这对本书第二章留下的商业与政治线索尤其重要。商业财富的增长，可能使人要求新的机会，也可能使人更希望获得官府保护、维持信用并保存家业。不同处境下，这些诉求可以同时存在。</w:t>
      </w:r>
    </w:p>
    <w:p>
      <w:pPr>
        <w:pStyle w:val="BodyText"/>
        <w:spacing w:after="80" w:line="300" w:lineRule="auto"/>
      </w:pPr>
      <w:r>
        <w:rPr>
          <w:rFonts w:ascii="Noto Sans CJK SC" w:hAnsi="Noto Sans CJK SC"/>
          <w:color w:val="000000"/>
        </w:rPr>
        <w:t xml:space="preserve">梅岩的文字因此不能单独证明，一个具有财富和知识的商人群体已经准备整体推翻旧秩序。它更具体地显示，有人正在用广受尊重的伦理语言，重新解释商业生活何以正当。</w:t>
      </w:r>
    </w:p>
    <w:bookmarkEnd w:id="132"/>
    <w:bookmarkStart w:id="133" w:name="一门学问怎样走出创始人的生活"/>
    <w:p>
      <w:pPr>
        <w:pStyle w:val="Heading4"/>
        <w:spacing w:after="80" w:line="300" w:lineRule="auto"/>
      </w:pPr>
      <w:r>
        <w:rPr>
          <w:rFonts w:ascii="Noto Sans CJK SC" w:hAnsi="Noto Sans CJK SC"/>
          <w:color w:val="000000"/>
        </w:rPr>
        <w:t xml:space="preserve">一门学问怎样走出创始人的生活</w:t>
      </w:r>
    </w:p>
    <w:p>
      <w:pPr>
        <w:pStyle w:val="FirstParagraph"/>
        <w:spacing w:after="80" w:line="300" w:lineRule="auto"/>
      </w:pPr>
      <w:r>
        <w:rPr>
          <w:rFonts w:ascii="Noto Sans CJK SC" w:hAnsi="Noto Sans CJK SC"/>
          <w:color w:val="000000"/>
        </w:rPr>
        <w:t xml:space="preserve">梅岩去世以后，手岛堵庵（1718—1786）、中泽道二（1725—1803）等人继续发展和传播心学。讲学组织、修养训练和面向更广听众的说教，逐渐形成新的规模。[124]</w:t>
      </w:r>
    </w:p>
    <w:p>
      <w:pPr>
        <w:pStyle w:val="BodyText"/>
        <w:spacing w:after="80" w:line="300" w:lineRule="auto"/>
      </w:pPr>
      <w:r>
        <w:rPr>
          <w:rFonts w:ascii="Noto Sans CJK SC" w:hAnsi="Noto Sans CJK SC"/>
          <w:color w:val="000000"/>
        </w:rPr>
        <w:t xml:space="preserve">幽默、故事和日常比喻，使不能持续研读经典的人也可以接近其中的教导。学问由此不仅依赖独坐读书，也依赖一起听、反复听，以及听见之后怎样谈论。</w:t>
      </w:r>
    </w:p>
    <w:p>
      <w:pPr>
        <w:pStyle w:val="BodyText"/>
        <w:spacing w:after="80" w:line="300" w:lineRule="auto"/>
      </w:pPr>
      <w:r>
        <w:rPr>
          <w:rFonts w:ascii="Noto Sans CJK SC" w:hAnsi="Noto Sans CJK SC"/>
          <w:color w:val="000000"/>
        </w:rPr>
        <w:t xml:space="preserve">然而，后继者形成的组织方式与完整训练，不能全部放回梅岩本人身上。流传得越广，面对的对象越不同，原有教导也越可能出现新的用途。</w:t>
      </w:r>
    </w:p>
    <w:p>
      <w:pPr>
        <w:pStyle w:val="BodyText"/>
        <w:spacing w:after="80" w:line="300" w:lineRule="auto"/>
      </w:pPr>
      <w:r>
        <w:rPr>
          <w:rFonts w:ascii="Noto Sans CJK SC" w:hAnsi="Noto Sans CJK SC"/>
          <w:color w:val="000000"/>
        </w:rPr>
        <w:t xml:space="preserve">对于家业稳定的人，勤俭与守分可以意味着保护多年积累；对于收入微薄的雇工，同样的话可能意味着更少的休息和享用。对某些人有用的共同规范，不会因此使所有人受益相同。</w:t>
      </w:r>
    </w:p>
    <w:p>
      <w:pPr>
        <w:pStyle w:val="BodyText"/>
        <w:spacing w:after="80" w:line="300" w:lineRule="auto"/>
      </w:pPr>
      <w:r>
        <w:rPr>
          <w:rFonts w:ascii="Noto Sans CJK SC" w:hAnsi="Noto Sans CJK SC"/>
          <w:color w:val="000000"/>
        </w:rPr>
        <w:t xml:space="preserve">它的吸引力仍然值得认真理解。在一个人容易因职业而受到轻视、又必须每天继续工作的社会里，有人告诉他，自己谋生的工作同样可以通向正当生活，这并不是一件轻微的事。</w:t>
      </w:r>
    </w:p>
    <w:bookmarkEnd w:id="133"/>
    <w:bookmarkStart w:id="134" w:name="让学问进入生活需要哪些人付出"/>
    <w:p>
      <w:pPr>
        <w:pStyle w:val="Heading4"/>
        <w:spacing w:after="80" w:line="300" w:lineRule="auto"/>
      </w:pPr>
      <w:r>
        <w:rPr>
          <w:rFonts w:ascii="Noto Sans CJK SC" w:hAnsi="Noto Sans CJK SC"/>
          <w:color w:val="000000"/>
        </w:rPr>
        <w:t xml:space="preserve">让学问进入生活，需要哪些人付出</w:t>
      </w:r>
    </w:p>
    <w:p>
      <w:pPr>
        <w:pStyle w:val="FirstParagraph"/>
        <w:spacing w:after="80" w:line="300" w:lineRule="auto"/>
      </w:pPr>
      <w:r>
        <w:rPr>
          <w:rFonts w:ascii="Noto Sans CJK SC" w:hAnsi="Noto Sans CJK SC"/>
          <w:color w:val="000000"/>
        </w:rPr>
        <w:t xml:space="preserve">益轩写书，教师授课，家庭决定孩子能够读多久，商人筹资设学，梅岩及后继者面对不同听众解释心与道。这些活动共同扩大了学问的社会范围。</w:t>
      </w:r>
    </w:p>
    <w:p>
      <w:pPr>
        <w:pStyle w:val="BodyText"/>
        <w:spacing w:after="80" w:line="300" w:lineRule="auto"/>
      </w:pPr>
      <w:r>
        <w:rPr>
          <w:rFonts w:ascii="Noto Sans CJK SC" w:hAnsi="Noto Sans CJK SC"/>
          <w:color w:val="000000"/>
        </w:rPr>
        <w:t xml:space="preserve">思想在这里取得力量，不只因为某一句话解释得高明，也因为有人把它写得能懂，有人付钱，有人腾出房间和时间，有人愿意在劳作后再去听讲。</w:t>
      </w:r>
    </w:p>
    <w:p>
      <w:pPr>
        <w:pStyle w:val="BodyText"/>
        <w:spacing w:after="80" w:line="300" w:lineRule="auto"/>
      </w:pPr>
      <w:r>
        <w:rPr>
          <w:rFonts w:ascii="Noto Sans CJK SC" w:hAnsi="Noto Sans CJK SC"/>
          <w:color w:val="000000"/>
        </w:rPr>
        <w:t xml:space="preserve">这份扩展中，始终保留着不均等。能开始学习的人，未必能继续；能够讲出道理的人，未必有权参与决定；学到如何约束自己的人，也可能开始追问，掌权者是否履行了同样的责任。</w:t>
      </w:r>
    </w:p>
    <w:p>
      <w:pPr>
        <w:pStyle w:val="BodyText"/>
        <w:spacing w:after="80" w:line="300" w:lineRule="auto"/>
      </w:pPr>
      <w:r>
        <w:rPr>
          <w:rFonts w:ascii="Noto Sans CJK SC" w:hAnsi="Noto Sans CJK SC"/>
          <w:color w:val="000000"/>
        </w:rPr>
        <w:t xml:space="preserve">德川社会的学习生活，就在这些机会与边界之间展开。</w:t>
      </w:r>
    </w:p>
    <w:bookmarkEnd w:id="134"/>
    <w:bookmarkEnd w:id="135"/>
    <w:bookmarkEnd w:id="136"/>
    <w:bookmarkStart w:id="159" w:name="第六部分-怎样读懂政治作用与后来的变化"/>
    <w:p>
      <w:bookmarkStart w:id="1728" w:name="section_728"/>
      <w:pPr>
        <w:pStyle w:val="Heading2"/>
        <w:pageBreakBefore/>
      </w:pPr>
      <w:r>
        <w:rPr>
          <w:rFonts w:ascii="Noto Sans CJK SC" w:hAnsi="Noto Sans CJK SC"/>
          <w:color w:val="000000"/>
        </w:rPr>
        <w:t xml:space="preserve">第六部分　怎样读懂政治作用与后来的变化</w:t>
      </w:r>
      <w:bookmarkEnd w:id="1728"/>
    </w:p>
    <w:bookmarkStart w:id="143" w:name="十六当忠诚道义与政治秩序发生冲突"/>
    <w:p>
      <w:bookmarkStart w:id="1729" w:name="section_729"/>
      <w:pPr>
        <w:pStyle w:val="Heading3"/>
        <w:spacing w:before="300"/>
      </w:pPr>
      <w:r>
        <w:rPr>
          <w:rFonts w:ascii="Noto Sans CJK SC" w:hAnsi="Noto Sans CJK SC"/>
          <w:color w:val="000000"/>
        </w:rPr>
        <w:t xml:space="preserve">十六、当忠诚、道义与政治秩序发生冲突</w:t>
      </w:r>
      <w:bookmarkEnd w:id="1729"/>
    </w:p>
    <w:p>
      <w:pPr>
        <w:pStyle w:val="FirstParagraph"/>
      </w:pPr>
      <w:r>
        <w:rPr>
          <w:rFonts w:ascii="Noto Sans CJK SC" w:hAnsi="Noto Sans CJK SC"/>
          <w:color w:val="000000"/>
        </w:rPr>
        <w:t xml:space="preserve">主君死了，家也失去了。留下来的人应当怎样生活？</w:t>
      </w:r>
    </w:p>
    <w:p>
      <w:pPr>
        <w:pStyle w:val="BodyText"/>
      </w:pPr>
      <w:r>
        <w:rPr>
          <w:rFonts w:ascii="Noto Sans CJK SC" w:hAnsi="Noto Sans CJK SC"/>
          <w:color w:val="000000"/>
        </w:rPr>
        <w:t xml:space="preserve">对家臣来说，这不仅是失去收入和职位。曾经使一日一日的奉公有所归属的关系突然中断，自己是谁、过去那些承诺还算不算数，都可能需要重新回答。有人要养家，有人等待主家恢复，有人希望换一位主人，也有人认为，若不能替旧主洗去耻辱，往后活着便失去了意义。</w:t>
      </w:r>
    </w:p>
    <w:p>
      <w:pPr>
        <w:pStyle w:val="BodyText"/>
      </w:pPr>
      <w:r>
        <w:rPr>
          <w:rFonts w:ascii="Noto Sans CJK SC" w:hAnsi="Noto Sans CJK SC"/>
          <w:color w:val="000000"/>
        </w:rPr>
        <w:t xml:space="preserve">儒家的忠、义与礼，可以进入这些不同的判断。可是一旦家臣认定必须采取某种行动，新的问题便会出现：他对主君的责任，是否足以使他违反更高层的法令？主君想做的事情，是否只因出自主君，就值得臣下替他完成？</w:t>
      </w:r>
    </w:p>
    <w:p>
      <w:pPr>
        <w:pStyle w:val="BodyText"/>
      </w:pPr>
      <w:r>
        <w:rPr>
          <w:rFonts w:ascii="Noto Sans CJK SC" w:hAnsi="Noto Sans CJK SC"/>
          <w:color w:val="000000"/>
        </w:rPr>
        <w:t xml:space="preserve">赤穗事件使这些问题成为广泛争论的对象。它也使我们有机会看到，德川儒学的政治作用，并不总表现为一套共同的答案。</w:t>
      </w:r>
    </w:p>
    <w:bookmarkStart w:id="137" w:name="同一场复仇为什么会出现相反评价"/>
    <w:p>
      <w:pPr>
        <w:pStyle w:val="Heading4"/>
      </w:pPr>
      <w:r>
        <w:rPr>
          <w:rFonts w:ascii="Noto Sans CJK SC" w:hAnsi="Noto Sans CJK SC"/>
          <w:color w:val="000000"/>
        </w:rPr>
        <w:t xml:space="preserve">同一场复仇，为什么会出现相反评价</w:t>
      </w:r>
    </w:p>
    <w:p>
      <w:pPr>
        <w:pStyle w:val="FirstParagraph"/>
      </w:pPr>
      <w:r>
        <w:rPr>
          <w:rFonts w:ascii="Noto Sans CJK SC" w:hAnsi="Noto Sans CJK SC"/>
          <w:color w:val="000000"/>
        </w:rPr>
        <w:t xml:space="preserve">1701年，赤穗藩主浅野长矩在江户城内拔刀，袭击吉良义央，未能将其杀死。浅野被命令切腹，领地遭到没收。原来的家臣失去主人，成为浪人。</w:t>
      </w:r>
    </w:p>
    <w:p>
      <w:pPr>
        <w:pStyle w:val="BodyText"/>
      </w:pPr>
      <w:r>
        <w:rPr>
          <w:rFonts w:ascii="Noto Sans CJK SC" w:hAnsi="Noto Sans CJK SC"/>
          <w:color w:val="000000"/>
        </w:rPr>
        <w:t xml:space="preserve">后来，大石内藏助等人组织袭击，杀死吉良。通常所说的“四十七士”，便与这场复仇相关。幕府最后命令其中四十六人切腹。事件经过文学和戏剧不断改写，后来广为人知的《忠臣藏》，不能直接当作全部经过与人物动机的记录。[125]</w:t>
      </w:r>
    </w:p>
    <w:p>
      <w:pPr>
        <w:pStyle w:val="BodyText"/>
      </w:pPr>
      <w:r>
        <w:rPr>
          <w:rFonts w:ascii="Noto Sans CJK SC" w:hAnsi="Noto Sans CJK SC"/>
          <w:color w:val="000000"/>
        </w:rPr>
        <w:t xml:space="preserve">争论的要害，是这些人能不能被称作忠臣义士。</w:t>
      </w:r>
    </w:p>
    <w:p>
      <w:pPr>
        <w:pStyle w:val="BodyText"/>
      </w:pPr>
      <w:r>
        <w:rPr>
          <w:rFonts w:ascii="Noto Sans CJK SC" w:hAnsi="Noto Sans CJK SC"/>
          <w:color w:val="000000"/>
        </w:rPr>
        <w:t xml:space="preserve">室鸠巢在《赤穗义人录》中赞许他们，把其行为与古代为义承担后果的人相比。他也知道，私人褒扬与幕府已经作出的裁决之间存在张力。序文通过师生问答讨论：赞许死者，是否就是指责幕府？在他的论证中，臣下的义可以受到称颂，而这种称颂未必必须取消统治者的裁决。[126]</w:t>
      </w:r>
    </w:p>
    <w:p>
      <w:pPr>
        <w:pStyle w:val="BodyText"/>
      </w:pPr>
      <w:r>
        <w:rPr>
          <w:rFonts w:ascii="Noto Sans CJK SC" w:hAnsi="Noto Sans CJK SC"/>
          <w:color w:val="000000"/>
        </w:rPr>
        <w:t xml:space="preserve">林凤冈则尝试同时保留两个判断：从家臣内心看，复仇出于对亡主的义务；从法令看，他们公然违犯禁令，应当受罚。他希望忠义与法律各有其位置，借家臣赴死与幕府行法，使两者同时得到确认。[127]</w:t>
      </w:r>
    </w:p>
    <w:p>
      <w:pPr>
        <w:pStyle w:val="BodyText"/>
      </w:pPr>
      <w:r>
        <w:rPr>
          <w:rFonts w:ascii="Noto Sans CJK SC" w:hAnsi="Noto Sans CJK SC"/>
          <w:color w:val="000000"/>
        </w:rPr>
        <w:t xml:space="preserve">可是，这种安排并没有使所有人信服。</w:t>
      </w:r>
    </w:p>
    <w:p>
      <w:pPr>
        <w:pStyle w:val="BodyText"/>
      </w:pPr>
      <w:r>
        <w:rPr>
          <w:rFonts w:ascii="Noto Sans CJK SC" w:hAnsi="Noto Sans CJK SC"/>
          <w:color w:val="000000"/>
        </w:rPr>
        <w:t xml:space="preserve">荻生徂徕在《四十七士论》中，直接追问复仇的根据。浅野原本想杀吉良，并不是吉良杀了浅野；浅野因自己的行为受到幕府处分，也不能全部归咎于吉良。如果主君怀着不义的意图，家臣在他死后替他完成，为什么就能称为义？[128]</w:t>
      </w:r>
    </w:p>
    <w:p>
      <w:pPr>
        <w:pStyle w:val="BodyText"/>
      </w:pPr>
      <w:r>
        <w:rPr>
          <w:rFonts w:ascii="Noto Sans CJK SC" w:hAnsi="Noto Sans CJK SC"/>
          <w:color w:val="000000"/>
        </w:rPr>
        <w:t xml:space="preserve">佐藤直方同样严厉。他认为，既然浅野因违令获罪，就不能把幕府的处分改写成吉良杀主。他还质疑复仇者的动机，以及社会上不加分辨的赞美。直方对人物的某些指责很尖刻，也包含他自己的推断；我们不必把这些推断全部接受为事实，仍可以辨认他提出的道德问题。[129]</w:t>
      </w:r>
    </w:p>
    <w:p>
      <w:pPr>
        <w:pStyle w:val="BodyText"/>
      </w:pPr>
      <w:r>
        <w:rPr>
          <w:rFonts w:ascii="Noto Sans CJK SC" w:hAnsi="Noto Sans CJK SC"/>
          <w:color w:val="000000"/>
        </w:rPr>
        <w:t xml:space="preserve">同样读儒书，有人强调难以割舍的主从情义，有人区分义与法的尺度，也有人从根本上否定这项复仇的正当性。</w:t>
      </w:r>
    </w:p>
    <w:p>
      <w:pPr>
        <w:pStyle w:val="BodyText"/>
      </w:pPr>
      <w:r>
        <w:rPr>
          <w:rFonts w:ascii="Noto Sans CJK SC" w:hAnsi="Noto Sans CJK SC"/>
          <w:color w:val="000000"/>
        </w:rPr>
        <w:t xml:space="preserve">忠诚并未因为被写成两个字，就免于受到判断。</w:t>
      </w:r>
    </w:p>
    <w:bookmarkEnd w:id="137"/>
    <w:bookmarkStart w:id="138" w:name="劝谏为何也可以是一种忠诚"/>
    <w:p>
      <w:pPr>
        <w:pStyle w:val="Heading4"/>
      </w:pPr>
      <w:r>
        <w:rPr>
          <w:rFonts w:ascii="Noto Sans CJK SC" w:hAnsi="Noto Sans CJK SC"/>
          <w:color w:val="000000"/>
        </w:rPr>
        <w:t xml:space="preserve">劝谏为何也可以是一种忠诚</w:t>
      </w:r>
    </w:p>
    <w:p>
      <w:pPr>
        <w:pStyle w:val="FirstParagraph"/>
      </w:pPr>
      <w:r>
        <w:rPr>
          <w:rFonts w:ascii="Noto Sans CJK SC" w:hAnsi="Noto Sans CJK SC"/>
          <w:color w:val="000000"/>
        </w:rPr>
        <w:t xml:space="preserve">赤穗争论还把忠诚的时间向前推了一步。</w:t>
      </w:r>
    </w:p>
    <w:p>
      <w:pPr>
        <w:pStyle w:val="BodyText"/>
      </w:pPr>
      <w:r>
        <w:rPr>
          <w:rFonts w:ascii="Noto Sans CJK SC" w:hAnsi="Noto Sans CJK SC"/>
          <w:color w:val="000000"/>
        </w:rPr>
        <w:t xml:space="preserve">人们很容易被主君死后家臣愿不愿赴死吸引，却少问，主君尚在时，家臣有没有尽力劝阻他走向错误。徂徕的批评恰恰触及这一点：生前不能帮助主人免于不义，死后再完成其意图，并不必然是更好的侍奉。</w:t>
      </w:r>
    </w:p>
    <w:p>
      <w:pPr>
        <w:pStyle w:val="BodyText"/>
      </w:pPr>
      <w:r>
        <w:rPr>
          <w:rFonts w:ascii="Noto Sans CJK SC" w:hAnsi="Noto Sans CJK SC"/>
          <w:color w:val="000000"/>
        </w:rPr>
        <w:t xml:space="preserve">这给“忠”留下了一条不同道路。臣下可以为了主君和主家的长远利益，拒绝迁就一时愤怒，提出主人不愿意听的意见。</w:t>
      </w:r>
    </w:p>
    <w:p>
      <w:pPr>
        <w:pStyle w:val="BodyText"/>
      </w:pPr>
      <w:r>
        <w:rPr>
          <w:rFonts w:ascii="Noto Sans CJK SC" w:hAnsi="Noto Sans CJK SC"/>
          <w:color w:val="000000"/>
        </w:rPr>
        <w:t xml:space="preserve">但劝谏在现实中有代价。职位、俸禄、亲属与将来，都可能受到影响。主君可以赞许忠告，也可以把它当作不敬。要求人应当劝谏，并不等于已经给他提供了能够安全说话的位置。</w:t>
      </w:r>
    </w:p>
    <w:p>
      <w:pPr>
        <w:pStyle w:val="BodyText"/>
      </w:pPr>
      <w:r>
        <w:rPr>
          <w:rFonts w:ascii="Noto Sans CJK SC" w:hAnsi="Noto Sans CJK SC"/>
          <w:color w:val="000000"/>
        </w:rPr>
        <w:t xml:space="preserve">前面蕃山对师者身份的考虑、徂徕对任用和共同标准的关注，都与这种困难相接。伦理教导要求一个人负责，制度与关系则会影响，他到底能够以什么方式负责。</w:t>
      </w:r>
    </w:p>
    <w:p>
      <w:pPr>
        <w:pStyle w:val="BodyText"/>
      </w:pPr>
      <w:r>
        <w:rPr>
          <w:rFonts w:ascii="Noto Sans CJK SC" w:hAnsi="Noto Sans CJK SC"/>
          <w:color w:val="000000"/>
        </w:rPr>
        <w:t xml:space="preserve">如果一个社会既赞许敢于进言，又惩罚使上位者不快的人，臣下就可能学会另一种生活：在语言上保留忠义，在行为上尽量避免触动真正的利害。</w:t>
      </w:r>
    </w:p>
    <w:p>
      <w:pPr>
        <w:pStyle w:val="BodyText"/>
      </w:pPr>
      <w:r>
        <w:rPr>
          <w:rFonts w:ascii="Noto Sans CJK SC" w:hAnsi="Noto Sans CJK SC"/>
          <w:color w:val="000000"/>
        </w:rPr>
        <w:t xml:space="preserve">思想的政治作用，需要放到这种奖惩之中观察。</w:t>
      </w:r>
    </w:p>
    <w:bookmarkEnd w:id="138"/>
    <w:bookmarkStart w:id="139" w:name="水户学为什么写历史会牵涉现实秩序"/>
    <w:p>
      <w:pPr>
        <w:pStyle w:val="Heading4"/>
      </w:pPr>
      <w:r>
        <w:rPr>
          <w:rFonts w:ascii="Noto Sans CJK SC" w:hAnsi="Noto Sans CJK SC"/>
          <w:color w:val="000000"/>
        </w:rPr>
        <w:t xml:space="preserve">水户学：为什么写历史会牵涉现实秩序</w:t>
      </w:r>
    </w:p>
    <w:p>
      <w:pPr>
        <w:pStyle w:val="FirstParagraph"/>
      </w:pPr>
      <w:r>
        <w:rPr>
          <w:rFonts w:ascii="Noto Sans CJK SC" w:hAnsi="Noto Sans CJK SC"/>
          <w:color w:val="000000"/>
        </w:rPr>
        <w:t xml:space="preserve">水户是德川家重要支系的领地。德川光国自1657年起组织修史，后来形成长期编纂《大日本史》的事业。明朝遗民朱舜水（1600—1682）在日本定居，并与光国及相关学者发生重要联系。[130]</w:t>
      </w:r>
    </w:p>
    <w:p>
      <w:pPr>
        <w:pStyle w:val="BodyText"/>
      </w:pPr>
      <w:r>
        <w:rPr>
          <w:rFonts w:ascii="Noto Sans CJK SC" w:hAnsi="Noto Sans CJK SC"/>
          <w:color w:val="000000"/>
        </w:rPr>
        <w:t xml:space="preserve">这项事业不只是汇集年代和人物。历史中谁是正统，谁是忠臣，谁的行为越出了自己的位置，都会影响读者怎样理解君臣关系。</w:t>
      </w:r>
    </w:p>
    <w:p>
      <w:pPr>
        <w:pStyle w:val="BodyText"/>
      </w:pPr>
      <w:r>
        <w:rPr>
          <w:rFonts w:ascii="Noto Sans CJK SC" w:hAnsi="Noto Sans CJK SC"/>
          <w:color w:val="000000"/>
        </w:rPr>
        <w:t xml:space="preserve">在传统史书中，帝王列入本纪，其他重要人物进入列传，本身就具有分类意义。为一个人使用怎样的称号，把他的行动写成复国还是作乱，也会向读者提示，谁有资格发号施令，谁负有服从的义务。</w:t>
      </w:r>
    </w:p>
    <w:p>
      <w:pPr>
        <w:pStyle w:val="BodyText"/>
      </w:pPr>
      <w:r>
        <w:rPr>
          <w:rFonts w:ascii="Noto Sans CJK SC" w:hAnsi="Noto Sans CJK SC"/>
          <w:color w:val="000000"/>
        </w:rPr>
        <w:t xml:space="preserve">这种关切通常以“大义名分”说明。</w:t>
      </w:r>
      <w:r>
        <w:rPr>
          <w:rFonts w:ascii="Noto Sans CJK SC" w:hAnsi="Noto Sans CJK SC"/>
          <w:color w:val="000000"/>
        </w:rPr>
        <w:t xml:space="preserve">“</w:t>
      </w:r>
      <w:r>
        <w:rPr>
          <w:rFonts w:ascii="Noto Sans CJK SC" w:hAnsi="Noto Sans CJK SC"/>
          <w:color w:val="000000"/>
        </w:rPr>
        <w:t xml:space="preserve">名</w:t>
      </w:r>
      <w:r>
        <w:rPr>
          <w:rFonts w:ascii="Noto Sans CJK SC" w:hAnsi="Noto Sans CJK SC"/>
          <w:color w:val="000000"/>
        </w:rPr>
        <w:t xml:space="preserve">”</w:t>
      </w:r>
      <w:r>
        <w:rPr>
          <w:rFonts w:ascii="Noto Sans CJK SC" w:hAnsi="Noto Sans CJK SC"/>
          <w:color w:val="000000"/>
        </w:rPr>
        <w:t xml:space="preserve">不是一个无关紧要的称呼，它把位置与应有行为联系起来。确定谁是君、谁是臣，便已经参与了确定谁应当向谁负责。</w:t>
      </w:r>
    </w:p>
    <w:p>
      <w:pPr>
        <w:pStyle w:val="BodyText"/>
      </w:pPr>
      <w:r>
        <w:rPr>
          <w:rFonts w:ascii="Noto Sans CJK SC" w:hAnsi="Noto Sans CJK SC"/>
          <w:color w:val="000000"/>
        </w:rPr>
        <w:t xml:space="preserve">《大日本史》的编纂者也会争论。有的人希望以史论明确判断人物，有的人认为臣下不宜以私人意见评价历代君主，要求调整或删除相关评赞。史书的权威、编者的判断权与皇统观念，在同一个工程里发生拉扯。[131]</w:t>
      </w:r>
    </w:p>
    <w:p>
      <w:pPr>
        <w:pStyle w:val="BodyText"/>
      </w:pPr>
      <w:r>
        <w:rPr>
          <w:rFonts w:ascii="Noto Sans CJK SC" w:hAnsi="Noto Sans CJK SC"/>
          <w:color w:val="000000"/>
        </w:rPr>
        <w:t xml:space="preserve">这提醒我们，水户学不能被想象成几百年间没有内部差别的一篇宣言。修史、经学、地方治理与对外危机，先后改变了它面对的问题。</w:t>
      </w:r>
    </w:p>
    <w:bookmarkEnd w:id="139"/>
    <w:bookmarkStart w:id="140" w:name="天皇在上将军在下是怎样成为历史解释的"/>
    <w:p>
      <w:pPr>
        <w:pStyle w:val="Heading4"/>
      </w:pPr>
      <w:r>
        <w:rPr>
          <w:rFonts w:ascii="Noto Sans CJK SC" w:hAnsi="Noto Sans CJK SC"/>
          <w:color w:val="000000"/>
        </w:rPr>
        <w:t xml:space="preserve">天皇在上、将军在下，是怎样成为历史解释的</w:t>
      </w:r>
    </w:p>
    <w:p>
      <w:pPr>
        <w:pStyle w:val="FirstParagraph"/>
      </w:pPr>
      <w:r>
        <w:rPr>
          <w:rFonts w:ascii="Noto Sans CJK SC" w:hAnsi="Noto Sans CJK SC"/>
          <w:color w:val="000000"/>
        </w:rPr>
        <w:t xml:space="preserve">水户学重视皇统与君臣名分，可以用来说明：天皇具有最高的正当位置，将军则在这一秩序中承担实际统治责任。</w:t>
      </w:r>
    </w:p>
    <w:p>
      <w:pPr>
        <w:pStyle w:val="BodyText"/>
      </w:pPr>
      <w:r>
        <w:rPr>
          <w:rFonts w:ascii="Noto Sans CJK SC" w:hAnsi="Noto Sans CJK SC"/>
          <w:color w:val="000000"/>
        </w:rPr>
        <w:t xml:space="preserve">这套解释可以维护幕府。承认天皇，并不必然要求天皇直接处理全部政务；将军尊奉皇室、治理天下，也可以被说成君臣名分各安其位。</w:t>
      </w:r>
    </w:p>
    <w:p>
      <w:pPr>
        <w:pStyle w:val="BodyText"/>
      </w:pPr>
      <w:r>
        <w:rPr>
          <w:rFonts w:ascii="Noto Sans CJK SC" w:hAnsi="Noto Sans CJK SC"/>
          <w:color w:val="000000"/>
        </w:rPr>
        <w:t xml:space="preserve">但把这套解释应用到全部过去，又会改变我们怎样认识历史。</w:t>
      </w:r>
    </w:p>
    <w:p>
      <w:pPr>
        <w:pStyle w:val="BodyText"/>
      </w:pPr>
      <w:r>
        <w:rPr>
          <w:rFonts w:ascii="Noto Sans CJK SC" w:hAnsi="Noto Sans CJK SC"/>
          <w:color w:val="000000"/>
        </w:rPr>
        <w:t xml:space="preserve">小岛毅在《水户学的王权论与国体观》中提出批评：如果预先认定日本任何时代都只有天皇能够成为正当的君主，就容易把其他权力形态仅仅当作偏离常态的插曲。他用足利义满及不同儒者对其评价的分歧，说明这种历史框架如何形成。[132]</w:t>
      </w:r>
    </w:p>
    <w:p>
      <w:pPr>
        <w:pStyle w:val="BodyText"/>
      </w:pPr>
      <w:r>
        <w:rPr>
          <w:rFonts w:ascii="Noto Sans CJK SC" w:hAnsi="Noto Sans CJK SC"/>
          <w:color w:val="000000"/>
        </w:rPr>
        <w:t xml:space="preserve">足利义满曾在对明外交中以“日本国王”取得位置。新井白石对武家权力的名号与制度安排有所肯定，水户学者安积澹泊却从名分角度严厉批评义满的僭越。这里争执的不只是一个历史人物好坏，而是武家权力能不能拥有自己的王者地位。</w:t>
      </w:r>
    </w:p>
    <w:p>
      <w:pPr>
        <w:pStyle w:val="BodyText"/>
      </w:pPr>
      <w:r>
        <w:rPr>
          <w:rFonts w:ascii="Noto Sans CJK SC" w:hAnsi="Noto Sans CJK SC"/>
          <w:color w:val="000000"/>
        </w:rPr>
        <w:t xml:space="preserve">到后期水户学者藤田东湖那里，过去文献中某些不符合天皇至上名分的用语，也会成为需要纠正的对象。[133]</w:t>
      </w:r>
    </w:p>
    <w:p>
      <w:pPr>
        <w:pStyle w:val="BodyText"/>
      </w:pPr>
      <w:r>
        <w:rPr>
          <w:rFonts w:ascii="Noto Sans CJK SC" w:hAnsi="Noto Sans CJK SC"/>
          <w:color w:val="000000"/>
        </w:rPr>
        <w:t xml:space="preserve">因此，我们在本书中使用“天皇”</w:t>
      </w:r>
      <w:r>
        <w:rPr>
          <w:rFonts w:ascii="Noto Sans CJK SC" w:hAnsi="Noto Sans CJK SC"/>
          <w:color w:val="000000"/>
        </w:rPr>
        <w:t xml:space="preserve">“</w:t>
      </w:r>
      <w:r>
        <w:rPr>
          <w:rFonts w:ascii="Noto Sans CJK SC" w:hAnsi="Noto Sans CJK SC"/>
          <w:color w:val="000000"/>
        </w:rPr>
        <w:t xml:space="preserve">将军</w:t>
      </w:r>
      <w:r>
        <w:rPr>
          <w:rFonts w:ascii="Noto Sans CJK SC" w:hAnsi="Noto Sans CJK SC"/>
          <w:color w:val="000000"/>
        </w:rPr>
        <w:t xml:space="preserve">”</w:t>
      </w:r>
      <w:r>
        <w:rPr>
          <w:rFonts w:ascii="Noto Sans CJK SC" w:hAnsi="Noto Sans CJK SC"/>
          <w:color w:val="000000"/>
        </w:rPr>
        <w:t xml:space="preserve">“</w:t>
      </w:r>
      <w:r>
        <w:rPr>
          <w:rFonts w:ascii="Noto Sans CJK SC" w:hAnsi="Noto Sans CJK SC"/>
          <w:color w:val="000000"/>
        </w:rPr>
        <w:t xml:space="preserve">幕府</w:t>
      </w:r>
      <w:r>
        <w:rPr>
          <w:rFonts w:ascii="Noto Sans CJK SC" w:hAnsi="Noto Sans CJK SC"/>
          <w:color w:val="000000"/>
        </w:rPr>
        <w:t xml:space="preserve">”</w:t>
      </w:r>
      <w:r>
        <w:rPr>
          <w:rFonts w:ascii="Noto Sans CJK SC" w:hAnsi="Noto Sans CJK SC"/>
          <w:color w:val="000000"/>
        </w:rPr>
        <w:t xml:space="preserve">等方便读者理解的称谓时，仍要记得：当时人的实际用词、不同权力怎样被承认，不一定完全符合后来形成的整齐框架。</w:t>
      </w:r>
    </w:p>
    <w:p>
      <w:pPr>
        <w:pStyle w:val="BodyText"/>
      </w:pPr>
      <w:r>
        <w:rPr>
          <w:rFonts w:ascii="Noto Sans CJK SC" w:hAnsi="Noto Sans CJK SC"/>
          <w:color w:val="000000"/>
        </w:rPr>
        <w:t xml:space="preserve">天皇的历史地位有真实而深厚的制度、祭祀与文化基础，后来的思想家又不断重新解释这些基础。承认前者，不需要把后者的工作写成全然多余。</w:t>
      </w:r>
    </w:p>
    <w:bookmarkEnd w:id="140"/>
    <w:bookmarkStart w:id="141" w:name="后期水户学怎样把外部危机带进忠孝"/>
    <w:p>
      <w:pPr>
        <w:pStyle w:val="Heading4"/>
      </w:pPr>
      <w:r>
        <w:rPr>
          <w:rFonts w:ascii="Noto Sans CJK SC" w:hAnsi="Noto Sans CJK SC"/>
          <w:color w:val="000000"/>
        </w:rPr>
        <w:t xml:space="preserve">后期水户学，怎样把外部危机带进忠孝</w:t>
      </w:r>
    </w:p>
    <w:p>
      <w:pPr>
        <w:pStyle w:val="FirstParagraph"/>
      </w:pPr>
      <w:r>
        <w:rPr>
          <w:rFonts w:ascii="Noto Sans CJK SC" w:hAnsi="Noto Sans CJK SC"/>
          <w:color w:val="000000"/>
        </w:rPr>
        <w:t xml:space="preserve">十九世纪，外国船只、海防与宗教传播等问题，使水户学的政治关切更加急迫。</w:t>
      </w:r>
    </w:p>
    <w:p>
      <w:pPr>
        <w:pStyle w:val="BodyText"/>
      </w:pPr>
      <w:r>
        <w:rPr>
          <w:rFonts w:ascii="Noto Sans CJK SC" w:hAnsi="Noto Sans CJK SC"/>
          <w:color w:val="000000"/>
        </w:rPr>
        <w:t xml:space="preserve">会泽正志斋（1782—1863）在1825年写成《新论》，把国体、民生、军事、对外形势与教化联系起来。他担心外来势力不仅凭武器，也可能通过信仰和民众归属改变一个国家。应对便不能只靠修筑防御，还需要使人愿意共同守护国家。[134]</w:t>
      </w:r>
    </w:p>
    <w:p>
      <w:pPr>
        <w:pStyle w:val="BodyText"/>
      </w:pPr>
      <w:r>
        <w:rPr>
          <w:rFonts w:ascii="Noto Sans CJK SC" w:hAnsi="Noto Sans CJK SC"/>
          <w:color w:val="000000"/>
        </w:rPr>
        <w:t xml:space="preserve">“</w:t>
      </w:r>
      <w:r>
        <w:rPr>
          <w:rFonts w:ascii="Noto Sans CJK SC" w:hAnsi="Noto Sans CJK SC"/>
          <w:color w:val="000000"/>
        </w:rPr>
        <w:t xml:space="preserve">国体</w:t>
      </w:r>
      <w:r>
        <w:rPr>
          <w:rFonts w:ascii="Noto Sans CJK SC" w:hAnsi="Noto Sans CJK SC"/>
          <w:color w:val="000000"/>
        </w:rPr>
        <w:t xml:space="preserve">”</w:t>
      </w:r>
      <w:r>
        <w:rPr>
          <w:rFonts w:ascii="Noto Sans CJK SC" w:hAnsi="Noto Sans CJK SC"/>
          <w:color w:val="000000"/>
        </w:rPr>
        <w:t xml:space="preserve">在这里兼有政治、道德与宗教意义。皇统、神代叙述、祖先、忠与孝，被放进一个说明共同体何以团结的论证。</w:t>
      </w:r>
    </w:p>
    <w:p>
      <w:pPr>
        <w:pStyle w:val="BodyText"/>
      </w:pPr>
      <w:r>
        <w:rPr>
          <w:rFonts w:ascii="Noto Sans CJK SC" w:hAnsi="Noto Sans CJK SC"/>
          <w:color w:val="000000"/>
        </w:rPr>
        <w:t xml:space="preserve">会泽把亲子之恩与君臣之义相联系，使人对于家庭中熟悉的依恋，可以通向对更大政治秩序的承担。他希望治理者改善民生、整顿风俗并作军事准备，不能只寄望敌人不会前来。</w:t>
      </w:r>
    </w:p>
    <w:p>
      <w:pPr>
        <w:pStyle w:val="BodyText"/>
      </w:pPr>
      <w:r>
        <w:rPr>
          <w:rFonts w:ascii="Noto Sans CJK SC" w:hAnsi="Noto Sans CJK SC"/>
          <w:color w:val="000000"/>
        </w:rPr>
        <w:t xml:space="preserve">但这一论证也以强烈的内外区分组织世界。《新论》对西方和日本位置的某些描述，带有明确的尊卑判断与敌我意识。它们属于会泽的危机解释，不能作为客观地理与民族能力的说明。[135]</w:t>
      </w:r>
    </w:p>
    <w:p>
      <w:pPr>
        <w:pStyle w:val="BodyText"/>
      </w:pPr>
      <w:r>
        <w:rPr>
          <w:rFonts w:ascii="Noto Sans CJK SC" w:hAnsi="Noto Sans CJK SC"/>
          <w:color w:val="000000"/>
        </w:rPr>
        <w:t xml:space="preserve">这样的思想给予人共同抵御危险的理由，也可能使外来事物更容易被放进威胁与污染的语言中。</w:t>
      </w:r>
    </w:p>
    <w:p>
      <w:pPr>
        <w:pStyle w:val="BodyText"/>
      </w:pPr>
      <w:r>
        <w:rPr>
          <w:rFonts w:ascii="Noto Sans CJK SC" w:hAnsi="Noto Sans CJK SC"/>
          <w:color w:val="000000"/>
        </w:rPr>
        <w:t xml:space="preserve">它原本可以要求德川统治更好地完成守护皇国的责任。在幕末新的冲突中，同一标准却又可能被用来追问：幕府若不能守护这一秩序，是否还配继续承担统治？</w:t>
      </w:r>
    </w:p>
    <w:p>
      <w:pPr>
        <w:pStyle w:val="BodyText"/>
      </w:pPr>
      <w:r>
        <w:rPr>
          <w:rFonts w:ascii="Noto Sans CJK SC" w:hAnsi="Noto Sans CJK SC"/>
          <w:color w:val="000000"/>
        </w:rPr>
        <w:t xml:space="preserve">从这里到倒幕行动，仍有解释、结盟与事件推动的距离。不能把后来发生的事，全都写进1825年一位学者的预先计划。</w:t>
      </w:r>
    </w:p>
    <w:bookmarkEnd w:id="141"/>
    <w:bookmarkStart w:id="142" w:name="何时忠于主君会变成不能服从主君"/>
    <w:p>
      <w:pPr>
        <w:pStyle w:val="Heading4"/>
      </w:pPr>
      <w:r>
        <w:rPr>
          <w:rFonts w:ascii="Noto Sans CJK SC" w:hAnsi="Noto Sans CJK SC"/>
          <w:color w:val="000000"/>
        </w:rPr>
        <w:t xml:space="preserve">何时忠于主君，会变成不能服从主君</w:t>
      </w:r>
    </w:p>
    <w:p>
      <w:pPr>
        <w:pStyle w:val="FirstParagraph"/>
      </w:pPr>
      <w:r>
        <w:rPr>
          <w:rFonts w:ascii="Noto Sans CJK SC" w:hAnsi="Noto Sans CJK SC"/>
          <w:color w:val="000000"/>
        </w:rPr>
        <w:t xml:space="preserve">幕末的一位武士，可能同时背负家庭、家主、藩、幕府与皇室所代表的要求。这些关系并不会在每次危机中指向同一个选择。</w:t>
      </w:r>
    </w:p>
    <w:p>
      <w:pPr>
        <w:pStyle w:val="BodyText"/>
      </w:pPr>
      <w:r>
        <w:rPr>
          <w:rFonts w:ascii="Noto Sans CJK SC" w:hAnsi="Noto Sans CJK SC"/>
          <w:color w:val="000000"/>
        </w:rPr>
        <w:t xml:space="preserve">留在藩内，可以被称作守分；越过藩的禁令，也可能被行动者解释为承担更高的忠义。上级会说你背叛主人，你则可能认为，正因为忠于更重要的秩序，才不能继续听从眼前命令。</w:t>
      </w:r>
    </w:p>
    <w:p>
      <w:pPr>
        <w:pStyle w:val="BodyText"/>
      </w:pPr>
      <w:r>
        <w:rPr>
          <w:rFonts w:ascii="Noto Sans CJK SC" w:hAnsi="Noto Sans CJK SC"/>
          <w:color w:val="000000"/>
        </w:rPr>
        <w:t xml:space="preserve">这种解释需要争取他人承认。它还需要钱、交通、消息、同道和行动机会。道义的确信能够使人忍受危险，却不能凭空提供这些资源。</w:t>
      </w:r>
    </w:p>
    <w:p>
      <w:pPr>
        <w:pStyle w:val="BodyText"/>
      </w:pPr>
      <w:r>
        <w:rPr>
          <w:rFonts w:ascii="Noto Sans CJK SC" w:hAnsi="Noto Sans CJK SC"/>
          <w:color w:val="000000"/>
        </w:rPr>
        <w:t xml:space="preserve">思想在这里提供了评价现状、证明自己和呼唤同伴的语言。它可以使一种原本被称为越轨的行为，获得值得承担的意义；实际能否形成足以改变政治的力量，还取决于社会与权力关系。</w:t>
      </w:r>
    </w:p>
    <w:p>
      <w:pPr>
        <w:pStyle w:val="BodyText"/>
      </w:pPr>
      <w:r>
        <w:rPr>
          <w:rFonts w:ascii="Noto Sans CJK SC" w:hAnsi="Noto Sans CJK SC"/>
          <w:color w:val="000000"/>
        </w:rPr>
        <w:t xml:space="preserve">这也是本书追踪武士、商人、财政和地方变化的原因。人的行动有信念，也有处境；解释前者，不应使后者消失。</w:t>
      </w:r>
    </w:p>
    <w:bookmarkEnd w:id="142"/>
    <w:bookmarkEnd w:id="143"/>
    <w:bookmarkStart w:id="149" w:name="十七把主要思想方向放在一起看"/>
    <w:p>
      <w:bookmarkStart w:id="1784" w:name="section_784"/>
      <w:pPr>
        <w:pStyle w:val="Heading3"/>
        <w:spacing w:before="300"/>
      </w:pPr>
      <w:r>
        <w:rPr>
          <w:rFonts w:ascii="Noto Sans CJK SC" w:hAnsi="Noto Sans CJK SC"/>
          <w:color w:val="000000"/>
        </w:rPr>
        <w:t xml:space="preserve">十七、把主要思想方向放在一起看</w:t>
      </w:r>
      <w:bookmarkEnd w:id="1784"/>
    </w:p>
    <w:p>
      <w:pPr>
        <w:pStyle w:val="FirstParagraph"/>
      </w:pPr>
      <w:r>
        <w:rPr>
          <w:rFonts w:ascii="Noto Sans CJK SC" w:hAnsi="Noto Sans CJK SC"/>
          <w:color w:val="000000"/>
        </w:rPr>
        <w:t xml:space="preserve">读到这里，几个名称已经反复出现：朱子学、阳明学、古学、心学、水户学。它们有的指向主要经典解释，有的带着师承与传播关系，有的则联系特定地方和长期事业。</w:t>
      </w:r>
    </w:p>
    <w:p>
      <w:pPr>
        <w:pStyle w:val="BodyText"/>
      </w:pPr>
      <w:r>
        <w:rPr>
          <w:rFonts w:ascii="Noto Sans CJK SC" w:hAnsi="Noto Sans CJK SC"/>
          <w:color w:val="000000"/>
        </w:rPr>
        <w:t xml:space="preserve">把它们并排，能够帮助查阅；如果直接当作成员固定、意见一致的政治阵营，又会遮住前面已经看见的差别。</w:t>
      </w:r>
    </w:p>
    <w:p>
      <w:pPr>
        <w:pStyle w:val="BodyText"/>
      </w:pPr>
      <w:r>
        <w:rPr>
          <w:rFonts w:ascii="Noto Sans CJK SC" w:hAnsi="Noto Sans CJK SC"/>
          <w:color w:val="000000"/>
        </w:rPr>
        <w:t xml:space="preserve">这一节换一个比较办法：先提出共同的问题，再看不同作者怎样回答。</w:t>
      </w:r>
    </w:p>
    <w:bookmarkStart w:id="144" w:name="人会有欲望与感情学习要怎样面对"/>
    <w:p>
      <w:pPr>
        <w:pStyle w:val="Heading4"/>
      </w:pPr>
      <w:r>
        <w:rPr>
          <w:rFonts w:ascii="Noto Sans CJK SC" w:hAnsi="Noto Sans CJK SC"/>
          <w:color w:val="000000"/>
        </w:rPr>
        <w:t xml:space="preserve">人会有欲望与感情，学习要怎样面对</w:t>
      </w:r>
    </w:p>
    <w:p>
      <w:pPr>
        <w:pStyle w:val="FirstParagraph"/>
      </w:pPr>
      <w:r>
        <w:rPr>
          <w:rFonts w:ascii="Noto Sans CJK SC" w:hAnsi="Noto Sans CJK SC"/>
          <w:color w:val="000000"/>
        </w:rPr>
        <w:t xml:space="preserve">几乎所有这些作者都关心，人怎样不被私利和偏见支配。但他们对于欲望、感情与修养的安排并不相同。</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60"/>
        <w:gridCol w:w="2644"/>
        <w:gridCol w:w="2644"/>
        <w:gridCol w:w="2644"/>
      </w:tblGrid>
      <w:tr>
        <w:trPr>
          <w:tblHeader w:val="true"/>
          <w:cantSplit/>
          <w:tblHeader/>
        </w:trPr>
        <w:tc>
          <w:tcPr>
            <w:tcW w:type="dxa" w:w="1860"/>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作者或方向</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着重解释什么</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学习中较受重视的事情</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阅读时需要保留的差别</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林罗山、山崎闇斋等程朱方向</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人性、原则、气质与人伦责任</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读书、穷理、持敬和行为训练</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各人对静坐、身体工夫及政治忠诚的安排不同</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藤树、蕃山、大盐等心学实践</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良知、内在明觉及其实现</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去除自欺、亲自体认、在事情中承担责任</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家庭修养、制度判断与武装行动不是同一结果</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伊藤仁斋</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生生变化的人性及关系中的仁义</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学习经典、体会人情并实行合宜行为</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肯定感情不等于放弃伦理限制</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荻生徂徕</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才性差异及众人共处的条件</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以古典语言认识礼乐制度，在共同实践中受教</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承认差异不等于扩大个人选择权</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石田梅岩</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人性之善、私意与职业生活</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体认本性、静坐及诚实勤俭的实践</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石门心学具有不同于阳明学的资源与传播历史</w:t>
            </w:r>
          </w:p>
        </w:tc>
      </w:tr>
    </w:tbl>
    <w:p>
      <w:pPr>
        <w:pStyle w:val="BodyText"/>
      </w:pPr>
      <w:r>
        <w:rPr>
          <w:rFonts w:ascii="Noto Sans CJK SC" w:hAnsi="Noto Sans CJK SC"/>
          <w:color w:val="000000"/>
        </w:rPr>
        <w:t xml:space="preserve">表中的差别不意味着只有某一方向重实践。朱子学者同样可以关心任职和养民，阳明学者同样可以长期讲学、反省而不参与激烈政治行动。需要比较的是，他们凭什么判断实践是否正确，而不是谁说过“实践”二字。[136]</w:t>
      </w:r>
    </w:p>
    <w:bookmarkEnd w:id="144"/>
    <w:bookmarkStart w:id="145" w:name="谁来判断自己的心经典老师还是公共秩序"/>
    <w:p>
      <w:pPr>
        <w:pStyle w:val="Heading4"/>
      </w:pPr>
      <w:r>
        <w:rPr>
          <w:rFonts w:ascii="Noto Sans CJK SC" w:hAnsi="Noto Sans CJK SC"/>
          <w:color w:val="000000"/>
        </w:rPr>
        <w:t xml:space="preserve">谁来判断：自己的心、经典、老师，还是公共秩序</w:t>
      </w:r>
    </w:p>
    <w:p>
      <w:pPr>
        <w:pStyle w:val="FirstParagraph"/>
      </w:pPr>
      <w:r>
        <w:rPr>
          <w:rFonts w:ascii="Noto Sans CJK SC" w:hAnsi="Noto Sans CJK SC"/>
          <w:color w:val="000000"/>
        </w:rPr>
        <w:t xml:space="preserve">道德判断必须有根据，却又很难只剩下一个来源。</w:t>
      </w:r>
    </w:p>
    <w:p>
      <w:pPr>
        <w:pStyle w:val="BodyText"/>
      </w:pPr>
      <w:r>
        <w:rPr>
          <w:rFonts w:ascii="Noto Sans CJK SC" w:hAnsi="Noto Sans CJK SC"/>
          <w:color w:val="000000"/>
        </w:rPr>
        <w:t xml:space="preserve">内心会明觉，也会自欺；经典具有权威，却需要解释；老师可以启发，也可能出错；法令能提供公共标准，又可能被不当制定或执行。</w:t>
      </w:r>
    </w:p>
    <w:p>
      <w:pPr>
        <w:pStyle w:val="BodyText"/>
      </w:pPr>
      <w:r>
        <w:rPr>
          <w:rFonts w:ascii="Noto Sans CJK SC" w:hAnsi="Noto Sans CJK SC"/>
          <w:color w:val="000000"/>
        </w:rPr>
        <w:t xml:space="preserve">前面的儒者以不同方式处理这些困难。</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60"/>
        <w:gridCol w:w="2644"/>
        <w:gridCol w:w="2644"/>
        <w:gridCol w:w="2644"/>
      </w:tblGrid>
      <w:tr>
        <w:trPr>
          <w:tblHeader w:val="true"/>
          <w:cantSplit/>
          <w:tblHeader/>
        </w:trPr>
        <w:tc>
          <w:tcPr>
            <w:tcW w:type="dxa" w:w="1860"/>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判断根据</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在本附录中较鲜明的例子</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提供的可能</w:t>
            </w:r>
          </w:p>
        </w:tc>
        <w:tc>
          <w:tcPr>
            <w:tcW w:type="dxa" w:w="2644"/>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随之出现的问题</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内在的道德觉察</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藤树的神明灵光、大盐的良知</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使人不能完全用上命或风俗推卸责任</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怎样区分良知与固执、自我维护</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对经典与字义的重新辨认</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素行、仁斋、徂徕的不同古学</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使既有解释重新接受检查</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谁具备解释资格，古义是否已受当下关切选择</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老师与同学的学习关系</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各地讲学、古义堂、怀德堂等</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通过提问与讨论修正个人理解</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师承权威、费用和社会关系是否限制异议</w:t>
            </w:r>
          </w:p>
        </w:tc>
      </w:tr>
      <w:tr>
        <w:trPr>
          <w:cantSplit/>
        </w:trPr>
        <w:tc>
          <w:tcPr>
            <w:tcW w:type="dxa" w:w="1860"/>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法令、礼与职分</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赤穗争论及徂徕的治理意见</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使多人冲突有共同处理方式</w:t>
            </w:r>
          </w:p>
        </w:tc>
        <w:tc>
          <w:tcPr>
            <w:tcW w:type="dxa" w:w="2644"/>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公共权威若判断错误，怎样纠正</w:t>
            </w:r>
          </w:p>
        </w:tc>
      </w:tr>
      <w:tr>
        <w:trPr>
          <w:cantSplit/>
        </w:trPr>
        <w:tc>
          <w:tcPr>
            <w:tcW w:type="dxa" w:w="1860"/>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历史正统与政治归属</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水户修史与国体论</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给分散的人以共同位置和责任</w:t>
            </w:r>
          </w:p>
        </w:tc>
        <w:tc>
          <w:tcPr>
            <w:tcW w:type="dxa" w:w="2644"/>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是否把实际多样的过去压入单一正统</w:t>
            </w:r>
          </w:p>
        </w:tc>
      </w:tr>
    </w:tbl>
    <w:p>
      <w:pPr>
        <w:pStyle w:val="BodyText"/>
      </w:pPr>
      <w:r>
        <w:rPr>
          <w:rFonts w:ascii="Noto Sans CJK SC" w:hAnsi="Noto Sans CJK SC"/>
          <w:color w:val="000000"/>
        </w:rPr>
        <w:t xml:space="preserve">这些根据可以在同一个人身上并存，也会彼此冲突。蕃山相信心学，却要求了解事情；益轩尊敬朱熹，却继续提出疑问；直方尊奉程朱，也会与同门在重大伦理事件上作不同判断。</w:t>
      </w:r>
    </w:p>
    <w:p>
      <w:pPr>
        <w:pStyle w:val="BodyText"/>
      </w:pPr>
      <w:r>
        <w:rPr>
          <w:rFonts w:ascii="Noto Sans CJK SC" w:hAnsi="Noto Sans CJK SC"/>
          <w:color w:val="000000"/>
        </w:rPr>
        <w:t xml:space="preserve">因此，师承名称不能替我们省去阅读。判断某位作者，至少需要知道他在什么文本、什么时期，对什么事情发言。[137]</w:t>
      </w:r>
    </w:p>
    <w:bookmarkEnd w:id="145"/>
    <w:bookmarkStart w:id="146" w:name="个人修养与制度怎样相互依赖"/>
    <w:p>
      <w:pPr>
        <w:pStyle w:val="Heading4"/>
      </w:pPr>
      <w:r>
        <w:rPr>
          <w:rFonts w:ascii="Noto Sans CJK SC" w:hAnsi="Noto Sans CJK SC"/>
          <w:color w:val="000000"/>
        </w:rPr>
        <w:t xml:space="preserve">个人修养与制度，怎样相互依赖</w:t>
      </w:r>
    </w:p>
    <w:p>
      <w:pPr>
        <w:pStyle w:val="FirstParagraph"/>
      </w:pPr>
      <w:r>
        <w:rPr>
          <w:rFonts w:ascii="Noto Sans CJK SC" w:hAnsi="Noto Sans CJK SC"/>
          <w:color w:val="000000"/>
        </w:rPr>
        <w:t xml:space="preserve">有些叙述把思想分成两端：一端只关心自己成为好人，另一端才开始关心制度。前面的材料并不支持如此干净的分界。</w:t>
      </w:r>
    </w:p>
    <w:p>
      <w:pPr>
        <w:pStyle w:val="BodyText"/>
      </w:pPr>
      <w:r>
        <w:rPr>
          <w:rFonts w:ascii="Noto Sans CJK SC" w:hAnsi="Noto Sans CJK SC"/>
          <w:color w:val="000000"/>
        </w:rPr>
        <w:t xml:space="preserve">罗山、闇斋的修养与任职相接；藤树的孝德论也说明如何治家、治国；蕃山将善意与实际知识、制度位置联系；徂徕强调公共安排，却仍然需要礼乐、学习与人物能力。</w:t>
      </w:r>
    </w:p>
    <w:p>
      <w:pPr>
        <w:pStyle w:val="BodyText"/>
      </w:pPr>
      <w:r>
        <w:rPr>
          <w:rFonts w:ascii="Noto Sans CJK SC" w:hAnsi="Noto Sans CJK SC"/>
          <w:color w:val="000000"/>
        </w:rPr>
        <w:t xml:space="preserve">区别在于，他们认为改善的着力点在哪里。</w:t>
      </w:r>
    </w:p>
    <w:p>
      <w:pPr>
        <w:pStyle w:val="BodyText"/>
      </w:pPr>
      <w:r>
        <w:rPr>
          <w:rFonts w:ascii="Noto Sans CJK SC" w:hAnsi="Noto Sans CJK SC"/>
          <w:color w:val="000000"/>
        </w:rPr>
        <w:t xml:space="preserve">要求官员诚实，可以减少欺瞒，却不能自动修好一套使消息无法上达的制度。规定更多申诉程序，也不能保证主持程序的人愿意听取不受欢迎的事实。</w:t>
      </w:r>
    </w:p>
    <w:p>
      <w:pPr>
        <w:pStyle w:val="BodyText"/>
      </w:pPr>
      <w:r>
        <w:rPr>
          <w:rFonts w:ascii="Noto Sans CJK SC" w:hAnsi="Noto Sans CJK SC"/>
          <w:color w:val="000000"/>
        </w:rPr>
        <w:t xml:space="preserve">制度改变人的选择条件，伦理语言则会影响人怎样使用机会、如何评价自己的行为。两者的作用可以相互加强，也可能相互抵消。</w:t>
      </w:r>
    </w:p>
    <w:p>
      <w:pPr>
        <w:pStyle w:val="BodyText"/>
      </w:pPr>
      <w:r>
        <w:rPr>
          <w:rFonts w:ascii="Noto Sans CJK SC" w:hAnsi="Noto Sans CJK SC"/>
          <w:color w:val="000000"/>
        </w:rPr>
        <w:t xml:space="preserve">前面几节反复出现的俸禄、家计、考试与学费，就是思想与制度相接的地方。学问不仅告诉人应当怎样，也需要有人能够负担照着去做的时间和代价。</w:t>
      </w:r>
    </w:p>
    <w:bookmarkEnd w:id="146"/>
    <w:bookmarkStart w:id="147" w:name="同一个忠字可以向谁提出要求"/>
    <w:p>
      <w:pPr>
        <w:pStyle w:val="Heading4"/>
      </w:pPr>
      <w:r>
        <w:rPr>
          <w:rFonts w:ascii="Noto Sans CJK SC" w:hAnsi="Noto Sans CJK SC"/>
          <w:color w:val="000000"/>
        </w:rPr>
        <w:t xml:space="preserve">同一个“忠”字，可以向谁提出要求</w:t>
      </w:r>
    </w:p>
    <w:p>
      <w:pPr>
        <w:pStyle w:val="FirstParagraph"/>
      </w:pPr>
      <w:r>
        <w:rPr>
          <w:rFonts w:ascii="Noto Sans CJK SC" w:hAnsi="Noto Sans CJK SC"/>
          <w:color w:val="000000"/>
        </w:rPr>
        <w:t xml:space="preserve">“</w:t>
      </w:r>
      <w:r>
        <w:rPr>
          <w:rFonts w:ascii="Noto Sans CJK SC" w:hAnsi="Noto Sans CJK SC"/>
          <w:color w:val="000000"/>
        </w:rPr>
        <w:t xml:space="preserve">忠</w:t>
      </w:r>
      <w:r>
        <w:rPr>
          <w:rFonts w:ascii="Noto Sans CJK SC" w:hAnsi="Noto Sans CJK SC"/>
          <w:color w:val="000000"/>
        </w:rPr>
        <w:t xml:space="preserve">”</w:t>
      </w:r>
      <w:r>
        <w:rPr>
          <w:rFonts w:ascii="Noto Sans CJK SC" w:hAnsi="Noto Sans CJK SC"/>
          <w:color w:val="000000"/>
        </w:rPr>
        <w:t xml:space="preserve">有时着重尽己、不欺，有时指向臣对君、家臣对主人的责任。进入新的文本，必须重新辨认它的对象和尺度。</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56"/>
        <w:gridCol w:w="3623"/>
        <w:gridCol w:w="4113"/>
      </w:tblGrid>
      <w:tr>
        <w:trPr>
          <w:tblHeader w:val="true"/>
          <w:cantSplit/>
          <w:tblHeader/>
        </w:trPr>
        <w:tc>
          <w:tcPr>
            <w:tcW w:type="dxa" w:w="2056"/>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关系或情境</w:t>
            </w:r>
          </w:p>
        </w:tc>
        <w:tc>
          <w:tcPr>
            <w:tcW w:type="dxa" w:w="362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可能受到强调的责任</w:t>
            </w:r>
          </w:p>
        </w:tc>
        <w:tc>
          <w:tcPr>
            <w:tcW w:type="dxa" w:w="4113"/>
            <w:vAlign w:val="center"/>
            <w:tcMar>
              <w:top w:w="90" w:type="dxa"/>
              <w:left w:w="90" w:type="dxa"/>
              <w:bottom w:w="90" w:type="dxa"/>
              <w:right w:w="90" w:type="dxa"/>
            </w:tcMar>
            <w:shd w:fill="E7EBED"/>
          </w:tcPr>
          <w:p>
            <w:pPr>
              <w:pStyle w:val="Compact"/>
              <w:keepNext w:val="0"/>
              <w:spacing w:line="288" w:lineRule="auto" w:after="60" w:before="60"/>
              <w:jc w:val="left"/>
            </w:pPr>
            <w:r>
              <w:rPr>
                <w:rFonts w:ascii="Noto Sans CJK SC" w:hAnsi="Noto Sans CJK SC"/>
                <w:b/>
                <w:color w:val="000000"/>
                <w:sz w:val="18"/>
              </w:rPr>
              <w:t xml:space="preserve">容易出现的冲突</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个人待人处事</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尽心、不自欺、对承诺负责</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怎样区分尽责与只求自己问心无愧</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家臣与主君</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奉公、劝谏、守护主家</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主君的愿望与义、法不一致</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藩与幕府秩序</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遵守法令、履行地方及武家责任</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本藩利害与更高政治要求不一致</w:t>
            </w:r>
          </w:p>
        </w:tc>
      </w:tr>
      <w:tr>
        <w:trPr>
          <w:cantSplit/>
        </w:trPr>
        <w:tc>
          <w:tcPr>
            <w:tcW w:type="dxa" w:w="2056"/>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皇统与国体论</w:t>
            </w:r>
          </w:p>
        </w:tc>
        <w:tc>
          <w:tcPr>
            <w:tcW w:type="dxa" w:w="362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承认正统、守护共同归属</w:t>
            </w:r>
          </w:p>
        </w:tc>
        <w:tc>
          <w:tcPr>
            <w:tcW w:type="dxa" w:w="4113"/>
            <w:vAlign w:val="center"/>
            <w:tcMar>
              <w:top w:w="90" w:type="dxa"/>
              <w:left w:w="90" w:type="dxa"/>
              <w:bottom w:w="90" w:type="dxa"/>
              <w:right w:w="90" w:type="dxa"/>
            </w:tcMar>
            <w:shd w:fill="F5F6F7"/>
          </w:tcPr>
          <w:p>
            <w:pPr>
              <w:pStyle w:val="Compact"/>
              <w:keepNext w:val="0"/>
              <w:spacing w:line="288" w:lineRule="auto" w:after="60" w:before="60"/>
              <w:jc w:val="left"/>
            </w:pPr>
            <w:r>
              <w:rPr>
                <w:rFonts w:ascii="Noto Sans CJK SC" w:hAnsi="Noto Sans CJK SC"/>
                <w:b w:val="0"/>
                <w:color w:val="000000"/>
                <w:sz w:val="18"/>
              </w:rPr>
              <w:t xml:space="preserve">谁有资格解释皇意，怎样处理不同意见</w:t>
            </w:r>
          </w:p>
        </w:tc>
      </w:tr>
      <w:tr>
        <w:trPr>
          <w:cantSplit/>
        </w:trPr>
        <w:tc>
          <w:tcPr>
            <w:tcW w:type="dxa" w:w="2056"/>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近代国家动员</w:t>
            </w:r>
          </w:p>
        </w:tc>
        <w:tc>
          <w:tcPr>
            <w:tcW w:type="dxa" w:w="362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公共服务、服从和牺牲</w:t>
            </w:r>
          </w:p>
        </w:tc>
        <w:tc>
          <w:tcPr>
            <w:tcW w:type="dxa" w:w="4113"/>
            <w:vAlign w:val="center"/>
            <w:tcMar>
              <w:top w:w="90" w:type="dxa"/>
              <w:left w:w="90" w:type="dxa"/>
              <w:bottom w:w="90" w:type="dxa"/>
              <w:right w:w="90" w:type="dxa"/>
            </w:tcMar>
            <w:shd w:fill="FFFFFF"/>
          </w:tcPr>
          <w:p>
            <w:pPr>
              <w:pStyle w:val="Compact"/>
              <w:keepNext w:val="0"/>
              <w:spacing w:line="288" w:lineRule="auto" w:after="60" w:before="60"/>
              <w:jc w:val="left"/>
            </w:pPr>
            <w:r>
              <w:rPr>
                <w:rFonts w:ascii="Noto Sans CJK SC" w:hAnsi="Noto Sans CJK SC"/>
                <w:b w:val="0"/>
                <w:color w:val="000000"/>
                <w:sz w:val="18"/>
              </w:rPr>
              <w:t xml:space="preserve">国家要求与个人、家庭及其他人的权利冲突</w:t>
            </w:r>
          </w:p>
        </w:tc>
      </w:tr>
    </w:tbl>
    <w:p>
      <w:pPr>
        <w:pStyle w:val="BodyText"/>
      </w:pPr>
      <w:r>
        <w:rPr>
          <w:rFonts w:ascii="Noto Sans CJK SC" w:hAnsi="Noto Sans CJK SC"/>
          <w:color w:val="000000"/>
        </w:rPr>
        <w:t xml:space="preserve">词语仍然相同，责任范围与制度后果却可能变化。一个原本向具体主君奉公的人，进入近代军队和学校后，会面对另一套由国家组织的关系。</w:t>
      </w:r>
    </w:p>
    <w:p>
      <w:pPr>
        <w:pStyle w:val="BodyText"/>
      </w:pPr>
      <w:r>
        <w:rPr>
          <w:rFonts w:ascii="Noto Sans CJK SC" w:hAnsi="Noto Sans CJK SC"/>
          <w:color w:val="000000"/>
        </w:rPr>
        <w:t xml:space="preserve">这不能仅靠说忠诚扩大了来解释。谁发薪，谁任命，谁训练，谁解释何为正当牺牲，都参与了改变忠诚的实际含义。[138]</w:t>
      </w:r>
    </w:p>
    <w:bookmarkEnd w:id="147"/>
    <w:bookmarkStart w:id="148" w:name="怎样避免把后果提前放进起点"/>
    <w:p>
      <w:pPr>
        <w:pStyle w:val="Heading4"/>
      </w:pPr>
      <w:r>
        <w:rPr>
          <w:rFonts w:ascii="Noto Sans CJK SC" w:hAnsi="Noto Sans CJK SC"/>
          <w:color w:val="000000"/>
        </w:rPr>
        <w:t xml:space="preserve">怎样避免把后果提前放进起点</w:t>
      </w:r>
    </w:p>
    <w:p>
      <w:pPr>
        <w:pStyle w:val="FirstParagraph"/>
      </w:pPr>
      <w:r>
        <w:rPr>
          <w:rFonts w:ascii="Noto Sans CJK SC" w:hAnsi="Noto Sans CJK SC"/>
          <w:color w:val="000000"/>
        </w:rPr>
        <w:t xml:space="preserve">今天读德川思想，很容易知道它后面接着什么：倒幕、明治国家、帝国战争与战败。</w:t>
      </w:r>
    </w:p>
    <w:p>
      <w:pPr>
        <w:pStyle w:val="BodyText"/>
      </w:pPr>
      <w:r>
        <w:rPr>
          <w:rFonts w:ascii="Noto Sans CJK SC" w:hAnsi="Noto Sans CJK SC"/>
          <w:color w:val="000000"/>
        </w:rPr>
        <w:t xml:space="preserve">当事人没有这样的知识。他们面对的是尚未解决的生活。</w:t>
      </w:r>
    </w:p>
    <w:p>
      <w:pPr>
        <w:pStyle w:val="BodyText"/>
      </w:pPr>
      <w:r>
        <w:rPr>
          <w:rFonts w:ascii="Noto Sans CJK SC" w:hAnsi="Noto Sans CJK SC"/>
          <w:color w:val="000000"/>
        </w:rPr>
        <w:t xml:space="preserve">一个学者讲孝，可能希望学生不遗弃老母；一个家臣讲忠，可能正试图劝阻主人；一个修史者讨论正统，可能是要澄清自己认为混乱的名分。后来国家可以重新采用这些材料，但不能因此认定最初每一句话都已经朝着同一终点前进。</w:t>
      </w:r>
    </w:p>
    <w:p>
      <w:pPr>
        <w:pStyle w:val="BodyText"/>
      </w:pPr>
      <w:r>
        <w:rPr>
          <w:rFonts w:ascii="Noto Sans CJK SC" w:hAnsi="Noto Sans CJK SC"/>
          <w:color w:val="000000"/>
        </w:rPr>
        <w:t xml:space="preserve">反过来，也不能因为当事人未曾预见战争，就认定他的思想与后来毫无关系。服从的理据、牺牲的评价、内外的区分，可以留下供后来使用的资源。</w:t>
      </w:r>
    </w:p>
    <w:p>
      <w:pPr>
        <w:pStyle w:val="BodyText"/>
      </w:pPr>
      <w:r>
        <w:rPr>
          <w:rFonts w:ascii="Noto Sans CJK SC" w:hAnsi="Noto Sans CJK SC"/>
          <w:color w:val="000000"/>
        </w:rPr>
        <w:t xml:space="preserve">真正需要查明的，是选择和连接发生在哪里：谁从哪些文本中取出什么，通过哪种教育、组织或制度，使它成为更多人的共同要求。[139]</w:t>
      </w:r>
    </w:p>
    <w:bookmarkEnd w:id="148"/>
    <w:bookmarkEnd w:id="149"/>
    <w:bookmarkStart w:id="158" w:name="十八走向明治以后旧词语怎样取得新的位置"/>
    <w:p>
      <w:bookmarkStart w:id="1814" w:name="section_814"/>
      <w:pPr>
        <w:pStyle w:val="Heading3"/>
        <w:spacing w:before="300"/>
      </w:pPr>
      <w:r>
        <w:rPr>
          <w:rFonts w:ascii="Noto Sans CJK SC" w:hAnsi="Noto Sans CJK SC"/>
          <w:color w:val="000000"/>
        </w:rPr>
        <w:t xml:space="preserve">十八、走向明治以后：旧词语怎样取得新的位置</w:t>
      </w:r>
      <w:bookmarkEnd w:id="1814"/>
    </w:p>
    <w:p>
      <w:pPr>
        <w:pStyle w:val="FirstParagraph"/>
      </w:pPr>
      <w:r>
        <w:rPr>
          <w:rFonts w:ascii="Noto Sans CJK SC" w:hAnsi="Noto Sans CJK SC"/>
          <w:color w:val="000000"/>
        </w:rPr>
        <w:t xml:space="preserve">一个孩子在家里听到孝，可能想到怎样对待父母；到学校里，他仍然听见孝，却又被告知，这份感情与国家、天皇及自己未来承担的义务相通。</w:t>
      </w:r>
    </w:p>
    <w:p>
      <w:pPr>
        <w:pStyle w:val="BodyText"/>
      </w:pPr>
      <w:r>
        <w:rPr>
          <w:rFonts w:ascii="Noto Sans CJK SC" w:hAnsi="Noto Sans CJK SC"/>
          <w:color w:val="000000"/>
        </w:rPr>
        <w:t xml:space="preserve">旧词语并未消失，讲述它的场所、权威和后果改变了。</w:t>
      </w:r>
    </w:p>
    <w:p>
      <w:pPr>
        <w:pStyle w:val="BodyText"/>
      </w:pPr>
      <w:r>
        <w:rPr>
          <w:rFonts w:ascii="Noto Sans CJK SC" w:hAnsi="Noto Sans CJK SC"/>
          <w:color w:val="000000"/>
        </w:rPr>
        <w:t xml:space="preserve">明治以后的变化，需要从这里进入。儒学既没有完整地被搬进新国家，也没有因西方知识到来便全部退出。留下来的材料被选择、争论和重新编排，进入学校、军队、官僚体系及公共言论。</w:t>
      </w:r>
    </w:p>
    <w:bookmarkStart w:id="150" w:name="家主国家与新的制度联系"/>
    <w:p>
      <w:pPr>
        <w:pStyle w:val="Heading4"/>
      </w:pPr>
      <w:r>
        <w:rPr>
          <w:rFonts w:ascii="Noto Sans CJK SC" w:hAnsi="Noto Sans CJK SC"/>
          <w:color w:val="000000"/>
        </w:rPr>
        <w:t xml:space="preserve">家主、国家与新的制度联系</w:t>
      </w:r>
    </w:p>
    <w:p>
      <w:pPr>
        <w:pStyle w:val="FirstParagraph"/>
      </w:pPr>
      <w:r>
        <w:rPr>
          <w:rFonts w:ascii="Noto Sans CJK SC" w:hAnsi="Noto Sans CJK SC"/>
          <w:color w:val="000000"/>
        </w:rPr>
        <w:t xml:space="preserve">藩的废除、俸禄制度的改变、征兵和学校建设，使人不再只通过原来的地方关系与政治权力相接。</w:t>
      </w:r>
    </w:p>
    <w:p>
      <w:pPr>
        <w:pStyle w:val="BodyText"/>
      </w:pPr>
      <w:r>
        <w:rPr>
          <w:rFonts w:ascii="Noto Sans CJK SC" w:hAnsi="Noto Sans CJK SC"/>
          <w:color w:val="000000"/>
        </w:rPr>
        <w:t xml:space="preserve">曾经服务于某位大名的武士，可以成为国家官员、军人、教师，也可能失去原有生计。原来处于不同领地的人，逐渐面对更统一的税收、行政与教育安排。</w:t>
      </w:r>
    </w:p>
    <w:p>
      <w:pPr>
        <w:pStyle w:val="BodyText"/>
      </w:pPr>
      <w:r>
        <w:rPr>
          <w:rFonts w:ascii="Noto Sans CJK SC" w:hAnsi="Noto Sans CJK SC"/>
          <w:color w:val="000000"/>
        </w:rPr>
        <w:t xml:space="preserve">这些变化使国家成为更直接的生活事实。工资、文凭、服役、纳税和公共仪式，给抽象归属以经常可以接触的形式。</w:t>
      </w:r>
    </w:p>
    <w:p>
      <w:pPr>
        <w:pStyle w:val="BodyText"/>
      </w:pPr>
      <w:r>
        <w:rPr>
          <w:rFonts w:ascii="Noto Sans CJK SC" w:hAnsi="Noto Sans CJK SC"/>
          <w:color w:val="000000"/>
        </w:rPr>
        <w:t xml:space="preserve">在这种关系中，忠诚可以重新组织。它不再只是旧日家臣对某个主家的承诺，而可能成为面向全国人口的共同要求。</w:t>
      </w:r>
    </w:p>
    <w:p>
      <w:pPr>
        <w:pStyle w:val="BodyText"/>
      </w:pPr>
      <w:r>
        <w:rPr>
          <w:rFonts w:ascii="Noto Sans CJK SC" w:hAnsi="Noto Sans CJK SC"/>
          <w:color w:val="000000"/>
        </w:rPr>
        <w:t xml:space="preserve">然而，个人原有的亲缘、地方感情与师友关系不会立即消失。人可以借国家得到机会，也可以因国家的要求失去熟悉的生活。如何使他们接受新的责任，是一项持续发生、并不总能顺利完成的政治工作。</w:t>
      </w:r>
    </w:p>
    <w:bookmarkEnd w:id="150"/>
    <w:bookmarkStart w:id="151" w:name="学校扩大以后争执并没有结束"/>
    <w:p>
      <w:pPr>
        <w:pStyle w:val="Heading4"/>
      </w:pPr>
      <w:r>
        <w:rPr>
          <w:rFonts w:ascii="Noto Sans CJK SC" w:hAnsi="Noto Sans CJK SC"/>
          <w:color w:val="000000"/>
        </w:rPr>
        <w:t xml:space="preserve">学校扩大以后，争执并没有结束</w:t>
      </w:r>
    </w:p>
    <w:p>
      <w:pPr>
        <w:pStyle w:val="FirstParagraph"/>
      </w:pPr>
      <w:r>
        <w:rPr>
          <w:rFonts w:ascii="Noto Sans CJK SC" w:hAnsi="Noto Sans CJK SC"/>
          <w:color w:val="000000"/>
        </w:rPr>
        <w:t xml:space="preserve">明治政府建设全国学校体系，既希望传播知识、培养能力，也需要回答怎样教育德性和政治归属。</w:t>
      </w:r>
    </w:p>
    <w:p>
      <w:pPr>
        <w:pStyle w:val="BodyText"/>
      </w:pPr>
      <w:r>
        <w:rPr>
          <w:rFonts w:ascii="Noto Sans CJK SC" w:hAnsi="Noto Sans CJK SC"/>
          <w:color w:val="000000"/>
        </w:rPr>
        <w:t xml:space="preserve">科学、语言与实用知识应当占据什么位置？家庭和地方能够保留多少教育权力？学校应当培养服从、独立判断，还是两者的某种结合？这些问题并未在维新完成时便取得一致答案。</w:t>
      </w:r>
    </w:p>
    <w:p>
      <w:pPr>
        <w:pStyle w:val="BodyText"/>
      </w:pPr>
      <w:r>
        <w:rPr>
          <w:rFonts w:ascii="Noto Sans CJK SC" w:hAnsi="Noto Sans CJK SC"/>
          <w:color w:val="000000"/>
        </w:rPr>
        <w:t xml:space="preserve">旧有儒学资源进入了争论。元田永孚等人重视仁义忠孝，担忧新的知识教育不能使人学会做人；另一些政治家和教育者则坚持学习西方知识的必要，又不愿建立由政府直接决定全部信仰的体制。[140]</w:t>
      </w:r>
    </w:p>
    <w:p>
      <w:pPr>
        <w:pStyle w:val="BodyText"/>
      </w:pPr>
      <w:r>
        <w:rPr>
          <w:rFonts w:ascii="Noto Sans CJK SC" w:hAnsi="Noto Sans CJK SC"/>
          <w:color w:val="000000"/>
        </w:rPr>
        <w:t xml:space="preserve">因此，将后来的道德教育写作传统派战胜西化派，会遗漏许多协商与分歧。有人同时支持现代学校与国家忠诚，也有人以传统伦理批评新政府的实际行为。</w:t>
      </w:r>
    </w:p>
    <w:p>
      <w:pPr>
        <w:pStyle w:val="BodyText"/>
      </w:pPr>
      <w:r>
        <w:rPr>
          <w:rFonts w:ascii="Noto Sans CJK SC" w:hAnsi="Noto Sans CJK SC"/>
          <w:color w:val="000000"/>
        </w:rPr>
        <w:t xml:space="preserve">国家教育的形成，既改变了知识内容，也改变了教导可以到达多少人、由谁解释和反复传授。</w:t>
      </w:r>
    </w:p>
    <w:bookmarkEnd w:id="151"/>
    <w:bookmarkStart w:id="152" w:name="教育敕语怎样把家中的道德接到国家之上"/>
    <w:p>
      <w:pPr>
        <w:pStyle w:val="Heading4"/>
      </w:pPr>
      <w:r>
        <w:rPr>
          <w:rFonts w:ascii="Noto Sans CJK SC" w:hAnsi="Noto Sans CJK SC"/>
          <w:color w:val="000000"/>
        </w:rPr>
        <w:t xml:space="preserve">《教育敕语》怎样把家中的道德接到国家之上</w:t>
      </w:r>
    </w:p>
    <w:p>
      <w:pPr>
        <w:pStyle w:val="FirstParagraph"/>
      </w:pPr>
      <w:r>
        <w:rPr>
          <w:rFonts w:ascii="Noto Sans CJK SC" w:hAnsi="Noto Sans CJK SC"/>
          <w:color w:val="000000"/>
        </w:rPr>
        <w:t xml:space="preserve">1890年10月30日颁布的《教育敕语》，把孝亲、友爱、夫妻和睦、朋友守信、修学与公益等要求，与皇祖皇宗、国体、守法及危急时为国家奉献联系起来。[141]</w:t>
      </w:r>
    </w:p>
    <w:p>
      <w:pPr>
        <w:pStyle w:val="BodyText"/>
      </w:pPr>
      <w:r>
        <w:rPr>
          <w:rFonts w:ascii="Noto Sans CJK SC" w:hAnsi="Noto Sans CJK SC"/>
          <w:color w:val="000000"/>
        </w:rPr>
        <w:t xml:space="preserve">许多词对听众并不陌生。它们能从家庭经验、既有教化和儒书中得到理解。新的安排，在于这些要求被置入以皇统为根据的全国性道德叙述。</w:t>
      </w:r>
    </w:p>
    <w:p>
      <w:pPr>
        <w:pStyle w:val="BodyText"/>
      </w:pPr>
      <w:r>
        <w:rPr>
          <w:rFonts w:ascii="Noto Sans CJK SC" w:hAnsi="Noto Sans CJK SC"/>
          <w:color w:val="000000"/>
        </w:rPr>
        <w:t xml:space="preserve">照顾父母这样的亲近责任，因而被连接到遥远而抽象的政治共同体。国家不只要求完成某项外在任务，还试图说明，一个好人、一个好子女，也应当成为怎样的臣民。</w:t>
      </w:r>
    </w:p>
    <w:p>
      <w:pPr>
        <w:pStyle w:val="BodyText"/>
      </w:pPr>
      <w:r>
        <w:rPr>
          <w:rFonts w:ascii="Noto Sans CJK SC" w:hAnsi="Noto Sans CJK SC"/>
          <w:color w:val="000000"/>
        </w:rPr>
        <w:t xml:space="preserve">这种连接并非仅靠一张文本完成。学校中的诵读、解释、仪式与天皇形象，使文字成为经常重复的身体经验。孩子学习什么时候肃立、怎样致敬、何种话语具有不容轻慢的分量。[142]</w:t>
      </w:r>
    </w:p>
    <w:p>
      <w:pPr>
        <w:pStyle w:val="BodyText"/>
      </w:pPr>
      <w:r>
        <w:rPr>
          <w:rFonts w:ascii="Noto Sans CJK SC" w:hAnsi="Noto Sans CJK SC"/>
          <w:color w:val="000000"/>
        </w:rPr>
        <w:t xml:space="preserve">熟悉感与权威感因此可以相互支持。家庭中已经珍惜的感情，使国家教导显得更容易理解；国家的权威又使某种家庭伦理解释取得更强的公共力量。</w:t>
      </w:r>
    </w:p>
    <w:p>
      <w:pPr>
        <w:pStyle w:val="BodyText"/>
      </w:pPr>
      <w:r>
        <w:rPr>
          <w:rFonts w:ascii="Noto Sans CJK SC" w:hAnsi="Noto Sans CJK SC"/>
          <w:color w:val="000000"/>
        </w:rPr>
        <w:t xml:space="preserve">但这种力量没有把所有人变成同一种接受者。有的教师信奉，有的家长期待孩子由此学会做人，也有人对仪式与思想限制感到不安。组织上的统一，不能直接证明内心没有差别。</w:t>
      </w:r>
    </w:p>
    <w:p>
      <w:pPr>
        <w:pStyle w:val="BodyText"/>
      </w:pPr>
      <w:r>
        <w:rPr>
          <w:rFonts w:ascii="Noto Sans CJK SC" w:hAnsi="Noto Sans CJK SC"/>
          <w:color w:val="000000"/>
        </w:rPr>
        <w:t xml:space="preserve">井上哲次郎等人又通过解释，强调国际竞争、国家危机与牺牲。这些解说将熟悉的德目与现代国家生存论进一步结合，影响读者怎样理解敕语。[143]</w:t>
      </w:r>
    </w:p>
    <w:bookmarkEnd w:id="152"/>
    <w:bookmarkStart w:id="153" w:name="仁义忠孝为何不能单独解释战争"/>
    <w:p>
      <w:pPr>
        <w:pStyle w:val="Heading4"/>
      </w:pPr>
      <w:r>
        <w:rPr>
          <w:rFonts w:ascii="Noto Sans CJK SC" w:hAnsi="Noto Sans CJK SC"/>
          <w:color w:val="000000"/>
        </w:rPr>
        <w:t xml:space="preserve">仁义忠孝为何不能单独解释战争</w:t>
      </w:r>
    </w:p>
    <w:p>
      <w:pPr>
        <w:pStyle w:val="FirstParagraph"/>
      </w:pPr>
      <w:r>
        <w:rPr>
          <w:rFonts w:ascii="Noto Sans CJK SC" w:hAnsi="Noto Sans CJK SC"/>
          <w:color w:val="000000"/>
        </w:rPr>
        <w:t xml:space="preserve">如果只从词语看，战争时期的教导似乎能够沿着忠、孝、牺牲一路追溯到德川，甚至更古老的经典。</w:t>
      </w:r>
    </w:p>
    <w:p>
      <w:pPr>
        <w:pStyle w:val="BodyText"/>
      </w:pPr>
      <w:r>
        <w:rPr>
          <w:rFonts w:ascii="Noto Sans CJK SC" w:hAnsi="Noto Sans CJK SC"/>
          <w:color w:val="000000"/>
        </w:rPr>
        <w:t xml:space="preserve">但从伦理语言到大规模战争，还需要经过征兵、军队组织、行政管理、学校、信息传播与政治决策。谁可以下达命令，反对者受到怎样的处置，国家怎样分配资源，都会改变一句教导的实际力量。</w:t>
      </w:r>
    </w:p>
    <w:p>
      <w:pPr>
        <w:pStyle w:val="BodyText"/>
      </w:pPr>
      <w:r>
        <w:rPr>
          <w:rFonts w:ascii="Noto Sans CJK SC" w:hAnsi="Noto Sans CJK SC"/>
          <w:color w:val="000000"/>
        </w:rPr>
        <w:t xml:space="preserve">同一句忠诚，置于可以申诉和纠错的关系中，与置于拒绝命令便受到严厉惩罚的关系中，后果不会相同。</w:t>
      </w:r>
    </w:p>
    <w:p>
      <w:pPr>
        <w:pStyle w:val="BodyText"/>
      </w:pPr>
      <w:r>
        <w:rPr>
          <w:rFonts w:ascii="Noto Sans CJK SC" w:hAnsi="Noto Sans CJK SC"/>
          <w:color w:val="000000"/>
        </w:rPr>
        <w:t xml:space="preserve">儒学资源在其中可以帮助说明服从和牺牲，也可以提供仁政、养民、劝谏与批评暴虐的理由。哪一部分被突出，哪一部分被压低，需要看具体选择。</w:t>
      </w:r>
    </w:p>
    <w:p>
      <w:pPr>
        <w:pStyle w:val="BodyText"/>
      </w:pPr>
      <w:r>
        <w:rPr>
          <w:rFonts w:ascii="Noto Sans CJK SC" w:hAnsi="Noto Sans CJK SC"/>
          <w:color w:val="000000"/>
        </w:rPr>
        <w:t xml:space="preserve">这并不是说传统思想只是一件任人摆布的空容器。它已有的关系观和权威观，会使某些解释更容易被接受，也给另一些解释造成困难。但它并未独自决定国家最终采用怎样的战争政策。</w:t>
      </w:r>
    </w:p>
    <w:p>
      <w:pPr>
        <w:pStyle w:val="BodyText"/>
      </w:pPr>
      <w:r>
        <w:rPr>
          <w:rFonts w:ascii="Noto Sans CJK SC" w:hAnsi="Noto Sans CJK SC"/>
          <w:color w:val="000000"/>
        </w:rPr>
        <w:t xml:space="preserve">本书后面讨论军国主义时，需要继续追踪这些连接，不能停在宣布儒学重服从，所以战争发生了。</w:t>
      </w:r>
    </w:p>
    <w:bookmarkEnd w:id="153"/>
    <w:bookmarkStart w:id="154" w:name="阳明学怎样成为解释维新的思想"/>
    <w:p>
      <w:pPr>
        <w:pStyle w:val="Heading4"/>
      </w:pPr>
      <w:r>
        <w:rPr>
          <w:rFonts w:ascii="Noto Sans CJK SC" w:hAnsi="Noto Sans CJK SC"/>
          <w:color w:val="000000"/>
        </w:rPr>
        <w:t xml:space="preserve">阳明学怎样成为解释维新的思想</w:t>
      </w:r>
    </w:p>
    <w:p>
      <w:pPr>
        <w:pStyle w:val="FirstParagraph"/>
      </w:pPr>
      <w:r>
        <w:rPr>
          <w:rFonts w:ascii="Noto Sans CJK SC" w:hAnsi="Noto Sans CJK SC"/>
          <w:color w:val="000000"/>
        </w:rPr>
        <w:t xml:space="preserve">明治以后，阳明学也取得新的形象。</w:t>
      </w:r>
    </w:p>
    <w:p>
      <w:pPr>
        <w:pStyle w:val="BodyText"/>
      </w:pPr>
      <w:r>
        <w:rPr>
          <w:rFonts w:ascii="Noto Sans CJK SC" w:hAnsi="Noto Sans CJK SC"/>
          <w:color w:val="000000"/>
        </w:rPr>
        <w:t xml:space="preserve">良知、知行合一与敢于承担，可以被重新叙述为志士行动的精神根源。藤树、蕃山、大盐、西乡等不同时代的人，被放到同一个思想故事中，用来说明日本何以实现变化。[144]</w:t>
      </w:r>
    </w:p>
    <w:p>
      <w:pPr>
        <w:pStyle w:val="BodyText"/>
      </w:pPr>
      <w:r>
        <w:rPr>
          <w:rFonts w:ascii="Noto Sans CJK SC" w:hAnsi="Noto Sans CJK SC"/>
          <w:color w:val="000000"/>
        </w:rPr>
        <w:t xml:space="preserve">这样的联系并非全无依据。原有文本确实重视亲自体认和行动，有些后来的行动者也认真阅读并接受相关教导。</w:t>
      </w:r>
    </w:p>
    <w:p>
      <w:pPr>
        <w:pStyle w:val="BodyText"/>
      </w:pPr>
      <w:r>
        <w:rPr>
          <w:rFonts w:ascii="Noto Sans CJK SC" w:hAnsi="Noto Sans CJK SC"/>
          <w:color w:val="000000"/>
        </w:rPr>
        <w:t xml:space="preserve">但是，认为某位人物受到阳明学影响，与认定阳明学本身必然导致维新，是不同程度的判断。人物还接受其他学问，面对不同政治关系，行动也并不只有学说上的原因。</w:t>
      </w:r>
    </w:p>
    <w:p>
      <w:pPr>
        <w:pStyle w:val="BodyText"/>
      </w:pPr>
      <w:r>
        <w:rPr>
          <w:rFonts w:ascii="Noto Sans CJK SC" w:hAnsi="Noto Sans CJK SC"/>
          <w:color w:val="000000"/>
        </w:rPr>
        <w:t xml:space="preserve">山村奨在《幕末的阳明学与近代阳明学》中，特别辨认从修习阳明学的人，到把阳明学作为对象来研究、比较和解释的人之间的变化。三宅雪岭等人借西方哲学及社会思想重新说明阳明学，使它获得了不同于幕末修养传统的意义。[145]</w:t>
      </w:r>
    </w:p>
    <w:p>
      <w:pPr>
        <w:pStyle w:val="BodyText"/>
      </w:pPr>
      <w:r>
        <w:rPr>
          <w:rFonts w:ascii="Noto Sans CJK SC" w:hAnsi="Noto Sans CJK SC"/>
          <w:color w:val="000000"/>
        </w:rPr>
        <w:t xml:space="preserve">于是，一个近代读者以为自己直接认识的“阳明学精神”，可能已经经过近代思想史、人物传记与政治评价的整理。</w:t>
      </w:r>
    </w:p>
    <w:p>
      <w:pPr>
        <w:pStyle w:val="BodyText"/>
      </w:pPr>
      <w:r>
        <w:rPr>
          <w:rFonts w:ascii="Noto Sans CJK SC" w:hAnsi="Noto Sans CJK SC"/>
          <w:color w:val="000000"/>
        </w:rPr>
        <w:t xml:space="preserve">我们需要同时读两种材料：当事人当时怎样修养和行动，后来的人又怎样把这些行动解释成一条道路。</w:t>
      </w:r>
    </w:p>
    <w:bookmarkEnd w:id="154"/>
    <w:bookmarkStart w:id="155" w:name="同一份遗产为什么可以支持不同政治方向"/>
    <w:p>
      <w:pPr>
        <w:pStyle w:val="Heading4"/>
      </w:pPr>
      <w:r>
        <w:rPr>
          <w:rFonts w:ascii="Noto Sans CJK SC" w:hAnsi="Noto Sans CJK SC"/>
          <w:color w:val="000000"/>
        </w:rPr>
        <w:t xml:space="preserve">同一份遗产，为什么可以支持不同政治方向</w:t>
      </w:r>
    </w:p>
    <w:p>
      <w:pPr>
        <w:pStyle w:val="FirstParagraph"/>
      </w:pPr>
      <w:r>
        <w:rPr>
          <w:rFonts w:ascii="Noto Sans CJK SC" w:hAnsi="Noto Sans CJK SC"/>
          <w:color w:val="000000"/>
        </w:rPr>
        <w:t xml:space="preserve">近代阳明学并没有只被一种政治力量使用。</w:t>
      </w:r>
    </w:p>
    <w:p>
      <w:pPr>
        <w:pStyle w:val="BodyText"/>
      </w:pPr>
      <w:r>
        <w:rPr>
          <w:rFonts w:ascii="Noto Sans CJK SC" w:hAnsi="Noto Sans CJK SC"/>
          <w:color w:val="000000"/>
        </w:rPr>
        <w:t xml:space="preserve">它可以被用来强调独立精神、自我承担与批评官僚；也可以被用来赞许对国家的献身，塑造以天皇为中心的共同道德。井上哲次郎将日本儒学纳入国民道德的论述，内村鉴三又从基督教与人物评价的角度赞许藤树等人的人格。二者并不共享同一套宗教与政治理解。[146]</w:t>
      </w:r>
    </w:p>
    <w:p>
      <w:pPr>
        <w:pStyle w:val="BodyText"/>
      </w:pPr>
      <w:r>
        <w:rPr>
          <w:rFonts w:ascii="Noto Sans CJK SC" w:hAnsi="Noto Sans CJK SC"/>
          <w:color w:val="000000"/>
        </w:rPr>
        <w:t xml:space="preserve">大盐和西乡的形象，后来也继续进入对既有政治不满的叙述。一个人可以因为他们不愿屈服而受鼓舞，也可能只提取赴死的姿态，忽略其行为条件和对他人的后果。</w:t>
      </w:r>
    </w:p>
    <w:p>
      <w:pPr>
        <w:pStyle w:val="BodyText"/>
      </w:pPr>
      <w:r>
        <w:rPr>
          <w:rFonts w:ascii="Noto Sans CJK SC" w:hAnsi="Noto Sans CJK SC"/>
          <w:color w:val="000000"/>
        </w:rPr>
        <w:t xml:space="preserve">这使后世记忆具有选择性。关心百姓的文字可以被留下，起事的破坏可以被淡化；怀疑和失败也可能在传记里被压缩，只剩下坚定与果断。</w:t>
      </w:r>
    </w:p>
    <w:p>
      <w:pPr>
        <w:pStyle w:val="BodyText"/>
      </w:pPr>
      <w:r>
        <w:rPr>
          <w:rFonts w:ascii="Noto Sans CJK SC" w:hAnsi="Noto Sans CJK SC"/>
          <w:color w:val="000000"/>
        </w:rPr>
        <w:t xml:space="preserve">同样的整理还会跨越国界。近代日本对阳明学和维新的叙述，影响部分中国读者理解本来来自中国的思想。思想并不是从一个国家输出以后就停止变化，它可以在另一个社会被重新解释，再回到原来的语言世界。[147]</w:t>
      </w:r>
    </w:p>
    <w:bookmarkEnd w:id="155"/>
    <w:bookmarkStart w:id="156" w:name="战败以后什么结束了什么仍需继续辨认"/>
    <w:p>
      <w:pPr>
        <w:pStyle w:val="Heading4"/>
      </w:pPr>
      <w:r>
        <w:rPr>
          <w:rFonts w:ascii="Noto Sans CJK SC" w:hAnsi="Noto Sans CJK SC"/>
          <w:color w:val="000000"/>
        </w:rPr>
        <w:t xml:space="preserve">战败以后，什么结束了，什么仍需继续辨认</w:t>
      </w:r>
    </w:p>
    <w:p>
      <w:pPr>
        <w:pStyle w:val="FirstParagraph"/>
      </w:pPr>
      <w:r>
        <w:rPr>
          <w:rFonts w:ascii="Noto Sans CJK SC" w:hAnsi="Noto Sans CJK SC"/>
          <w:color w:val="000000"/>
        </w:rPr>
        <w:t xml:space="preserve">1945年战败，随后进行的制度与教育改革，改变了以皇国臣民为中心的政治教育。1948年，日本国会两院分别通过排除《教育敕语》等诏敕、确认其失效的决议，它们不再具有原先那种教育指导地位。[148]</w:t>
      </w:r>
    </w:p>
    <w:p>
      <w:pPr>
        <w:pStyle w:val="BodyText"/>
      </w:pPr>
      <w:r>
        <w:rPr>
          <w:rFonts w:ascii="Noto Sans CJK SC" w:hAnsi="Noto Sans CJK SC"/>
          <w:color w:val="000000"/>
        </w:rPr>
        <w:t xml:space="preserve">这项断裂十分重要，却不会使孝、诚实、勤勉、礼或对前人的敬意一并从日常生活消失。</w:t>
      </w:r>
    </w:p>
    <w:p>
      <w:pPr>
        <w:pStyle w:val="BodyText"/>
      </w:pPr>
      <w:r>
        <w:rPr>
          <w:rFonts w:ascii="Noto Sans CJK SC" w:hAnsi="Noto Sans CJK SC"/>
          <w:color w:val="000000"/>
        </w:rPr>
        <w:t xml:space="preserve">词语继续存在，需要重新考察它在什么关系中发挥作用。一个人自愿照顾父母，与国家以孝为理由要求政治服从，不能只因使用相同词语就视为同一种制度。</w:t>
      </w:r>
    </w:p>
    <w:p>
      <w:pPr>
        <w:pStyle w:val="BodyText"/>
      </w:pPr>
      <w:r>
        <w:rPr>
          <w:rFonts w:ascii="Noto Sans CJK SC" w:hAnsi="Noto Sans CJK SC"/>
          <w:color w:val="000000"/>
        </w:rPr>
        <w:t xml:space="preserve">反过来，私人领域的教导也可能重新取得公共用途。某种德目被谁援引，是否与强制服从、排斥异议或不平等责任相连，需要继续检查。</w:t>
      </w:r>
    </w:p>
    <w:p>
      <w:pPr>
        <w:pStyle w:val="BodyText"/>
      </w:pPr>
      <w:r>
        <w:rPr>
          <w:rFonts w:ascii="Noto Sans CJK SC" w:hAnsi="Noto Sans CJK SC"/>
          <w:color w:val="000000"/>
        </w:rPr>
        <w:t xml:space="preserve">因此，对战后及当代日本，既不能只凭看到传统词语就宣布战前体制已经回来，也不能因制度已经改变，就认定历史资源再不会产生政治作用。</w:t>
      </w:r>
    </w:p>
    <w:p>
      <w:pPr>
        <w:pStyle w:val="BodyText"/>
      </w:pPr>
      <w:r>
        <w:rPr>
          <w:rFonts w:ascii="Noto Sans CJK SC" w:hAnsi="Noto Sans CJK SC"/>
          <w:color w:val="000000"/>
        </w:rPr>
        <w:t xml:space="preserve">具体结论需要具体材料。这一附录所能提供的，是辨认延续与变化的方法，以及继续追踪所需要的问题。</w:t>
      </w:r>
    </w:p>
    <w:bookmarkEnd w:id="156"/>
    <w:bookmarkStart w:id="157" w:name="希望继续读下去可以怎样选择材料"/>
    <w:p>
      <w:pPr>
        <w:pStyle w:val="Heading4"/>
      </w:pPr>
      <w:r>
        <w:rPr>
          <w:rFonts w:ascii="Noto Sans CJK SC" w:hAnsi="Noto Sans CJK SC"/>
          <w:color w:val="000000"/>
        </w:rPr>
        <w:t xml:space="preserve">希望继续读下去，可以怎样选择材料</w:t>
      </w:r>
    </w:p>
    <w:p>
      <w:pPr>
        <w:pStyle w:val="FirstParagraph"/>
      </w:pPr>
      <w:r>
        <w:rPr>
          <w:rFonts w:ascii="Noto Sans CJK SC" w:hAnsi="Noto Sans CJK SC"/>
          <w:color w:val="000000"/>
        </w:rPr>
        <w:t xml:space="preserve">如果读者首先希望把人物和问题放回历史，可先沿本附录各节阅读相应的通史背景，再进入《近世日本朱子学的确立》。后者对于儒者产生、学问本土化与制度位置提供较集中的讨论，但其解释仍应与其他研究比较。</w:t>
      </w:r>
    </w:p>
    <w:p>
      <w:pPr>
        <w:pStyle w:val="BodyText"/>
      </w:pPr>
      <w:r>
        <w:rPr>
          <w:rFonts w:ascii="Noto Sans CJK SC" w:hAnsi="Noto Sans CJK SC"/>
          <w:color w:val="000000"/>
        </w:rPr>
        <w:t xml:space="preserve">希望直接接近当事人，可以使用《Sources of Japanese Tradition》第二卷的原典选译。它是英文材料，按主题提供文本与导读。读时可先选自己最关心的一组，不必从头读完：例如《翁问答》的孝德、《大学或问》的制度设想、《语孟字义》的仁与敬、《政谈》的治理建议，或者《都鄙问答》的商业讨论。</w:t>
      </w:r>
    </w:p>
    <w:p>
      <w:pPr>
        <w:pStyle w:val="BodyText"/>
      </w:pPr>
      <w:r>
        <w:rPr>
          <w:rFonts w:ascii="Noto Sans CJK SC" w:hAnsi="Noto Sans CJK SC"/>
          <w:color w:val="000000"/>
        </w:rPr>
        <w:t xml:space="preserve">选译适合进入问题，却会经过编者选择和翻译。若某一处特别重要，下一步应回到原著的相应章节，连同上下文阅读。学者对原文的反对意见，也可能正发生在选译未收的地方。</w:t>
      </w:r>
    </w:p>
    <w:p>
      <w:pPr>
        <w:pStyle w:val="BodyText"/>
      </w:pPr>
      <w:r>
        <w:rPr>
          <w:rFonts w:ascii="Noto Sans CJK SC" w:hAnsi="Noto Sans CJK SC"/>
          <w:color w:val="000000"/>
        </w:rPr>
        <w:t xml:space="preserve">希望了解争论，则可按主题选择《德川时代日本儒学史论集》《东亚的王权与政治思想》中的相关论文。论文集不是一个作者从头到尾推导的统一体系，同一术语在不同论文中也可能有不同用法。</w:t>
      </w:r>
    </w:p>
    <w:p>
      <w:pPr>
        <w:pStyle w:val="BodyText"/>
      </w:pPr>
      <w:r>
        <w:rPr>
          <w:rFonts w:ascii="Noto Sans CJK SC" w:hAnsi="Noto Sans CJK SC"/>
          <w:color w:val="000000"/>
        </w:rPr>
        <w:t xml:space="preserve">子安宣邦《东亚儒学：批判与方法》适合与这些材料对读，观察近现代研究怎样提出问题、安排思想的历史位置。其批判角度应作为一种需要理解和检验的解释，而不是替代原典的最终裁决。[149]</w:t>
      </w:r>
    </w:p>
    <w:p>
      <w:pPr>
        <w:pStyle w:val="BodyText"/>
      </w:pPr>
      <w:r>
        <w:rPr>
          <w:rFonts w:ascii="Noto Sans CJK SC" w:hAnsi="Noto Sans CJK SC"/>
          <w:color w:val="000000"/>
        </w:rPr>
        <w:t xml:space="preserve">阅读时，可以留下四项简短记录：作者面对什么问题，他用什么理由，他希望谁作出什么改变，还有哪些材料可能使他的判断受到修正。</w:t>
      </w:r>
    </w:p>
    <w:p>
      <w:pPr>
        <w:pStyle w:val="BodyText"/>
      </w:pPr>
      <w:r>
        <w:rPr>
          <w:rFonts w:ascii="Noto Sans CJK SC" w:hAnsi="Noto Sans CJK SC"/>
          <w:color w:val="000000"/>
        </w:rPr>
        <w:t xml:space="preserve">写下这些，比只记住这个人属于哪一派，更能帮助下一次阅读。</w:t>
      </w:r>
    </w:p>
    <w:p>
      <w:pPr>
        <w:pStyle w:val="BodyText"/>
        <w:keepNext/>
        <w:pageBreakBefore/>
        <w:spacing w:after="0" w:line="240" w:lineRule="auto"/>
        <w:jc w:val="center"/>
      </w:pPr>
      <w:r>
        <w:drawing>
          <wp:inline>
            <wp:extent cx="5166360" cy="7749540"/>
            <wp:docPr id="4" name="Picture 4" descr="图4  从德川到明治 伦理语言的位置怎样改变"/>
            <wp:cNvGraphicFramePr>
              <a:graphicFrameLocks noChangeAspect="1"/>
            </wp:cNvGraphicFramePr>
            <a:graphic>
              <a:graphicData uri="http://schemas.openxmlformats.org/drawingml/2006/picture">
                <pic:pic>
                  <pic:nvPicPr>
                    <pic:cNvPr id="0" name="exec-3fac4f43-8db9-4efc-ada4-83d83652dbdc.png"/>
                    <pic:cNvPicPr/>
                  </pic:nvPicPr>
                  <pic:blipFill>
                    <a:blip r:embed="rId12"/>
                    <a:stretch>
                      <a:fillRect/>
                    </a:stretch>
                  </pic:blipFill>
                  <pic:spPr>
                    <a:xfrm>
                      <a:off x="0" y="0"/>
                      <a:ext cx="5166360" cy="7749540"/>
                    </a:xfrm>
                    <a:prstGeom prst="rect"/>
                  </pic:spPr>
                </pic:pic>
              </a:graphicData>
            </a:graphic>
          </wp:inline>
        </w:drawing>
      </w:r>
    </w:p>
    <w:p>
      <w:pPr>
        <w:pStyle w:val="Caption"/>
        <w:spacing w:after="0" w:before="100"/>
        <w:jc w:val="center"/>
      </w:pPr>
      <w:r>
        <w:rPr>
          <w:color w:val="000000"/>
          <w:sz w:val="18"/>
        </w:rPr>
        <w:t>图4  从德川到明治 伦理语言的位置怎样改变</w:t>
      </w:r>
    </w:p>
    <w:bookmarkEnd w:id="157">
      <w:pPr>
        <w:pageBreakBefore/>
      </w:pPr>
    </w:bookmarkEnd>
    <w:bookmarkEnd w:id="158"/>
    <w:bookmarkEnd w:id="159"/>
    <w:bookmarkStart w:id="173" w:name="注释"/>
    <w:p>
      <w:bookmarkStart w:id="1876" w:name="section_876"/>
      <w:pPr>
        <w:pStyle w:val="Heading2"/>
        <w:pageBreakBefore/>
      </w:pPr>
      <w:r>
        <w:rPr>
          <w:rFonts w:ascii="Noto Sans CJK SC" w:hAnsi="Noto Sans CJK SC"/>
          <w:color w:val="000000"/>
        </w:rPr>
        <w:t xml:space="preserve">注释</w:t>
      </w:r>
      <w:bookmarkEnd w:id="1876"/>
    </w:p>
    <w:p>
      <w:pPr>
        <w:pStyle w:val="FirstParagraph"/>
        <w:spacing w:line="288" w:lineRule="auto" w:after="140"/>
      </w:pPr>
      <w:r>
        <w:rPr>
          <w:rFonts w:ascii="Noto Sans CJK SC" w:hAnsi="Noto Sans CJK SC"/>
          <w:color w:val="000000"/>
          <w:sz w:val="18"/>
        </w:rPr>
        <w:t xml:space="preserve">[1] 《论语》《孟子》《礼记》中的《大学》《中庸》；《Sources of Japanese Tradition》第二卷，第21章“Confucianism in the Early Tokugawa Period”相关导读。五经、四书与注释体系在此作入门说明，不以某一时代的读书制度覆盖全部历史。</w:t>
      </w:r>
    </w:p>
    <w:p>
      <w:pPr>
        <w:pStyle w:val="BodyText"/>
        <w:spacing w:line="288" w:lineRule="auto" w:after="140"/>
      </w:pPr>
      <w:r>
        <w:rPr>
          <w:rFonts w:ascii="Noto Sans CJK SC" w:hAnsi="Noto Sans CJK SC"/>
          <w:color w:val="000000"/>
          <w:sz w:val="18"/>
        </w:rPr>
        <w:t xml:space="preserve">[2] 《Sources of Japanese Tradition》第二卷，第21章导读；关于儒者的交往、职业、师承及知识范围。石门心学与阳明学的区别，另参同书第26章“Popular Instruction”石田梅岩部分。</w:t>
      </w:r>
    </w:p>
    <w:p>
      <w:pPr>
        <w:pStyle w:val="BodyText"/>
        <w:spacing w:line="288" w:lineRule="auto" w:after="140"/>
      </w:pPr>
      <w:r>
        <w:rPr>
          <w:rFonts w:ascii="Noto Sans CJK SC" w:hAnsi="Noto Sans CJK SC"/>
          <w:color w:val="000000"/>
          <w:sz w:val="18"/>
        </w:rPr>
        <w:t xml:space="preserve">[3] 《日本书纪》继体纪七年六月条。纪年对应公元513年。《日本书纪》是后世编纂的古代史书。</w:t>
      </w:r>
    </w:p>
    <w:p>
      <w:pPr>
        <w:pStyle w:val="BodyText"/>
        <w:spacing w:line="288" w:lineRule="auto" w:after="140"/>
      </w:pPr>
      <w:r>
        <w:rPr>
          <w:rFonts w:ascii="Noto Sans CJK SC" w:hAnsi="Noto Sans CJK SC"/>
          <w:color w:val="000000"/>
          <w:sz w:val="18"/>
        </w:rPr>
        <w:t xml:space="preserve">[4] 奈良文化财研究所桑田训也《古代の学校行事》；《Sources of Japanese Tradition》第二卷第21章导读。关于大学寮、释奠与古代学校生活的说明。</w:t>
      </w:r>
    </w:p>
    <w:p>
      <w:pPr>
        <w:pStyle w:val="BodyText"/>
        <w:spacing w:line="288" w:lineRule="auto" w:after="140"/>
      </w:pPr>
      <w:r>
        <w:rPr>
          <w:rFonts w:ascii="Noto Sans CJK SC" w:hAnsi="Noto Sans CJK SC"/>
          <w:color w:val="000000"/>
          <w:sz w:val="18"/>
        </w:rPr>
        <w:t xml:space="preserve">[5] 王玉强《近世日本朱子学的确立》，第二章“朱子学在日本中世的依附性存在”；《Sources of Japanese Tradition》第二卷，第21章导读。关于清原家、中原家等经学家族的传承，以及朝廷与禅院的不同学问环境。</w:t>
      </w:r>
    </w:p>
    <w:p>
      <w:pPr>
        <w:pStyle w:val="BodyText"/>
        <w:spacing w:line="288" w:lineRule="auto" w:after="140"/>
      </w:pPr>
      <w:r>
        <w:rPr>
          <w:rFonts w:ascii="Noto Sans CJK SC" w:hAnsi="Noto Sans CJK SC"/>
          <w:color w:val="000000"/>
          <w:sz w:val="18"/>
        </w:rPr>
        <w:t xml:space="preserve">[6] 同上两书的相关章节。关于中世禅院、足利学校及宋学新注的传播。</w:t>
      </w:r>
    </w:p>
    <w:p>
      <w:pPr>
        <w:pStyle w:val="BodyText"/>
        <w:spacing w:line="288" w:lineRule="auto" w:after="140"/>
      </w:pPr>
      <w:r>
        <w:rPr>
          <w:rFonts w:ascii="Noto Sans CJK SC" w:hAnsi="Noto Sans CJK SC"/>
          <w:color w:val="000000"/>
          <w:sz w:val="18"/>
        </w:rPr>
        <w:t xml:space="preserve">[7] 《Sources of Japanese Tradition》第二卷，第21章“Fujiwara Seika and the Rise of Neo-Confucianism”；王玉强前引书，第三章“日本朱子学者的产生”有关惺窝与姜沆的部分。具体交往及思想变化在后续人物节进一步展开。</w:t>
      </w:r>
    </w:p>
    <w:p>
      <w:pPr>
        <w:pStyle w:val="BodyText"/>
        <w:spacing w:line="288" w:lineRule="auto" w:after="140"/>
      </w:pPr>
      <w:r>
        <w:rPr>
          <w:rFonts w:ascii="Noto Sans CJK SC" w:hAnsi="Noto Sans CJK SC"/>
          <w:color w:val="000000"/>
          <w:sz w:val="18"/>
        </w:rPr>
        <w:t xml:space="preserve">[8] 《Sources of Japanese Tradition》第二卷，第21章导读及惺窝部分；王玉强前引书第三、四章相关部分。有关还俗的确切时间及当事人后来如何叙述转变，需与具体材料分别处理。</w:t>
      </w:r>
    </w:p>
    <w:p>
      <w:pPr>
        <w:pStyle w:val="BodyText"/>
        <w:spacing w:line="288" w:lineRule="auto" w:after="140"/>
      </w:pPr>
      <w:r>
        <w:rPr>
          <w:rFonts w:ascii="Noto Sans CJK SC" w:hAnsi="Noto Sans CJK SC"/>
          <w:color w:val="000000"/>
          <w:sz w:val="18"/>
        </w:rPr>
        <w:t xml:space="preserve">[9] 《Sources of Japanese Tradition》第二卷，第21章导读中儒者职业与资助的讨论。本文把生计与信念并置，不以职业竞争单独解释所有思想分歧。</w:t>
      </w:r>
    </w:p>
    <w:p>
      <w:pPr>
        <w:pStyle w:val="BodyText"/>
        <w:spacing w:line="288" w:lineRule="auto" w:after="140"/>
      </w:pPr>
      <w:r>
        <w:rPr>
          <w:rFonts w:ascii="Noto Sans CJK SC" w:hAnsi="Noto Sans CJK SC"/>
          <w:color w:val="000000"/>
          <w:sz w:val="18"/>
        </w:rPr>
        <w:t xml:space="preserve">[10] 王玉强前引书，第五章“日本朱子学制度化存在方式的确立”；《Sources of Japanese Tradition》第二卷，第25章“Varieties of Neo-Confucian Education”。幕府学业考试的具体材料见国立公文书馆《学问吟味》相关展项，后文学校一节展开。</w:t>
      </w:r>
    </w:p>
    <w:p>
      <w:pPr>
        <w:pStyle w:val="BodyText"/>
        <w:spacing w:line="288" w:lineRule="auto" w:after="140"/>
      </w:pPr>
      <w:r>
        <w:rPr>
          <w:rFonts w:ascii="Noto Sans CJK SC" w:hAnsi="Noto Sans CJK SC"/>
          <w:color w:val="000000"/>
          <w:sz w:val="18"/>
        </w:rPr>
        <w:t xml:space="preserve">[11] 《礼记·大学》及朱熹《大学章句》。本节先解释修身与共同生活的关系，尚不展开不同日本儒者对于《大学》文本与教学次序的争议。</w:t>
      </w:r>
    </w:p>
    <w:p>
      <w:pPr>
        <w:pStyle w:val="BodyText"/>
        <w:spacing w:line="288" w:lineRule="auto" w:after="140"/>
      </w:pPr>
      <w:r>
        <w:rPr>
          <w:rFonts w:ascii="Noto Sans CJK SC" w:hAnsi="Noto Sans CJK SC"/>
          <w:color w:val="000000"/>
          <w:sz w:val="18"/>
        </w:rPr>
        <w:t xml:space="preserve">[12] 《论语》《孟子》有关仁义及学习的篇章；《Sources of Japanese Tradition》第二卷，第21章林罗山有关五伦及修养的选译、第26章梅岩《都鄙问答》选译。文中家庭、交易等情境为概念解释，并非特定人物事件的史料记载。</w:t>
      </w:r>
    </w:p>
    <w:p>
      <w:pPr>
        <w:pStyle w:val="BodyText"/>
        <w:spacing w:line="288" w:lineRule="auto" w:after="140"/>
      </w:pPr>
      <w:r>
        <w:rPr>
          <w:rFonts w:ascii="Noto Sans CJK SC" w:hAnsi="Noto Sans CJK SC"/>
          <w:color w:val="000000"/>
          <w:sz w:val="18"/>
        </w:rPr>
        <w:t xml:space="preserve">[13] 《论语·为政》子游问孝章。礼、敬与情感的关系，本节作为后续具体思想分歧的入口。</w:t>
      </w:r>
    </w:p>
    <w:p>
      <w:pPr>
        <w:pStyle w:val="BodyText"/>
        <w:spacing w:line="288" w:lineRule="auto" w:after="140"/>
      </w:pPr>
      <w:r>
        <w:rPr>
          <w:rFonts w:ascii="Noto Sans CJK SC" w:hAnsi="Noto Sans CJK SC"/>
          <w:color w:val="000000"/>
          <w:sz w:val="18"/>
        </w:rPr>
        <w:t xml:space="preserve">[14] 《论语·学而》曾子“三省”章等；《孟子·滕文公上》关于人伦的讨论。日本语境中的主从与忠诚，还须结合具体人物、法令及身份关系，不能只据先秦文本判断。</w:t>
      </w:r>
    </w:p>
    <w:p>
      <w:pPr>
        <w:pStyle w:val="BodyText"/>
        <w:spacing w:line="288" w:lineRule="auto" w:after="140"/>
      </w:pPr>
      <w:r>
        <w:rPr>
          <w:rFonts w:ascii="Noto Sans CJK SC" w:hAnsi="Noto Sans CJK SC"/>
          <w:color w:val="000000"/>
          <w:sz w:val="18"/>
        </w:rPr>
        <w:t xml:space="preserve">[15] 《论语·颜渊》齐景公问政章；《论语·子路》正名相关章节。此处说明名与责任的联系，不由此推出所有儒者都承认相同的政治批评或更替权利。</w:t>
      </w:r>
    </w:p>
    <w:p>
      <w:pPr>
        <w:pStyle w:val="BodyText"/>
        <w:spacing w:line="288" w:lineRule="auto" w:after="140"/>
      </w:pPr>
      <w:r>
        <w:rPr>
          <w:rFonts w:ascii="Noto Sans CJK SC" w:hAnsi="Noto Sans CJK SC"/>
          <w:color w:val="000000"/>
          <w:sz w:val="18"/>
        </w:rPr>
        <w:t xml:space="preserve">[16] 《Sources of Japanese Tradition》第二卷，第21章相关导读及选译、第24章“Confucian Revisionists”仁斋、徂徕部分。</w:t>
      </w:r>
    </w:p>
    <w:p>
      <w:pPr>
        <w:pStyle w:val="BodyText"/>
        <w:spacing w:line="288" w:lineRule="auto" w:after="140"/>
      </w:pPr>
      <w:r>
        <w:rPr>
          <w:rFonts w:ascii="Noto Sans CJK SC" w:hAnsi="Noto Sans CJK SC"/>
          <w:color w:val="000000"/>
          <w:sz w:val="18"/>
        </w:rPr>
        <w:t xml:space="preserve">[17] 《Sources of Japanese Tradition》第二卷，第21章林罗山、第22章益轩相关选译；王玉强前引书，第六章“日本朱子学者的哲学自觉”。本文提供朱子学入门结构，不以一种现代物质或自然规律概念替代其原有术语。</w:t>
      </w:r>
    </w:p>
    <w:p>
      <w:pPr>
        <w:pStyle w:val="BodyText"/>
        <w:spacing w:line="288" w:lineRule="auto" w:after="140"/>
      </w:pPr>
      <w:r>
        <w:rPr>
          <w:rFonts w:ascii="Noto Sans CJK SC" w:hAnsi="Noto Sans CJK SC"/>
          <w:color w:val="000000"/>
          <w:sz w:val="18"/>
        </w:rPr>
        <w:t xml:space="preserve">[18] 《Sources of Japanese Tradition》第二卷，第21章林罗山有关心、性、七情及修养的选译；第24章仁斋有关术语的选译。后续将分别解释各家对于情欲与人性的判断。</w:t>
      </w:r>
    </w:p>
    <w:p>
      <w:pPr>
        <w:pStyle w:val="BodyText"/>
        <w:spacing w:line="288" w:lineRule="auto" w:after="140"/>
      </w:pPr>
      <w:r>
        <w:rPr>
          <w:rFonts w:ascii="Noto Sans CJK SC" w:hAnsi="Noto Sans CJK SC"/>
          <w:color w:val="000000"/>
          <w:sz w:val="18"/>
        </w:rPr>
        <w:t xml:space="preserve">[19] 朱熹《大学章句》有关格物致知的解释；《Sources of Japanese Tradition》第二卷，第21、22、25章有关修养与教育的材料。居敬、穷理及其在日本的解释，后续回到具体作者展开。</w:t>
      </w:r>
    </w:p>
    <w:p>
      <w:pPr>
        <w:pStyle w:val="BodyText"/>
        <w:spacing w:line="288" w:lineRule="auto" w:after="140"/>
      </w:pPr>
      <w:r>
        <w:rPr>
          <w:rFonts w:ascii="Noto Sans CJK SC" w:hAnsi="Noto Sans CJK SC"/>
          <w:color w:val="000000"/>
          <w:sz w:val="18"/>
        </w:rPr>
        <w:t xml:space="preserve">[20] 《孟子·尽心上》有关良知、良能的讨论；王守仁《传习录》有关知行与致良知的教导；《Sources of Japanese Tradition》第二卷第22章阳明学及藤树选译。本节为基本入口，不将日本诸家的具体主张归为完全相同。</w:t>
      </w:r>
    </w:p>
    <w:p>
      <w:pPr>
        <w:pStyle w:val="BodyText"/>
        <w:spacing w:line="288" w:lineRule="auto" w:after="140"/>
      </w:pPr>
      <w:r>
        <w:rPr>
          <w:rFonts w:ascii="Noto Sans CJK SC" w:hAnsi="Noto Sans CJK SC"/>
          <w:color w:val="000000"/>
          <w:sz w:val="18"/>
        </w:rPr>
        <w:t xml:space="preserve">[21] 《孟子·离娄上》</w:t>
      </w:r>
      <w:r>
        <w:rPr>
          <w:rFonts w:ascii="Noto Sans CJK SC" w:hAnsi="Noto Sans CJK SC"/>
          <w:color w:val="000000"/>
          <w:sz w:val="18"/>
        </w:rPr>
        <w:t xml:space="preserve">“</w:t>
      </w:r>
      <w:r>
        <w:rPr>
          <w:rFonts w:ascii="Noto Sans CJK SC" w:hAnsi="Noto Sans CJK SC"/>
          <w:color w:val="000000"/>
          <w:sz w:val="18"/>
        </w:rPr>
        <w:t xml:space="preserve">天下之本在国，国之本在家，家之本在身</w:t>
      </w:r>
      <w:r>
        <w:rPr>
          <w:rFonts w:ascii="Noto Sans CJK SC" w:hAnsi="Noto Sans CJK SC"/>
          <w:color w:val="000000"/>
          <w:sz w:val="18"/>
        </w:rPr>
        <w:t xml:space="preserve">”</w:t>
      </w:r>
      <w:r>
        <w:rPr>
          <w:rFonts w:ascii="Noto Sans CJK SC" w:hAnsi="Noto Sans CJK SC"/>
          <w:color w:val="000000"/>
          <w:sz w:val="18"/>
        </w:rPr>
        <w:t xml:space="preserve">章。政治作用仍须通过人物、解释、传播及制度说明；后续章节分别讨论。</w:t>
      </w:r>
    </w:p>
    <w:p>
      <w:pPr>
        <w:pStyle w:val="BodyText"/>
        <w:spacing w:line="288" w:lineRule="auto" w:after="140"/>
      </w:pPr>
      <w:r>
        <w:rPr>
          <w:rFonts w:ascii="Noto Sans CJK SC" w:hAnsi="Noto Sans CJK SC"/>
          <w:color w:val="000000"/>
          <w:sz w:val="18"/>
        </w:rPr>
        <w:t xml:space="preserve">[22] 《Sources of Japanese Tradition》第二卷，第21章“The Sagely Ideal versus Practical Compromise”所收罗山致惺窝书信选译及导读。正文依选译释述，不将中文叙述视为原信逐字引文。</w:t>
      </w:r>
    </w:p>
    <w:p>
      <w:pPr>
        <w:pStyle w:val="BodyText"/>
        <w:spacing w:line="288" w:lineRule="auto" w:after="140"/>
      </w:pPr>
      <w:r>
        <w:rPr>
          <w:rFonts w:ascii="Noto Sans CJK SC" w:hAnsi="Noto Sans CJK SC"/>
          <w:color w:val="000000"/>
          <w:sz w:val="18"/>
        </w:rPr>
        <w:t xml:space="preserve">[23] 同书第21章“Fujiwara Seika and the Rise of Neo-Confucianism”及惺窝致姜沆书信；王玉强《近世日本朱子学的确立》第三章“日本朱子学者的产生”。训点涉及汉文的日语读法与解释，具体版本须分别辨认。</w:t>
      </w:r>
    </w:p>
    <w:p>
      <w:pPr>
        <w:pStyle w:val="BodyText"/>
        <w:spacing w:line="288" w:lineRule="auto" w:after="140"/>
      </w:pPr>
      <w:r>
        <w:rPr>
          <w:rFonts w:ascii="Noto Sans CJK SC" w:hAnsi="Noto Sans CJK SC"/>
          <w:color w:val="000000"/>
          <w:sz w:val="18"/>
        </w:rPr>
        <w:t xml:space="preserve">[24] 《Sources of Japanese Tradition》第二卷，第21章“Letter to the Korean Scholar Kang Hang”及“Fujiwara Seika’s New/Old Learning”；王玉强前引书第三章。关于旧学的贬抑，是惺窝及相关文字中的论战表达。</w:t>
      </w:r>
    </w:p>
    <w:p>
      <w:pPr>
        <w:pStyle w:val="BodyText"/>
        <w:spacing w:line="288" w:lineRule="auto" w:after="140"/>
      </w:pPr>
      <w:r>
        <w:rPr>
          <w:rFonts w:ascii="Noto Sans CJK SC" w:hAnsi="Noto Sans CJK SC"/>
          <w:color w:val="000000"/>
          <w:sz w:val="18"/>
        </w:rPr>
        <w:t xml:space="preserve">[25] 《Sources of Japanese Tradition》第二卷，第21章惺窝部分导读及“Letter to the Head of Annam”。惺窝的资助网络与角仓父子的文化、贸易活动在此作背景说明；有关对安南书信的委托者，材料解释不一，正文未据此作确定归属。</w:t>
      </w:r>
    </w:p>
    <w:p>
      <w:pPr>
        <w:pStyle w:val="BodyText"/>
        <w:spacing w:line="288" w:lineRule="auto" w:after="140"/>
      </w:pPr>
      <w:r>
        <w:rPr>
          <w:rFonts w:ascii="Noto Sans CJK SC" w:hAnsi="Noto Sans CJK SC"/>
          <w:color w:val="000000"/>
          <w:sz w:val="18"/>
        </w:rPr>
        <w:t xml:space="preserve">[26] 同书第21章“On Meeting with Ieyasu”及导读。罗山自述与年谱对于接见时间、次数的记录存在差异，本节只采用1605年接触与任职发展的基本线索，不将自述写成无争议的现场实录。</w:t>
      </w:r>
    </w:p>
    <w:p>
      <w:pPr>
        <w:pStyle w:val="BodyText"/>
        <w:spacing w:line="288" w:lineRule="auto" w:after="140"/>
      </w:pPr>
      <w:r>
        <w:rPr>
          <w:rFonts w:ascii="Noto Sans CJK SC" w:hAnsi="Noto Sans CJK SC"/>
          <w:color w:val="000000"/>
          <w:sz w:val="18"/>
        </w:rPr>
        <w:t xml:space="preserve">[27] 同书第21章“Responses to Questions by Ieyasu”导读；王玉强前引书第五章“日本朱子学制度化存在方式的确立”。道春法名与僧形，须置于武家任用文化顾问的既有惯例中理解。</w:t>
      </w:r>
    </w:p>
    <w:p>
      <w:pPr>
        <w:pStyle w:val="BodyText"/>
        <w:spacing w:line="288" w:lineRule="auto" w:after="140"/>
      </w:pPr>
      <w:r>
        <w:rPr>
          <w:rFonts w:ascii="Noto Sans CJK SC" w:hAnsi="Noto Sans CJK SC"/>
          <w:color w:val="000000"/>
          <w:sz w:val="18"/>
        </w:rPr>
        <w:t xml:space="preserve">[28] 《Sources of Japanese Tradition》第二卷，第21章“The Investigation of Things”，罗山记录与惺窝的问答；同章罗山教学选译有关三德、学习与疑问的部分。</w:t>
      </w:r>
    </w:p>
    <w:p>
      <w:pPr>
        <w:pStyle w:val="BodyText"/>
        <w:spacing w:line="288" w:lineRule="auto" w:after="140"/>
      </w:pPr>
      <w:r>
        <w:rPr>
          <w:rFonts w:ascii="Noto Sans CJK SC" w:hAnsi="Noto Sans CJK SC"/>
          <w:color w:val="000000"/>
          <w:sz w:val="18"/>
        </w:rPr>
        <w:t xml:space="preserve">[29] 同书第21章罗山教学选译有关三德、五伦、仁义及惩罚的部分。本节说明罗山如何解释，并不以其惩罚观作为作者的伦理判断。</w:t>
      </w:r>
    </w:p>
    <w:p>
      <w:pPr>
        <w:pStyle w:val="BodyText"/>
        <w:spacing w:line="288" w:lineRule="auto" w:after="140"/>
      </w:pPr>
      <w:r>
        <w:rPr>
          <w:rFonts w:ascii="Noto Sans CJK SC" w:hAnsi="Noto Sans CJK SC"/>
          <w:color w:val="000000"/>
          <w:sz w:val="18"/>
        </w:rPr>
        <w:t xml:space="preserve">[30] 同书第21章“Responses to Questions by Ieyasu”，《幕府问答》选译。问答是由相关文本保存的表达，不以主君在记述中的即时反应重建其全部政治态度。</w:t>
      </w:r>
    </w:p>
    <w:p>
      <w:pPr>
        <w:pStyle w:val="BodyText"/>
        <w:spacing w:line="288" w:lineRule="auto" w:after="140"/>
      </w:pPr>
      <w:r>
        <w:rPr>
          <w:rFonts w:ascii="Noto Sans CJK SC" w:hAnsi="Noto Sans CJK SC"/>
          <w:color w:val="000000"/>
          <w:sz w:val="18"/>
        </w:rPr>
        <w:t xml:space="preserve">[31] 王玉强前引书第五章，林罗山的任职、林家位置变化与学校相关论述；《Sources of Japanese Tradition》第二卷第21、25章相关导读。教学的制度化、课程正统与社会思想实际分别考察。</w:t>
      </w:r>
    </w:p>
    <w:p>
      <w:pPr>
        <w:pStyle w:val="BodyText"/>
        <w:spacing w:line="288" w:lineRule="auto" w:after="140"/>
      </w:pPr>
      <w:r>
        <w:rPr>
          <w:rFonts w:ascii="Noto Sans CJK SC" w:hAnsi="Noto Sans CJK SC"/>
          <w:color w:val="000000"/>
          <w:sz w:val="18"/>
        </w:rPr>
        <w:t xml:space="preserve">[32] 《骏台杂话》；《Sources of Japanese Tradition》第二卷第24章“Muro Kyūsō’s Defense of Neo-Confucianism”及“In Defense of Zhu Xi’s Neo-Confucianism”选译。四十岁左右的认识变化按鸠巢的回顾表达。</w:t>
      </w:r>
    </w:p>
    <w:p>
      <w:pPr>
        <w:pStyle w:val="BodyText"/>
        <w:spacing w:line="288" w:lineRule="auto" w:after="140"/>
      </w:pPr>
      <w:r>
        <w:rPr>
          <w:rFonts w:ascii="Noto Sans CJK SC" w:hAnsi="Noto Sans CJK SC"/>
          <w:color w:val="000000"/>
          <w:sz w:val="18"/>
        </w:rPr>
        <w:t xml:space="preserve">[33] 同上。鸠巢关于王阳明后学、新说及学者声名的批评，属于其维护程朱之学的立场，不能代替被批评者的自我理解。</w:t>
      </w:r>
    </w:p>
    <w:p>
      <w:pPr>
        <w:pStyle w:val="BodyText"/>
        <w:spacing w:line="288" w:lineRule="auto" w:after="140"/>
      </w:pPr>
      <w:r>
        <w:rPr>
          <w:rFonts w:ascii="Noto Sans CJK SC" w:hAnsi="Noto Sans CJK SC"/>
          <w:color w:val="000000"/>
          <w:sz w:val="18"/>
        </w:rPr>
        <w:t xml:space="preserve">[34] 《骏台杂话》；《Sources of Japanese Tradition》第二卷第24章“The People Should Be as Heaven to the King”。正文据选译说明其养民、农业、税负与政治责任观。</w:t>
      </w:r>
    </w:p>
    <w:p>
      <w:pPr>
        <w:pStyle w:val="BodyText"/>
        <w:spacing w:line="288" w:lineRule="auto" w:after="140"/>
      </w:pPr>
      <w:r>
        <w:rPr>
          <w:rFonts w:ascii="Noto Sans CJK SC" w:hAnsi="Noto Sans CJK SC"/>
          <w:color w:val="000000"/>
          <w:sz w:val="18"/>
        </w:rPr>
        <w:t xml:space="preserve">[35] 同书第24章“Economics and Traditional Values”及前注所列选译。鸠巢对商业、都市、俸禄与物价的描写，须与其规范性评价一同理解。</w:t>
      </w:r>
    </w:p>
    <w:p>
      <w:pPr>
        <w:pStyle w:val="BodyText"/>
        <w:spacing w:line="288" w:lineRule="auto" w:after="140"/>
      </w:pPr>
      <w:r>
        <w:rPr>
          <w:rFonts w:ascii="Noto Sans CJK SC" w:hAnsi="Noto Sans CJK SC"/>
          <w:color w:val="000000"/>
          <w:sz w:val="18"/>
        </w:rPr>
        <w:t xml:space="preserve">[36] 辻本雅史《十八世纪后半期儒学的再检讨：以折衷学、正学派朱子学为中心》，《德川时代日本儒学史论集》。本节据论文问题说明及赖春水相关讨论释述；有关教育网络首先是思想与方案，不能全部视为已在各地施行的统一制度。</w:t>
      </w:r>
    </w:p>
    <w:p>
      <w:pPr>
        <w:pStyle w:val="BodyText"/>
        <w:spacing w:line="288" w:lineRule="auto" w:after="140"/>
      </w:pPr>
      <w:r>
        <w:rPr>
          <w:rFonts w:ascii="Noto Sans CJK SC" w:hAnsi="Noto Sans CJK SC"/>
          <w:color w:val="000000"/>
          <w:sz w:val="18"/>
        </w:rPr>
        <w:t xml:space="preserve">[37] 《Sources of Japanese Tradition》第二卷，第22章“Yamazaki Ansai and Zhu Xi Studies”；王玉强前引书第六章山崎闇斋部分。惺窝一系以外的地方学习联系，是理解闇斋的重要背景。</w:t>
      </w:r>
    </w:p>
    <w:p>
      <w:pPr>
        <w:pStyle w:val="BodyText"/>
        <w:spacing w:line="288" w:lineRule="auto" w:after="140"/>
      </w:pPr>
      <w:r>
        <w:rPr>
          <w:rFonts w:ascii="Noto Sans CJK SC" w:hAnsi="Noto Sans CJK SC"/>
          <w:color w:val="000000"/>
          <w:sz w:val="18"/>
        </w:rPr>
        <w:t xml:space="preserve">[38] 《Sources of Japanese Tradition》第二卷，第22章闇斋导读中敬、修养、身体举止及静坐的讨论。静坐的实际安排与地位在不同师者、弟子之间存在差别。</w:t>
      </w:r>
    </w:p>
    <w:p>
      <w:pPr>
        <w:pStyle w:val="BodyText"/>
        <w:spacing w:line="288" w:lineRule="auto" w:after="140"/>
      </w:pPr>
      <w:r>
        <w:rPr>
          <w:rFonts w:ascii="Noto Sans CJK SC" w:hAnsi="Noto Sans CJK SC"/>
          <w:color w:val="000000"/>
          <w:sz w:val="18"/>
        </w:rPr>
        <w:t xml:space="preserve">[39] 《易》坤卦《文言》；《Sources of Japanese Tradition》第二卷，第22章“Reverence and Rightness (Duty)”选译。闇斋的解释结合《论语》《中庸》及程朱教学，不能仅从八字口号推断其全部实践。</w:t>
      </w:r>
    </w:p>
    <w:p>
      <w:pPr>
        <w:pStyle w:val="BodyText"/>
        <w:spacing w:line="288" w:lineRule="auto" w:after="140"/>
      </w:pPr>
      <w:r>
        <w:rPr>
          <w:rFonts w:ascii="Noto Sans CJK SC" w:hAnsi="Noto Sans CJK SC"/>
          <w:color w:val="000000"/>
          <w:sz w:val="18"/>
        </w:rPr>
        <w:t xml:space="preserve">[40] 同书第22章闇斋导读，关于京都、江户讲学及保科正之的联系。本节不采用相关后出轶事作为逐字课堂记录。</w:t>
      </w:r>
    </w:p>
    <w:p>
      <w:pPr>
        <w:pStyle w:val="BodyText"/>
        <w:spacing w:line="288" w:lineRule="auto" w:after="140"/>
      </w:pPr>
      <w:r>
        <w:rPr>
          <w:rFonts w:ascii="Noto Sans CJK SC" w:hAnsi="Noto Sans CJK SC"/>
          <w:color w:val="000000"/>
          <w:sz w:val="18"/>
        </w:rPr>
        <w:t xml:space="preserve">[41] 同书第22章闇斋导读，吉川惟足、垂加神道及正直、祈愿、敬的联系；王玉强前引书第四章有关儒学与神道的讨论。神道传承与神学部分将在附录三进一步展开。</w:t>
      </w:r>
    </w:p>
    <w:p>
      <w:pPr>
        <w:pStyle w:val="BodyText"/>
        <w:spacing w:line="288" w:lineRule="auto" w:after="140"/>
      </w:pPr>
      <w:r>
        <w:rPr>
          <w:rFonts w:ascii="Noto Sans CJK SC" w:hAnsi="Noto Sans CJK SC"/>
          <w:color w:val="000000"/>
          <w:sz w:val="18"/>
        </w:rPr>
        <w:t xml:space="preserve">[42] 《Sources of Japanese Tradition》第二卷，第22章“Lecture Concerning the Chapters on the Divine Age (in the Kojiki and Nihon Shoki)”选译。火、土、金及相关语词解释按闇斋所述说明，不作为现代科学或语言学结论。</w:t>
      </w:r>
    </w:p>
    <w:p>
      <w:pPr>
        <w:pStyle w:val="BodyText"/>
        <w:spacing w:line="288" w:lineRule="auto" w:after="140"/>
      </w:pPr>
      <w:r>
        <w:rPr>
          <w:rFonts w:ascii="Noto Sans CJK SC" w:hAnsi="Noto Sans CJK SC"/>
          <w:color w:val="000000"/>
          <w:sz w:val="18"/>
        </w:rPr>
        <w:t xml:space="preserve">[43] 同书第22章“Asami Keisai”导读及“Treatise on the Concept of the Middle Kingdom”，《中国辨》相关选译。关于君臣关系的论证，须同时看到其义务观与对经典的特定解释。</w:t>
      </w:r>
    </w:p>
    <w:p>
      <w:pPr>
        <w:pStyle w:val="BodyText"/>
        <w:spacing w:line="288" w:lineRule="auto" w:after="140"/>
      </w:pPr>
      <w:r>
        <w:rPr>
          <w:rFonts w:ascii="Noto Sans CJK SC" w:hAnsi="Noto Sans CJK SC"/>
          <w:color w:val="000000"/>
          <w:sz w:val="18"/>
        </w:rPr>
        <w:t xml:space="preserve">[44] 同书第22章“Satō Naokata”及“Collected Arguments on the Concept of the Middle Kingdom”，《中国论集》相关选译。后者由弟子编集，应与直方本人著作及师门传播的关系一同理解。</w:t>
      </w:r>
    </w:p>
    <w:p>
      <w:pPr>
        <w:pStyle w:val="BodyText"/>
        <w:spacing w:line="288" w:lineRule="auto" w:after="140"/>
      </w:pPr>
      <w:r>
        <w:rPr>
          <w:rFonts w:ascii="Noto Sans CJK SC" w:hAnsi="Noto Sans CJK SC"/>
          <w:color w:val="000000"/>
          <w:sz w:val="18"/>
        </w:rPr>
        <w:t xml:space="preserve">[45] 同上，直方有关神国、皇统及历史中权力交接的论述。正文转述其对日本史的评价，不以所引段落单独核定全部古代事件。</w:t>
      </w:r>
    </w:p>
    <w:p>
      <w:pPr>
        <w:pStyle w:val="BodyText"/>
        <w:spacing w:line="288" w:lineRule="auto" w:after="140"/>
      </w:pPr>
      <w:r>
        <w:rPr>
          <w:rFonts w:ascii="Noto Sans CJK SC" w:hAnsi="Noto Sans CJK SC"/>
          <w:color w:val="000000"/>
          <w:sz w:val="18"/>
        </w:rPr>
        <w:t xml:space="preserve">[46] 中江藤树《翁问答》，关于父母养育之恩、报恩与孝德的段落；《Sources of Japanese Tradition》第二卷“The Ōyōmei (Wang Yangming) School in Japan”之“Dialogue with an Old Man”选译。开篇据藤树文本释述，不是重建其家庭某次生产场景。</w:t>
      </w:r>
    </w:p>
    <w:p>
      <w:pPr>
        <w:pStyle w:val="BodyText"/>
        <w:spacing w:line="288" w:lineRule="auto" w:after="140"/>
      </w:pPr>
      <w:r>
        <w:rPr>
          <w:rFonts w:ascii="Noto Sans CJK SC" w:hAnsi="Noto Sans CJK SC"/>
          <w:color w:val="000000"/>
          <w:sz w:val="18"/>
        </w:rPr>
        <w:t xml:space="preserve">[47] 《Sources of Japanese Tradition》第二卷“Nakae Tōju”导读；高岛市文化财部门《中江藤樹》。这里按生活经历交代奉公、返乡、照母与教学，不借后出的圣人轶事重建日常对白。相关地方资料：</w:t>
      </w:r>
      <w:hyperlink r:id="rId160">
        <w:r>
          <w:rPr>
            <w:rStyle w:val="Hyperlink"/>
          </w:rPr>
          <w:t xml:space="preserve">高岛市《中江藤樹》</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[48] 《Sources of Japanese Tradition》第二卷“Nakae Tōju”导读，关于程朱学习及经王畿著述接受阳明思想的说明。藤树的思想发展不只是一项学派标签的替换。</w:t>
      </w:r>
    </w:p>
    <w:p>
      <w:pPr>
        <w:pStyle w:val="BodyText"/>
        <w:spacing w:line="288" w:lineRule="auto" w:after="140"/>
      </w:pPr>
      <w:r>
        <w:rPr>
          <w:rFonts w:ascii="Noto Sans CJK SC" w:hAnsi="Noto Sans CJK SC"/>
          <w:color w:val="000000"/>
          <w:sz w:val="18"/>
        </w:rPr>
        <w:t xml:space="preserve">[49] 同书“The Divine Light in the Mind”选译。本文依据所收材料说明神明灵光、慎独、自欺与改过；其选译部分转引既有日本阳明学研究中的文本，不把后世整理本等同藤树亲自编定的思想体系。</w:t>
      </w:r>
    </w:p>
    <w:p>
      <w:pPr>
        <w:pStyle w:val="BodyText"/>
        <w:spacing w:line="288" w:lineRule="auto" w:after="140"/>
      </w:pPr>
      <w:r>
        <w:rPr>
          <w:rFonts w:ascii="Noto Sans CJK SC" w:hAnsi="Noto Sans CJK SC"/>
          <w:color w:val="000000"/>
          <w:sz w:val="18"/>
        </w:rPr>
        <w:t xml:space="preserve">[50] 《翁问答》；《Sources of Japanese Tradition》第二卷“Dialogue with an Old Man”及“The Supreme Lord and God of Life”选译。太虚神明上帝、太极及生养万物的解释，按藤树特定文本说明。其神明论与神道各传承的关系将在附录三继续讨论。</w:t>
      </w:r>
    </w:p>
    <w:p>
      <w:pPr>
        <w:pStyle w:val="BodyText"/>
        <w:spacing w:line="288" w:lineRule="auto" w:after="140"/>
      </w:pPr>
      <w:r>
        <w:rPr>
          <w:rFonts w:ascii="Noto Sans CJK SC" w:hAnsi="Noto Sans CJK SC"/>
          <w:color w:val="000000"/>
          <w:sz w:val="18"/>
        </w:rPr>
        <w:t xml:space="preserve">[51] 同书“Control of the Mind Is True Learning”所收藤树文字。明德普遍性、女性修养的必要及其对女性的贬抑性判断，都见于所选文本；此处保留其相互并存的关系。</w:t>
      </w:r>
    </w:p>
    <w:p>
      <w:pPr>
        <w:pStyle w:val="BodyText"/>
        <w:spacing w:line="288" w:lineRule="auto" w:after="140"/>
      </w:pPr>
      <w:r>
        <w:rPr>
          <w:rFonts w:ascii="Noto Sans CJK SC" w:hAnsi="Noto Sans CJK SC"/>
          <w:color w:val="000000"/>
          <w:sz w:val="18"/>
        </w:rPr>
        <w:t xml:space="preserve">[52] 同书“The Supreme Lord and God of Life”末所收藤树关于武艺、仁义与和平时期武士行为的段落。武士的实际教育与生活，仍需结合本书第二章的制度和社会背景阅读。</w:t>
      </w:r>
    </w:p>
    <w:p>
      <w:pPr>
        <w:pStyle w:val="BodyText"/>
        <w:spacing w:line="288" w:lineRule="auto" w:after="140"/>
      </w:pPr>
      <w:r>
        <w:rPr>
          <w:rFonts w:ascii="Noto Sans CJK SC" w:hAnsi="Noto Sans CJK SC"/>
          <w:color w:val="000000"/>
          <w:sz w:val="18"/>
        </w:rPr>
        <w:t xml:space="preserve">[53] 同书“Nakae Tōju’s Successors in the Ōyōmei School”及“Fuchi Kōzan”导读。淵冈山的姓在中文转写中也可作“渊”，本文保留“淵”。三轮执斋与佐藤一斋的传播位置不构成藤树思想的唯一延续线。</w:t>
      </w:r>
    </w:p>
    <w:p>
      <w:pPr>
        <w:pStyle w:val="BodyText"/>
        <w:spacing w:line="288" w:lineRule="auto" w:after="140"/>
      </w:pPr>
      <w:r>
        <w:rPr>
          <w:rFonts w:ascii="Noto Sans CJK SC" w:hAnsi="Noto Sans CJK SC"/>
          <w:color w:val="000000"/>
          <w:sz w:val="18"/>
        </w:rPr>
        <w:t xml:space="preserve">[54] 熊泽蕃山关于道德行动类别的问答；《Sources of Japanese Tradition》第二卷“The Categories of Morality”选译。其对于是非、善恶、义与不义的区分有不同权重；正文着重解释知识、情境与行为判断的联系，不将其简化为无条件宽免善意者的错误。</w:t>
      </w:r>
    </w:p>
    <w:p>
      <w:pPr>
        <w:pStyle w:val="BodyText"/>
        <w:spacing w:line="288" w:lineRule="auto" w:after="140"/>
      </w:pPr>
      <w:r>
        <w:rPr>
          <w:rFonts w:ascii="Noto Sans CJK SC" w:hAnsi="Noto Sans CJK SC"/>
          <w:color w:val="000000"/>
          <w:sz w:val="18"/>
        </w:rPr>
        <w:t xml:space="preserve">[55] 同书“Kumazawa Banzan: Confucian Practice in Seventeenth-Century Japan”导读及“Questions on the Great Learning”导读。冈山任职、升迁、离职与后来受到限制，依相关生平说明；不同简传对具体从学年份存在出入，本节不据其推排逐年行踪。</w:t>
      </w:r>
    </w:p>
    <w:p>
      <w:pPr>
        <w:pStyle w:val="BodyText"/>
        <w:spacing w:line="288" w:lineRule="auto" w:after="140"/>
      </w:pPr>
      <w:r>
        <w:rPr>
          <w:rFonts w:ascii="Noto Sans CJK SC" w:hAnsi="Noto Sans CJK SC"/>
          <w:color w:val="000000"/>
          <w:sz w:val="18"/>
        </w:rPr>
        <w:t xml:space="preserve">[56] 同书“The Way and Methods”，蕃山关于道与法的选译。</w:t>
      </w:r>
      <w:r>
        <w:rPr>
          <w:rFonts w:ascii="Noto Sans CJK SC" w:hAnsi="Noto Sans CJK SC"/>
          <w:color w:val="000000"/>
          <w:sz w:val="18"/>
        </w:rPr>
        <w:t xml:space="preserve">“</w:t>
      </w:r>
      <w:r>
        <w:rPr>
          <w:rFonts w:ascii="Noto Sans CJK SC" w:hAnsi="Noto Sans CJK SC"/>
          <w:color w:val="000000"/>
          <w:sz w:val="18"/>
        </w:rPr>
        <w:t xml:space="preserve">法</w:t>
      </w:r>
      <w:r>
        <w:rPr>
          <w:rFonts w:ascii="Noto Sans CJK SC" w:hAnsi="Noto Sans CJK SC"/>
          <w:color w:val="000000"/>
          <w:sz w:val="18"/>
        </w:rPr>
        <w:t xml:space="preserve">”</w:t>
      </w:r>
      <w:r>
        <w:rPr>
          <w:rFonts w:ascii="Noto Sans CJK SC" w:hAnsi="Noto Sans CJK SC"/>
          <w:color w:val="000000"/>
          <w:sz w:val="18"/>
        </w:rPr>
        <w:t xml:space="preserve">在此指因时、地、位而制定的具体办法，不限于成文法律；</w:t>
      </w:r>
      <w:r>
        <w:rPr>
          <w:rFonts w:ascii="Noto Sans CJK SC" w:hAnsi="Noto Sans CJK SC"/>
          <w:color w:val="000000"/>
          <w:sz w:val="18"/>
        </w:rPr>
        <w:t xml:space="preserve">“</w:t>
      </w:r>
      <w:r>
        <w:rPr>
          <w:rFonts w:ascii="Noto Sans CJK SC" w:hAnsi="Noto Sans CJK SC"/>
          <w:color w:val="000000"/>
          <w:sz w:val="18"/>
        </w:rPr>
        <w:t xml:space="preserve">位</w:t>
      </w:r>
      <w:r>
        <w:rPr>
          <w:rFonts w:ascii="Noto Sans CJK SC" w:hAnsi="Noto Sans CJK SC"/>
          <w:color w:val="000000"/>
          <w:sz w:val="18"/>
        </w:rPr>
        <w:t xml:space="preserve">”</w:t>
      </w:r>
      <w:r>
        <w:rPr>
          <w:rFonts w:ascii="Noto Sans CJK SC" w:hAnsi="Noto Sans CJK SC"/>
          <w:color w:val="000000"/>
          <w:sz w:val="18"/>
        </w:rPr>
        <w:t xml:space="preserve">包含身份与社会位置，不宜只译作中性的客观环境。</w:t>
      </w:r>
    </w:p>
    <w:p>
      <w:pPr>
        <w:pStyle w:val="BodyText"/>
        <w:spacing w:line="288" w:lineRule="auto" w:after="140"/>
      </w:pPr>
      <w:r>
        <w:rPr>
          <w:rFonts w:ascii="Noto Sans CJK SC" w:hAnsi="Noto Sans CJK SC"/>
          <w:color w:val="000000"/>
          <w:sz w:val="18"/>
        </w:rPr>
        <w:t xml:space="preserve">[57] 熊泽蕃山有关《源氏物语》的评论；《Sources of Japanese Tradition》第二卷“The Transmission of the Way to Japan in Early Antiquity”后半所收《源氏物语》评价。本文使用其中关于礼乐保存、人情与历史变化的论述，不采用其托附泰伯来日的叙述作为古代日本起源的事实依据。</w:t>
      </w:r>
    </w:p>
    <w:p>
      <w:pPr>
        <w:pStyle w:val="BodyText"/>
        <w:spacing w:line="288" w:lineRule="auto" w:after="140"/>
      </w:pPr>
      <w:r>
        <w:rPr>
          <w:rFonts w:ascii="Noto Sans CJK SC" w:hAnsi="Noto Sans CJK SC"/>
          <w:color w:val="000000"/>
          <w:sz w:val="18"/>
        </w:rPr>
        <w:t xml:space="preserve">[58] 同书“The Economy”，蕃山关于禄米、金银铜、商品价格与身份秩序的问答。经济机制的说明与蕃山对商人及资源控制的价值判断分开阅读；该段不是覆盖各地、各时期的统计结论。</w:t>
      </w:r>
    </w:p>
    <w:p>
      <w:pPr>
        <w:pStyle w:val="BodyText"/>
        <w:spacing w:line="288" w:lineRule="auto" w:after="140"/>
      </w:pPr>
      <w:r>
        <w:rPr>
          <w:rFonts w:ascii="Noto Sans CJK SC" w:hAnsi="Noto Sans CJK SC"/>
          <w:color w:val="000000"/>
          <w:sz w:val="18"/>
        </w:rPr>
        <w:t xml:space="preserve">[59] 同书“Deforestation”选译。蕃山将山林、水患、奢侈与政治盛衰联系的历史叙事，属于他的解释；本节不据此判定日本历次内乱的实际原因。</w:t>
      </w:r>
    </w:p>
    <w:p>
      <w:pPr>
        <w:pStyle w:val="BodyText"/>
        <w:spacing w:line="288" w:lineRule="auto" w:after="140"/>
      </w:pPr>
      <w:r>
        <w:rPr>
          <w:rFonts w:ascii="Noto Sans CJK SC" w:hAnsi="Noto Sans CJK SC"/>
          <w:color w:val="000000"/>
          <w:sz w:val="18"/>
        </w:rPr>
        <w:t xml:space="preserve">[60] 熊泽蕃山《大学或问》；《Sources of Japanese Tradition》第二卷“Questions on the Great Learning”导读及选译。其社会重整建议与获得实施、产生效果是不同问题，本节只写据现有文本可以说明的思想与方案。</w:t>
      </w:r>
    </w:p>
    <w:p>
      <w:pPr>
        <w:pStyle w:val="BodyText"/>
        <w:spacing w:line="288" w:lineRule="auto" w:after="140"/>
      </w:pPr>
      <w:r>
        <w:rPr>
          <w:rFonts w:ascii="Noto Sans CJK SC" w:hAnsi="Noto Sans CJK SC"/>
          <w:color w:val="000000"/>
          <w:sz w:val="18"/>
        </w:rPr>
        <w:t xml:space="preserve">[61] 《大学或问》；同书“The Institutional Reconstruction of Society”选译。有关规范拟定、等级参与、地方差异、调整与羞耻约束的内容，均作为其制度设想说明。</w:t>
      </w:r>
    </w:p>
    <w:p>
      <w:pPr>
        <w:pStyle w:val="BodyText"/>
        <w:spacing w:line="288" w:lineRule="auto" w:after="140"/>
      </w:pPr>
      <w:r>
        <w:rPr>
          <w:rFonts w:ascii="Noto Sans CJK SC" w:hAnsi="Noto Sans CJK SC"/>
          <w:color w:val="000000"/>
          <w:sz w:val="18"/>
        </w:rPr>
        <w:t xml:space="preserve">[62] 《大学或问》；同书“The Court Nobility as Carriers of the Neo-Confucian Way to the Provinces”选译。原文借转述他人设想再表示赞同的方式提出有关安排，正文不将其中全部内容写成蕃山已经施行的措施。</w:t>
      </w:r>
    </w:p>
    <w:p>
      <w:pPr>
        <w:pStyle w:val="BodyText"/>
        <w:spacing w:line="288" w:lineRule="auto" w:after="140"/>
      </w:pPr>
      <w:r>
        <w:rPr>
          <w:rFonts w:ascii="Noto Sans CJK SC" w:hAnsi="Noto Sans CJK SC"/>
          <w:color w:val="000000"/>
          <w:sz w:val="18"/>
        </w:rPr>
        <w:t xml:space="preserve">[63] 同书“Buddhism”选译。相关论战按蕃山的批评来呈现；各宗教义、修行与社会关系的具体解释，见附录一及第三章佛教部分。</w:t>
      </w:r>
    </w:p>
    <w:p>
      <w:pPr>
        <w:pStyle w:val="BodyText"/>
        <w:spacing w:line="288" w:lineRule="auto" w:after="140"/>
      </w:pPr>
      <w:r>
        <w:rPr>
          <w:rFonts w:ascii="Noto Sans CJK SC" w:hAnsi="Noto Sans CJK SC"/>
          <w:color w:val="000000"/>
          <w:sz w:val="18"/>
        </w:rPr>
        <w:t xml:space="preserve">[64] 大盐平八郎致佐藤一斋书的相关自述；《Sources of Japanese Tradition》第二卷“Ōshio Heihachirō”导读所引。少年抱负与后来的回顾应一并考虑，本文不据此编写少年阅读时的具体现场。</w:t>
      </w:r>
    </w:p>
    <w:p>
      <w:pPr>
        <w:pStyle w:val="BodyText"/>
        <w:spacing w:line="288" w:lineRule="auto" w:after="140"/>
      </w:pPr>
      <w:r>
        <w:rPr>
          <w:rFonts w:ascii="Noto Sans CJK SC" w:hAnsi="Noto Sans CJK SC"/>
          <w:color w:val="000000"/>
          <w:sz w:val="18"/>
        </w:rPr>
        <w:t xml:space="preserve">[65] 《Sources of Japanese Tradition》第二卷“Ōshio Heihachirō”及“Notes on</w:t>
      </w:r>
      <w:r>
        <w:rPr>
          <w:rFonts w:ascii="Noto Sans CJK SC" w:hAnsi="Noto Sans CJK SC"/>
          <w:color w:val="000000"/>
          <w:sz w:val="18"/>
        </w:rPr>
        <w:t xml:space="preserve"> </w:t>
      </w:r>
      <w:r>
        <w:rPr>
          <w:rFonts w:ascii="Noto Sans CJK SC" w:hAnsi="Noto Sans CJK SC"/>
          <w:color w:val="000000"/>
          <w:sz w:val="18"/>
        </w:rPr>
        <w:t xml:space="preserve">‘</w:t>
      </w:r>
      <w:r>
        <w:rPr>
          <w:rFonts w:ascii="Noto Sans CJK SC" w:hAnsi="Noto Sans CJK SC"/>
          <w:color w:val="000000"/>
          <w:sz w:val="18"/>
        </w:rPr>
        <w:t xml:space="preserve">Cleansing the Mind</w:t>
      </w:r>
      <w:r>
        <w:rPr>
          <w:rFonts w:ascii="Noto Sans CJK SC" w:hAnsi="Noto Sans CJK SC"/>
          <w:color w:val="000000"/>
          <w:sz w:val="18"/>
        </w:rPr>
        <w:t xml:space="preserve">’</w:t>
      </w:r>
      <w:r>
        <w:rPr>
          <w:rFonts w:ascii="Noto Sans CJK SC" w:hAnsi="Noto Sans CJK SC"/>
          <w:color w:val="000000"/>
          <w:sz w:val="18"/>
        </w:rPr>
        <w:t xml:space="preserve">”导读。《洗心洞箚记》也有使用其他异体字转写的版本。与力的身份和官署职能按其所处的大坂町奉行所说明，不能仅以现代警察或检察官单一职务对应。</w:t>
      </w:r>
    </w:p>
    <w:p>
      <w:pPr>
        <w:pStyle w:val="BodyText"/>
        <w:spacing w:line="288" w:lineRule="auto" w:after="140"/>
      </w:pPr>
      <w:r>
        <w:rPr>
          <w:rFonts w:ascii="Noto Sans CJK SC" w:hAnsi="Noto Sans CJK SC"/>
          <w:color w:val="000000"/>
          <w:sz w:val="18"/>
        </w:rPr>
        <w:t xml:space="preserve">[66] 大盐平八郎《洗心洞箚记》；同书“Notes on</w:t>
      </w:r>
      <w:r>
        <w:rPr>
          <w:rFonts w:ascii="Noto Sans CJK SC" w:hAnsi="Noto Sans CJK SC"/>
          <w:color w:val="000000"/>
          <w:sz w:val="18"/>
        </w:rPr>
        <w:t xml:space="preserve"> </w:t>
      </w:r>
      <w:r>
        <w:rPr>
          <w:rFonts w:ascii="Noto Sans CJK SC" w:hAnsi="Noto Sans CJK SC"/>
          <w:color w:val="000000"/>
          <w:sz w:val="18"/>
        </w:rPr>
        <w:t xml:space="preserve">‘</w:t>
      </w:r>
      <w:r>
        <w:rPr>
          <w:rFonts w:ascii="Noto Sans CJK SC" w:hAnsi="Noto Sans CJK SC"/>
          <w:color w:val="000000"/>
          <w:sz w:val="18"/>
        </w:rPr>
        <w:t xml:space="preserve">Cleansing the Mind</w:t>
      </w:r>
      <w:r>
        <w:rPr>
          <w:rFonts w:ascii="Noto Sans CJK SC" w:hAnsi="Noto Sans CJK SC"/>
          <w:color w:val="000000"/>
          <w:sz w:val="18"/>
        </w:rPr>
        <w:t xml:space="preserve">’</w:t>
      </w:r>
      <w:r>
        <w:rPr>
          <w:rFonts w:ascii="Noto Sans CJK SC" w:hAnsi="Noto Sans CJK SC"/>
          <w:color w:val="000000"/>
          <w:sz w:val="18"/>
        </w:rPr>
        <w:t xml:space="preserve">”所收太虚、心与天、身体及万物联系的段落。正文是对相关选译的释述，不以现代心理学解释替代其宇宙论。</w:t>
      </w:r>
    </w:p>
    <w:p>
      <w:pPr>
        <w:pStyle w:val="BodyText"/>
        <w:spacing w:line="288" w:lineRule="auto" w:after="140"/>
      </w:pPr>
      <w:r>
        <w:rPr>
          <w:rFonts w:ascii="Noto Sans CJK SC" w:hAnsi="Noto Sans CJK SC"/>
          <w:color w:val="000000"/>
          <w:sz w:val="18"/>
        </w:rPr>
        <w:t xml:space="preserve">[67] 同上，关于救助困苦者时检视动机、慎独、克己与去除私欲的段落。对善意与后果的进一步区分为本文分析，不是大盐已经明确提出的现代公共政策理论。</w:t>
      </w:r>
    </w:p>
    <w:p>
      <w:pPr>
        <w:pStyle w:val="BodyText"/>
        <w:spacing w:line="288" w:lineRule="auto" w:after="140"/>
      </w:pPr>
      <w:r>
        <w:rPr>
          <w:rFonts w:ascii="Noto Sans CJK SC" w:hAnsi="Noto Sans CJK SC"/>
          <w:color w:val="000000"/>
          <w:sz w:val="18"/>
        </w:rPr>
        <w:t xml:space="preserve">[68] 同上，关于仁义、肉身与精神生命及临事不动的段落。其主张包含强烈修养要求，也以超越个人肉身的宇宙论为依据。</w:t>
      </w:r>
    </w:p>
    <w:p>
      <w:pPr>
        <w:pStyle w:val="BodyText"/>
        <w:spacing w:line="288" w:lineRule="auto" w:after="140"/>
      </w:pPr>
      <w:r>
        <w:rPr>
          <w:rFonts w:ascii="Noto Sans CJK SC" w:hAnsi="Noto Sans CJK SC"/>
          <w:color w:val="000000"/>
          <w:sz w:val="18"/>
        </w:rPr>
        <w:t xml:space="preserve">[69] 《Sources of Japanese Tradition》第二卷“Ōshio Heihachirō”导读；大阪市《洗心洞跡》与大阪市立图书馆《中世・近世の大坂》中“大塩平八郎の乱”部分。变卖藏书等救济行动不等于足以改变整体饥荒条件。相关地方资料：</w:t>
      </w:r>
      <w:hyperlink r:id="rId161">
        <w:r>
          <w:rPr>
            <w:rStyle w:val="Hyperlink"/>
          </w:rPr>
          <w:t xml:space="preserve">大阪市《洗心洞跡》</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[70] 大盐平八郎檄文；《Sources of Japanese Tradition》第二卷“Ōshio’s Protest”选译。官员、富商、粮食输送与天谴等，按檄文的动员和指控说明，不将其每项控诉直接当作已由独立材料核定的事实。</w:t>
      </w:r>
    </w:p>
    <w:p>
      <w:pPr>
        <w:pStyle w:val="BodyText"/>
        <w:spacing w:line="288" w:lineRule="auto" w:after="140"/>
      </w:pPr>
      <w:r>
        <w:rPr>
          <w:rFonts w:ascii="Noto Sans CJK SC" w:hAnsi="Noto Sans CJK SC"/>
          <w:color w:val="000000"/>
          <w:sz w:val="18"/>
        </w:rPr>
        <w:t xml:space="preserve">[71] 同书“Innate Knowledge and the Spiritual Radiance of the Sun Goddess”选译，所据为大盐相关书跋文字。天照大神与良知的对应，是其特定解释，不能据此概括全部神道或全部日本阳明学。</w:t>
      </w:r>
    </w:p>
    <w:p>
      <w:pPr>
        <w:pStyle w:val="BodyText"/>
        <w:spacing w:line="288" w:lineRule="auto" w:after="140"/>
      </w:pPr>
      <w:r>
        <w:rPr>
          <w:rFonts w:ascii="Noto Sans CJK SC" w:hAnsi="Noto Sans CJK SC"/>
          <w:color w:val="000000"/>
          <w:sz w:val="18"/>
        </w:rPr>
        <w:t xml:space="preserve">[72] 同书“Ōshio Heihachirō”导读；大阪市《洗心洞跡》。日期依日本旧历，非公历二月十九日。起事、放火、镇压与逃亡后的死亡分开叙述；本节不采用未核定的死亡与毁屋数字。</w:t>
      </w:r>
    </w:p>
    <w:p>
      <w:pPr>
        <w:pStyle w:val="BodyText"/>
        <w:spacing w:line="288" w:lineRule="auto" w:after="140"/>
      </w:pPr>
      <w:r>
        <w:rPr>
          <w:rFonts w:ascii="Noto Sans CJK SC" w:hAnsi="Noto Sans CJK SC"/>
          <w:color w:val="000000"/>
          <w:sz w:val="18"/>
        </w:rPr>
        <w:t xml:space="preserve">[73] 山鹿素行《士道》开篇“立本”</w:t>
      </w:r>
      <w:r>
        <w:rPr>
          <w:rFonts w:ascii="Noto Sans CJK SC" w:hAnsi="Noto Sans CJK SC"/>
          <w:color w:val="000000"/>
          <w:sz w:val="18"/>
        </w:rPr>
        <w:t xml:space="preserve">“</w:t>
      </w:r>
      <w:r>
        <w:rPr>
          <w:rFonts w:ascii="Noto Sans CJK SC" w:hAnsi="Noto Sans CJK SC"/>
          <w:color w:val="000000"/>
          <w:sz w:val="18"/>
        </w:rPr>
        <w:t xml:space="preserve">知职分</w:t>
      </w:r>
      <w:r>
        <w:rPr>
          <w:rFonts w:ascii="Noto Sans CJK SC" w:hAnsi="Noto Sans CJK SC"/>
          <w:color w:val="000000"/>
          <w:sz w:val="18"/>
        </w:rPr>
        <w:t xml:space="preserve">”</w:t>
      </w:r>
      <w:r>
        <w:rPr>
          <w:rFonts w:ascii="Noto Sans CJK SC" w:hAnsi="Noto Sans CJK SC"/>
          <w:color w:val="000000"/>
          <w:sz w:val="18"/>
        </w:rPr>
        <w:t xml:space="preserve">相关文字；《Sources of Japanese Tradition》第二卷第24章“The Way of the Samurai”选译。开篇按文本设问释述，不作为某位武士的实际自白。</w:t>
      </w:r>
    </w:p>
    <w:p>
      <w:pPr>
        <w:pStyle w:val="BodyText"/>
        <w:spacing w:line="288" w:lineRule="auto" w:after="140"/>
      </w:pPr>
      <w:r>
        <w:rPr>
          <w:rFonts w:ascii="Noto Sans CJK SC" w:hAnsi="Noto Sans CJK SC"/>
          <w:color w:val="000000"/>
          <w:sz w:val="18"/>
        </w:rPr>
        <w:t xml:space="preserve">[74] 同书“Yamaga Sokō and the Civilizing of the Samurai”导读及“An Autobiography in Exile”选译。兵学、文事与治理知识的范围依相关材料说明；不把素行要求学习的内容当作所有武士已经具备的能力。</w:t>
      </w:r>
    </w:p>
    <w:p>
      <w:pPr>
        <w:pStyle w:val="BodyText"/>
        <w:spacing w:line="288" w:lineRule="auto" w:after="140"/>
      </w:pPr>
      <w:r>
        <w:rPr>
          <w:rFonts w:ascii="Noto Sans CJK SC" w:hAnsi="Noto Sans CJK SC"/>
          <w:color w:val="000000"/>
          <w:sz w:val="18"/>
        </w:rPr>
        <w:t xml:space="preserve">[75] 同书素行导读、</w:t>
      </w:r>
      <w:r>
        <w:rPr>
          <w:rFonts w:ascii="Noto Sans CJK SC" w:hAnsi="Noto Sans CJK SC"/>
          <w:color w:val="000000"/>
          <w:sz w:val="18"/>
        </w:rPr>
        <w:t xml:space="preserve">“</w:t>
      </w:r>
      <w:r>
        <w:rPr>
          <w:rFonts w:ascii="Noto Sans CJK SC" w:hAnsi="Noto Sans CJK SC"/>
          <w:color w:val="000000"/>
          <w:sz w:val="18"/>
        </w:rPr>
        <w:t xml:space="preserve">Short Preface to the Essential Teachings of the Sages</w:t>
      </w:r>
      <w:r>
        <w:rPr>
          <w:rFonts w:ascii="Noto Sans CJK SC" w:hAnsi="Noto Sans CJK SC"/>
          <w:color w:val="000000"/>
          <w:sz w:val="18"/>
        </w:rPr>
        <w:t xml:space="preserve">”</w:t>
      </w:r>
      <w:r>
        <w:rPr>
          <w:rFonts w:ascii="Noto Sans CJK SC" w:hAnsi="Noto Sans CJK SC"/>
          <w:color w:val="000000"/>
          <w:sz w:val="18"/>
        </w:rPr>
        <w:t xml:space="preserve">及《圣教要录》选译。处分与保科正之等政治关系有关，但不能据此将德川全期描述为全面禁止批评朱子学。《圣教要录》的编集与序文亦有门人参与。</w:t>
      </w:r>
    </w:p>
    <w:p>
      <w:pPr>
        <w:pStyle w:val="BodyText"/>
        <w:spacing w:line="288" w:lineRule="auto" w:after="140"/>
      </w:pPr>
      <w:r>
        <w:rPr>
          <w:rFonts w:ascii="Noto Sans CJK SC" w:hAnsi="Noto Sans CJK SC"/>
          <w:color w:val="000000"/>
          <w:sz w:val="18"/>
        </w:rPr>
        <w:t xml:space="preserve">[76] 《士道》；同书“The Way of the Samurai”选译。供养、职分、守门巡夜与道德教导的要求按素行规范性主张说明；有关惩戒的语言不能替代对幕府与各藩实际法制的考察。</w:t>
      </w:r>
    </w:p>
    <w:p>
      <w:pPr>
        <w:pStyle w:val="BodyText"/>
        <w:spacing w:line="288" w:lineRule="auto" w:after="140"/>
      </w:pPr>
      <w:r>
        <w:rPr>
          <w:rFonts w:ascii="Noto Sans CJK SC" w:hAnsi="Noto Sans CJK SC"/>
          <w:color w:val="000000"/>
          <w:sz w:val="18"/>
        </w:rPr>
        <w:t xml:space="preserve">[77] 山鹿素行《武教小学》；同书“Preface to the Elementary Learning for Samurai”及“Early to Bed, Early to Rise”选译。该书序文为门人所作；本文介绍具体生活要求时，依据所收正文选译。</w:t>
      </w:r>
    </w:p>
    <w:p>
      <w:pPr>
        <w:pStyle w:val="BodyText"/>
        <w:spacing w:line="288" w:lineRule="auto" w:after="140"/>
      </w:pPr>
      <w:r>
        <w:rPr>
          <w:rFonts w:ascii="Noto Sans CJK SC" w:hAnsi="Noto Sans CJK SC"/>
          <w:color w:val="000000"/>
          <w:sz w:val="18"/>
        </w:rPr>
        <w:t xml:space="preserve">[78] 《武教小学》；同书“Precepts for Posterity”选译。其对女性家务管理能力的重视，与内外分工、阴阳性别判断及对殉义行为的赞许并存，不能直接归为现代性别平等主张。</w:t>
      </w:r>
    </w:p>
    <w:p>
      <w:pPr>
        <w:pStyle w:val="BodyText"/>
        <w:spacing w:line="288" w:lineRule="auto" w:after="140"/>
      </w:pPr>
      <w:r>
        <w:rPr>
          <w:rFonts w:ascii="Noto Sans CJK SC" w:hAnsi="Noto Sans CJK SC"/>
          <w:color w:val="000000"/>
          <w:sz w:val="18"/>
        </w:rPr>
        <w:t xml:space="preserve">[79] 山鹿素行《配所残笔》；同书“An Autobiography in Exile”选译。求学次序与修养体验按素行回顾呈现，不由此概括所有程朱、道家或佛教修行者的生活。</w:t>
      </w:r>
    </w:p>
    <w:p>
      <w:pPr>
        <w:pStyle w:val="BodyText"/>
        <w:spacing w:line="288" w:lineRule="auto" w:after="140"/>
      </w:pPr>
      <w:r>
        <w:rPr>
          <w:rFonts w:ascii="Noto Sans CJK SC" w:hAnsi="Noto Sans CJK SC"/>
          <w:color w:val="000000"/>
          <w:sz w:val="18"/>
        </w:rPr>
        <w:t xml:space="preserve">[80] 《圣教要录》；同书“Essential Teachings of the Sages”中“The Way”</w:t>
      </w:r>
      <w:r>
        <w:rPr>
          <w:rFonts w:ascii="Noto Sans CJK SC" w:hAnsi="Noto Sans CJK SC"/>
          <w:color w:val="000000"/>
          <w:sz w:val="18"/>
        </w:rPr>
        <w:t xml:space="preserve">“</w:t>
      </w:r>
      <w:r>
        <w:rPr>
          <w:rFonts w:ascii="Noto Sans CJK SC" w:hAnsi="Noto Sans CJK SC"/>
          <w:color w:val="000000"/>
          <w:sz w:val="18"/>
        </w:rPr>
        <w:t xml:space="preserve">Rites</w:t>
      </w:r>
      <w:r>
        <w:rPr>
          <w:rFonts w:ascii="Noto Sans CJK SC" w:hAnsi="Noto Sans CJK SC"/>
          <w:color w:val="000000"/>
          <w:sz w:val="18"/>
        </w:rPr>
        <w:t xml:space="preserve">”</w:t>
      </w:r>
      <w:r>
        <w:rPr>
          <w:rFonts w:ascii="Noto Sans CJK SC" w:hAnsi="Noto Sans CJK SC"/>
          <w:color w:val="000000"/>
          <w:sz w:val="18"/>
        </w:rPr>
        <w:t xml:space="preserve">“</w:t>
      </w:r>
      <w:r>
        <w:rPr>
          <w:rFonts w:ascii="Noto Sans CJK SC" w:hAnsi="Noto Sans CJK SC"/>
          <w:color w:val="000000"/>
          <w:sz w:val="18"/>
        </w:rPr>
        <w:t xml:space="preserve">Reverent Seriousness and Respectfulness</w:t>
      </w:r>
      <w:r>
        <w:rPr>
          <w:rFonts w:ascii="Noto Sans CJK SC" w:hAnsi="Noto Sans CJK SC"/>
          <w:color w:val="000000"/>
          <w:sz w:val="18"/>
        </w:rPr>
        <w:t xml:space="preserve">”</w:t>
      </w:r>
      <w:r>
        <w:rPr>
          <w:rFonts w:ascii="Noto Sans CJK SC" w:hAnsi="Noto Sans CJK SC"/>
          <w:color w:val="000000"/>
          <w:sz w:val="18"/>
        </w:rPr>
        <w:t xml:space="preserve">等选译。所谓日用、礼与敬，包含对宋明解释的批评，也继续使用相通的经典与概念。</w:t>
      </w:r>
    </w:p>
    <w:p>
      <w:pPr>
        <w:pStyle w:val="BodyText"/>
        <w:spacing w:line="288" w:lineRule="auto" w:after="140"/>
      </w:pPr>
      <w:r>
        <w:rPr>
          <w:rFonts w:ascii="Noto Sans CJK SC" w:hAnsi="Noto Sans CJK SC"/>
          <w:color w:val="000000"/>
          <w:sz w:val="18"/>
        </w:rPr>
        <w:t xml:space="preserve">[81] 山鹿素行《中朝事实》及《配所残笔》；同书素行导读与流放期间自述选译。皇统连续、文明中心及对外军事优越等作为素行的论证呈现，不据其神话谱系和战争叙述核定古代事实。</w:t>
      </w:r>
    </w:p>
    <w:p>
      <w:pPr>
        <w:pStyle w:val="BodyText"/>
        <w:spacing w:line="288" w:lineRule="auto" w:after="140"/>
      </w:pPr>
      <w:r>
        <w:rPr>
          <w:rFonts w:ascii="Noto Sans CJK SC" w:hAnsi="Noto Sans CJK SC"/>
          <w:color w:val="000000"/>
          <w:sz w:val="18"/>
        </w:rPr>
        <w:t xml:space="preserve">[82] 同书素行导读，关于幕府与皇室关系的解释、获准返回江户及晚年《原源发机》等宇宙论著述的讨论。本文不把后世“武士道”归类作为素行全部思想的既定名称，也不从相关兵学传承直接推导幕末个人的全部政治选择。</w:t>
      </w:r>
    </w:p>
    <w:p>
      <w:pPr>
        <w:pStyle w:val="BodyText"/>
        <w:spacing w:line="288" w:lineRule="auto" w:after="140"/>
      </w:pPr>
      <w:r>
        <w:rPr>
          <w:rFonts w:ascii="Noto Sans CJK SC" w:hAnsi="Noto Sans CJK SC"/>
          <w:color w:val="000000"/>
          <w:sz w:val="18"/>
        </w:rPr>
        <w:t xml:space="preserve">[83] 伊藤仁斋《语孟字义》有关《大学》的讨论；《Sources of Japanese Tradition》第二卷第24章“The Great Learning Was Not by Confucius”选译。开篇关于情感与自责的描述是对思想问题的生活化说明，不是仁斋某次实际经历的记录。</w:t>
      </w:r>
    </w:p>
    <w:p>
      <w:pPr>
        <w:pStyle w:val="BodyText"/>
        <w:spacing w:line="288" w:lineRule="auto" w:after="140"/>
      </w:pPr>
      <w:r>
        <w:rPr>
          <w:rFonts w:ascii="Noto Sans CJK SC" w:hAnsi="Noto Sans CJK SC"/>
          <w:color w:val="000000"/>
          <w:sz w:val="18"/>
        </w:rPr>
        <w:t xml:space="preserve">[84] 同书“Itō Jinsai’s School of Ancient Meanings”导读；京都市《伊藤仁斎宅跡　古義堂》及《京都の私塾》。古义堂的受众具有多种身份，不据此推定德川社会全部人群都有相同入学机会。相关地方资料：</w:t>
      </w:r>
      <w:hyperlink r:id="rId162">
        <w:r>
          <w:rPr>
            <w:rStyle w:val="Hyperlink"/>
          </w:rPr>
          <w:t xml:space="preserve">京都市《京都の私塾》</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[85] 《语孟字义》；同书仁斋导读及“Humaneness and Rightness”等选译。仁、义与体谅的关系按所收文本和导读解释；正文中父亲、孩子与朋友的例子为说明性设例，不是仁斋原典中的故事。</w:t>
      </w:r>
    </w:p>
    <w:p>
      <w:pPr>
        <w:pStyle w:val="BodyText"/>
        <w:spacing w:line="288" w:lineRule="auto" w:after="140"/>
      </w:pPr>
      <w:r>
        <w:rPr>
          <w:rFonts w:ascii="Noto Sans CJK SC" w:hAnsi="Noto Sans CJK SC"/>
          <w:color w:val="000000"/>
          <w:sz w:val="18"/>
        </w:rPr>
        <w:t xml:space="preserve">[86] 《语孟字义》；同书“The Way of Heaven”</w:t>
      </w:r>
      <w:r>
        <w:rPr>
          <w:rFonts w:ascii="Noto Sans CJK SC" w:hAnsi="Noto Sans CJK SC"/>
          <w:color w:val="000000"/>
          <w:sz w:val="18"/>
        </w:rPr>
        <w:t xml:space="preserve">“</w:t>
      </w:r>
      <w:r>
        <w:rPr>
          <w:rFonts w:ascii="Noto Sans CJK SC" w:hAnsi="Noto Sans CJK SC"/>
          <w:color w:val="000000"/>
          <w:sz w:val="18"/>
        </w:rPr>
        <w:t xml:space="preserve">The Way of Humanity</w:t>
      </w:r>
      <w:r>
        <w:rPr>
          <w:rFonts w:ascii="Noto Sans CJK SC" w:hAnsi="Noto Sans CJK SC"/>
          <w:color w:val="000000"/>
          <w:sz w:val="18"/>
        </w:rPr>
        <w:t xml:space="preserve">”</w:t>
      </w:r>
      <w:r>
        <w:rPr>
          <w:rFonts w:ascii="Noto Sans CJK SC" w:hAnsi="Noto Sans CJK SC"/>
          <w:color w:val="000000"/>
          <w:sz w:val="18"/>
        </w:rPr>
        <w:t xml:space="preserve">“</w:t>
      </w:r>
      <w:r>
        <w:rPr>
          <w:rFonts w:ascii="Noto Sans CJK SC" w:hAnsi="Noto Sans CJK SC"/>
          <w:color w:val="000000"/>
          <w:sz w:val="18"/>
        </w:rPr>
        <w:t xml:space="preserve">Principle</w:t>
      </w:r>
      <w:r>
        <w:rPr>
          <w:rFonts w:ascii="Noto Sans CJK SC" w:hAnsi="Noto Sans CJK SC"/>
          <w:color w:val="000000"/>
          <w:sz w:val="18"/>
        </w:rPr>
        <w:t xml:space="preserve">”</w:t>
      </w:r>
      <w:r>
        <w:rPr>
          <w:rFonts w:ascii="Noto Sans CJK SC" w:hAnsi="Noto Sans CJK SC"/>
          <w:color w:val="000000"/>
          <w:sz w:val="18"/>
        </w:rPr>
        <w:t xml:space="preserve">等选译及仁斋导读。活字、死字与理、气的区分按仁斋论证说明，不作为朱熹思想无争议的客观描述，也不直接对应现代哲学的唯物与唯心分类。</w:t>
      </w:r>
    </w:p>
    <w:p>
      <w:pPr>
        <w:pStyle w:val="BodyText"/>
        <w:spacing w:line="288" w:lineRule="auto" w:after="140"/>
      </w:pPr>
      <w:r>
        <w:rPr>
          <w:rFonts w:ascii="Noto Sans CJK SC" w:hAnsi="Noto Sans CJK SC"/>
          <w:color w:val="000000"/>
          <w:sz w:val="18"/>
        </w:rPr>
        <w:t xml:space="preserve">[87] 《语孟字义》；同书“The Great Learning Was Not by Confucius”选译。有关《大学》编集、归属和经典等级的判断，是仁斋自身的经学立场，不在本节替代现代成书研究。</w:t>
      </w:r>
    </w:p>
    <w:p>
      <w:pPr>
        <w:pStyle w:val="BodyText"/>
        <w:spacing w:line="288" w:lineRule="auto" w:after="140"/>
      </w:pPr>
      <w:r>
        <w:rPr>
          <w:rFonts w:ascii="Noto Sans CJK SC" w:hAnsi="Noto Sans CJK SC"/>
          <w:color w:val="000000"/>
          <w:sz w:val="18"/>
        </w:rPr>
        <w:t xml:space="preserve">[88] 《语孟字义》；同书“Reverence”与“Virtue”选译。敬的具体对象、诸德并重与对专执持敬的批评据相关段落说明，心理后果的生活化表达属于本文阐释。</w:t>
      </w:r>
    </w:p>
    <w:p>
      <w:pPr>
        <w:pStyle w:val="BodyText"/>
        <w:spacing w:line="288" w:lineRule="auto" w:after="140"/>
      </w:pPr>
      <w:r>
        <w:rPr>
          <w:rFonts w:ascii="Noto Sans CJK SC" w:hAnsi="Noto Sans CJK SC"/>
          <w:color w:val="000000"/>
          <w:sz w:val="18"/>
        </w:rPr>
        <w:t xml:space="preserve">[89] 同书“The Revival of Heterodoxies”及相关选译。仁斋对于佛教、道家和宋儒的批评，须保持论战归属；不以“空”</w:t>
      </w:r>
      <w:r>
        <w:rPr>
          <w:rFonts w:ascii="Noto Sans CJK SC" w:hAnsi="Noto Sans CJK SC"/>
          <w:color w:val="000000"/>
          <w:sz w:val="18"/>
        </w:rPr>
        <w:t xml:space="preserve">“</w:t>
      </w:r>
      <w:r>
        <w:rPr>
          <w:rFonts w:ascii="Noto Sans CJK SC" w:hAnsi="Noto Sans CJK SC"/>
          <w:color w:val="000000"/>
          <w:sz w:val="18"/>
        </w:rPr>
        <w:t xml:space="preserve">寂</w:t>
      </w:r>
      <w:r>
        <w:rPr>
          <w:rFonts w:ascii="Noto Sans CJK SC" w:hAnsi="Noto Sans CJK SC"/>
          <w:color w:val="000000"/>
          <w:sz w:val="18"/>
        </w:rPr>
        <w:t xml:space="preserve">”</w:t>
      </w:r>
      <w:r>
        <w:rPr>
          <w:rFonts w:ascii="Noto Sans CJK SC" w:hAnsi="Noto Sans CJK SC"/>
          <w:color w:val="000000"/>
          <w:sz w:val="18"/>
        </w:rPr>
        <w:t xml:space="preserve">便判定佛教缺乏伦理实践。</w:t>
      </w:r>
    </w:p>
    <w:p>
      <w:pPr>
        <w:pStyle w:val="BodyText"/>
        <w:spacing w:line="288" w:lineRule="auto" w:after="140"/>
      </w:pPr>
      <w:r>
        <w:rPr>
          <w:rFonts w:ascii="Noto Sans CJK SC" w:hAnsi="Noto Sans CJK SC"/>
          <w:color w:val="000000"/>
          <w:sz w:val="18"/>
        </w:rPr>
        <w:t xml:space="preserve">[90] 《Sources of Japanese Tradition》第二卷“Ogyū Sorai and the Return to the Classics”导读所引徂徕有关两村争界的譬喻。正文按其意义释述，不将例子写作实际诉讼事件。</w:t>
      </w:r>
    </w:p>
    <w:p>
      <w:pPr>
        <w:pStyle w:val="BodyText"/>
        <w:spacing w:line="288" w:lineRule="auto" w:after="140"/>
      </w:pPr>
      <w:r>
        <w:rPr>
          <w:rFonts w:ascii="Noto Sans CJK SC" w:hAnsi="Noto Sans CJK SC"/>
          <w:color w:val="000000"/>
          <w:sz w:val="18"/>
        </w:rPr>
        <w:t xml:space="preserve">[91] 同书徂徕导读及第25章“Ogyū Sorai’s Approach to Learning”、《学则》前两项选译。生平与古文辞学习的解释以相关材料为据，不采用导读中未经另行核验的文学轶事重建求职现场。</w:t>
      </w:r>
    </w:p>
    <w:p>
      <w:pPr>
        <w:pStyle w:val="BodyText"/>
        <w:spacing w:line="288" w:lineRule="auto" w:after="140"/>
      </w:pPr>
      <w:r>
        <w:rPr>
          <w:rFonts w:ascii="Noto Sans CJK SC" w:hAnsi="Noto Sans CJK SC"/>
          <w:color w:val="000000"/>
          <w:sz w:val="18"/>
        </w:rPr>
        <w:t xml:space="preserve">[92] 荻生徂徕《辨道》；同书“Distortion of the Way Through Ignorance of the Past”选译。对仁斋和历代儒者的评价按徂徕的立场呈现；对古代汉语、训读与历史语境的重视，不等于他的每项字义判断都已成立。</w:t>
      </w:r>
    </w:p>
    <w:p>
      <w:pPr>
        <w:pStyle w:val="BodyText"/>
        <w:spacing w:line="288" w:lineRule="auto" w:after="140"/>
      </w:pPr>
      <w:r>
        <w:rPr>
          <w:rFonts w:ascii="Noto Sans CJK SC" w:hAnsi="Noto Sans CJK SC"/>
          <w:color w:val="000000"/>
          <w:sz w:val="18"/>
        </w:rPr>
        <w:t xml:space="preserve">[93] 《辨道》及《辨名》；同书“The Confucian Way as a Way of Government”与“Distinguishing Terms”之“The Way”选译。先王建立礼乐刑政的叙述属于徂徕的经典政治解释，不作为现代考古学已经证明的上古制度形成史。</w:t>
      </w:r>
    </w:p>
    <w:p>
      <w:pPr>
        <w:pStyle w:val="BodyText"/>
        <w:spacing w:line="288" w:lineRule="auto" w:after="140"/>
      </w:pPr>
      <w:r>
        <w:rPr>
          <w:rFonts w:ascii="Noto Sans CJK SC" w:hAnsi="Noto Sans CJK SC"/>
          <w:color w:val="000000"/>
          <w:sz w:val="18"/>
        </w:rPr>
        <w:t xml:space="preserve">[94] 《辨名》；同书“The Sage”选译及徂徕导读。圣王的天赋、制度创制和后人学习的限度共同构成其权威观，不能单凭“人为”一词推定近代民主或自由主义。</w:t>
      </w:r>
    </w:p>
    <w:p>
      <w:pPr>
        <w:pStyle w:val="BodyText"/>
        <w:spacing w:line="288" w:lineRule="auto" w:after="140"/>
      </w:pPr>
      <w:r>
        <w:rPr>
          <w:rFonts w:ascii="Noto Sans CJK SC" w:hAnsi="Noto Sans CJK SC"/>
          <w:color w:val="000000"/>
          <w:sz w:val="18"/>
        </w:rPr>
        <w:t xml:space="preserve">[95] 同书徂徕导读中关于气质、才性与个别能力的讨论及所引《辨道》等文字。承认个体差异与倡导个人自主需要区分；本节不把徂徕简化为性恶论者，也不从荀子的影响直接推导其全部人性论。</w:t>
      </w:r>
    </w:p>
    <w:p>
      <w:pPr>
        <w:pStyle w:val="BodyText"/>
        <w:spacing w:line="288" w:lineRule="auto" w:after="140"/>
      </w:pPr>
      <w:r>
        <w:rPr>
          <w:rFonts w:ascii="Noto Sans CJK SC" w:hAnsi="Noto Sans CJK SC"/>
          <w:color w:val="000000"/>
          <w:sz w:val="18"/>
        </w:rPr>
        <w:t xml:space="preserve">[96] 《辨道》《辨名》礼乐与学习相关选译；《Sources of Japanese Tradition》第二卷“The Confucian Way as a Way of Government”</w:t>
      </w:r>
      <w:r>
        <w:rPr>
          <w:rFonts w:ascii="Noto Sans CJK SC" w:hAnsi="Noto Sans CJK SC"/>
          <w:color w:val="000000"/>
          <w:sz w:val="18"/>
        </w:rPr>
        <w:t xml:space="preserve">“</w:t>
      </w:r>
      <w:r>
        <w:rPr>
          <w:rFonts w:ascii="Noto Sans CJK SC" w:hAnsi="Noto Sans CJK SC"/>
          <w:color w:val="000000"/>
          <w:sz w:val="18"/>
        </w:rPr>
        <w:t xml:space="preserve">Distinguishing Terms</w:t>
      </w:r>
      <w:r>
        <w:rPr>
          <w:rFonts w:ascii="Noto Sans CJK SC" w:hAnsi="Noto Sans CJK SC"/>
          <w:color w:val="000000"/>
          <w:sz w:val="18"/>
        </w:rPr>
        <w:t xml:space="preserve">”</w:t>
      </w:r>
      <w:r>
        <w:rPr>
          <w:rFonts w:ascii="Noto Sans CJK SC" w:hAnsi="Noto Sans CJK SC"/>
          <w:color w:val="000000"/>
          <w:sz w:val="18"/>
        </w:rPr>
        <w:t xml:space="preserve">及徂徕导读。礼乐如何在共同实践中塑造感受，为本文据其制度与教育观展开的解释；具体听众的接受效果仍须另有材料。</w:t>
      </w:r>
    </w:p>
    <w:p>
      <w:pPr>
        <w:pStyle w:val="BodyText"/>
        <w:spacing w:line="288" w:lineRule="auto" w:after="140"/>
      </w:pPr>
      <w:r>
        <w:rPr>
          <w:rFonts w:ascii="Noto Sans CJK SC" w:hAnsi="Noto Sans CJK SC"/>
          <w:color w:val="000000"/>
          <w:sz w:val="18"/>
        </w:rPr>
        <w:t xml:space="preserve">[97] 荻生徂徕《政谈》；同书“Settlement on the Land”与“Economic Policy”选译。</w:t>
      </w:r>
      <w:r>
        <w:rPr>
          <w:rFonts w:ascii="Noto Sans CJK SC" w:hAnsi="Noto Sans CJK SC"/>
          <w:color w:val="000000"/>
          <w:sz w:val="18"/>
        </w:rPr>
        <w:t xml:space="preserve">“</w:t>
      </w:r>
      <w:r>
        <w:rPr>
          <w:rFonts w:ascii="Noto Sans CJK SC" w:hAnsi="Noto Sans CJK SC"/>
          <w:color w:val="000000"/>
          <w:sz w:val="18"/>
        </w:rPr>
        <w:t xml:space="preserve">旅宿</w:t>
      </w:r>
      <w:r>
        <w:rPr>
          <w:rFonts w:ascii="Noto Sans CJK SC" w:hAnsi="Noto Sans CJK SC"/>
          <w:color w:val="000000"/>
          <w:sz w:val="18"/>
        </w:rPr>
        <w:t xml:space="preserve">”</w:t>
      </w:r>
      <w:r>
        <w:rPr>
          <w:rFonts w:ascii="Noto Sans CJK SC" w:hAnsi="Noto Sans CJK SC"/>
          <w:color w:val="000000"/>
          <w:sz w:val="18"/>
        </w:rPr>
        <w:t xml:space="preserve">用于说明其对城市购买生活、货币依赖和武家经济位置的判断；储粮、价格及归农居住的预期作用不作为已被证实的政策成效。</w:t>
      </w:r>
    </w:p>
    <w:p>
      <w:pPr>
        <w:pStyle w:val="BodyText"/>
        <w:spacing w:line="288" w:lineRule="auto" w:after="140"/>
      </w:pPr>
      <w:r>
        <w:rPr>
          <w:rFonts w:ascii="Noto Sans CJK SC" w:hAnsi="Noto Sans CJK SC"/>
          <w:color w:val="000000"/>
          <w:sz w:val="18"/>
        </w:rPr>
        <w:t xml:space="preserve">[98] 《政谈》；同书“For a Merit System in Government”选译。关于高位世袭、磨炼与才能的关系属于徂徕解释，不能写成后代能力必然随代数下降的普遍规律。</w:t>
      </w:r>
    </w:p>
    <w:p>
      <w:pPr>
        <w:pStyle w:val="BodyText"/>
        <w:spacing w:line="288" w:lineRule="auto" w:after="140"/>
      </w:pPr>
      <w:r>
        <w:rPr>
          <w:rFonts w:ascii="Noto Sans CJK SC" w:hAnsi="Noto Sans CJK SC"/>
          <w:color w:val="000000"/>
          <w:sz w:val="18"/>
        </w:rPr>
        <w:t xml:space="preserve">[99] 《政谈》；同书“Law”</w:t>
      </w:r>
      <w:r>
        <w:rPr>
          <w:rFonts w:ascii="Noto Sans CJK SC" w:hAnsi="Noto Sans CJK SC"/>
          <w:color w:val="000000"/>
          <w:sz w:val="18"/>
        </w:rPr>
        <w:t xml:space="preserve">“</w:t>
      </w:r>
      <w:r>
        <w:rPr>
          <w:rFonts w:ascii="Noto Sans CJK SC" w:hAnsi="Noto Sans CJK SC"/>
          <w:color w:val="000000"/>
          <w:sz w:val="18"/>
        </w:rPr>
        <w:t xml:space="preserve">Education</w:t>
      </w:r>
      <w:r>
        <w:rPr>
          <w:rFonts w:ascii="Noto Sans CJK SC" w:hAnsi="Noto Sans CJK SC"/>
          <w:color w:val="000000"/>
          <w:sz w:val="18"/>
        </w:rPr>
        <w:t xml:space="preserve">”</w:t>
      </w:r>
      <w:r>
        <w:rPr>
          <w:rFonts w:ascii="Noto Sans CJK SC" w:hAnsi="Noto Sans CJK SC"/>
          <w:color w:val="000000"/>
          <w:sz w:val="18"/>
        </w:rPr>
        <w:t xml:space="preserve">选译。法令整理与庶民教育的限制均为其主张；支持某些任用改革，并不表示他主张取消身份秩序。</w:t>
      </w:r>
    </w:p>
    <w:p>
      <w:pPr>
        <w:pStyle w:val="BodyText"/>
        <w:spacing w:line="288" w:lineRule="auto" w:after="140"/>
      </w:pPr>
      <w:r>
        <w:rPr>
          <w:rFonts w:ascii="Noto Sans CJK SC" w:hAnsi="Noto Sans CJK SC"/>
          <w:color w:val="000000"/>
          <w:sz w:val="18"/>
        </w:rPr>
        <w:t xml:space="preserve">[100] 贝原益轩《初学训》；《Sources of Japanese Tradition》第二卷第22章“Elementary Learning for Children”选译。开篇以一碗饭说明日常经验，是本文的解释性引入，不是益轩生平中的某次场景。</w:t>
      </w:r>
    </w:p>
    <w:p>
      <w:pPr>
        <w:pStyle w:val="BodyText"/>
        <w:spacing w:line="288" w:lineRule="auto" w:after="140"/>
      </w:pPr>
      <w:r>
        <w:rPr>
          <w:rFonts w:ascii="Noto Sans CJK SC" w:hAnsi="Noto Sans CJK SC"/>
          <w:color w:val="000000"/>
          <w:sz w:val="18"/>
        </w:rPr>
        <w:t xml:space="preserve">[101] 同书“Kaibara Ekken: Human Nature and the Study of Nature”导读。任职、京都学习、旅行、购书与著述的条件据其说明；不以个别学者的机会概括所有低级武士家庭。</w:t>
      </w:r>
    </w:p>
    <w:p>
      <w:pPr>
        <w:pStyle w:val="BodyText"/>
        <w:spacing w:line="288" w:lineRule="auto" w:after="140"/>
      </w:pPr>
      <w:r>
        <w:rPr>
          <w:rFonts w:ascii="Noto Sans CJK SC" w:hAnsi="Noto Sans CJK SC"/>
          <w:color w:val="000000"/>
          <w:sz w:val="18"/>
        </w:rPr>
        <w:t xml:space="preserve">[102] 《初学训》；同书相关选译，关于天地、父母、报恩、仁及对鸟兽草木的责任。自然关怀与亲疏次序均保留于文本中，不直接改写为现代无差别的生态伦理。</w:t>
      </w:r>
    </w:p>
    <w:p>
      <w:pPr>
        <w:pStyle w:val="BodyText"/>
        <w:spacing w:line="288" w:lineRule="auto" w:after="140"/>
      </w:pPr>
      <w:r>
        <w:rPr>
          <w:rFonts w:ascii="Noto Sans CJK SC" w:hAnsi="Noto Sans CJK SC"/>
          <w:color w:val="000000"/>
          <w:sz w:val="18"/>
        </w:rPr>
        <w:t xml:space="preserve">[103] 同书益轩导读，涉及《大和本草》《养生训》、农业、地志与地方历史著述。本节说明其知识兴趣和伦理联系，不根据导读核定其中每一项自然知识的准确性。</w:t>
      </w:r>
    </w:p>
    <w:p>
      <w:pPr>
        <w:pStyle w:val="BodyText"/>
        <w:spacing w:line="288" w:lineRule="auto" w:after="140"/>
      </w:pPr>
      <w:r>
        <w:rPr>
          <w:rFonts w:ascii="Noto Sans CJK SC" w:hAnsi="Noto Sans CJK SC"/>
          <w:color w:val="000000"/>
          <w:sz w:val="18"/>
        </w:rPr>
        <w:t xml:space="preserve">[104] 贝原益轩《大和俗训》；同书第25章“Precepts for Daily Life in Japan”之“The Pursuit of Learning, Part 1”选译。博学、审问、慎思、明辨、笃行源于《中庸》；知行、读书次序、为己之学、口耳之学与时间利用据所收段落说明。</w:t>
      </w:r>
    </w:p>
    <w:p>
      <w:pPr>
        <w:pStyle w:val="BodyText"/>
        <w:spacing w:line="288" w:lineRule="auto" w:after="140"/>
      </w:pPr>
      <w:r>
        <w:rPr>
          <w:rFonts w:ascii="Noto Sans CJK SC" w:hAnsi="Noto Sans CJK SC"/>
          <w:color w:val="000000"/>
          <w:sz w:val="18"/>
        </w:rPr>
        <w:t xml:space="preserve">[105] 贝原益轩《大疑录》；同书第22章“Record of Great Doubts”开篇及相关选译。益轩肯定学问继续展开，也要求仔细辨别疑问；不能仅凭书名把他归作全面否定程朱之学的人。</w:t>
      </w:r>
    </w:p>
    <w:p>
      <w:pPr>
        <w:pStyle w:val="BodyText"/>
        <w:spacing w:line="288" w:lineRule="auto" w:after="140"/>
      </w:pPr>
      <w:r>
        <w:rPr>
          <w:rFonts w:ascii="Noto Sans CJK SC" w:hAnsi="Noto Sans CJK SC"/>
          <w:color w:val="000000"/>
          <w:sz w:val="18"/>
        </w:rPr>
        <w:t xml:space="preserve">[106] 《大疑录》；同书“Reverence as the Master of the Mind”相关段落。忠、不欺、信、诚及对持敬偏重的批评依其文本解释，不将此处“忠”限定为政治服从。</w:t>
      </w:r>
    </w:p>
    <w:p>
      <w:pPr>
        <w:pStyle w:val="BodyText"/>
        <w:spacing w:line="288" w:lineRule="auto" w:after="140"/>
      </w:pPr>
      <w:r>
        <w:rPr>
          <w:rFonts w:ascii="Noto Sans CJK SC" w:hAnsi="Noto Sans CJK SC"/>
          <w:color w:val="000000"/>
          <w:sz w:val="18"/>
        </w:rPr>
        <w:t xml:space="preserve">[107] 日本福祉大学附属图书馆“草鹿家文库”说明中“往来物”部分，关于《女大学》与《和俗童子训》卷五《教女子法》的关系及编改差别。书名下的多种文本、题署作者与实际成书应分别核查。本节未对所有《女大学》版本作通校。</w:t>
      </w:r>
      <w:hyperlink r:id="rId163">
        <w:r>
          <w:rPr>
            <w:rStyle w:val="Hyperlink"/>
          </w:rPr>
          <w:t xml:space="preserve">图书馆文库说明</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[108] 文部科学省《学制百年史》相关“幕末期的教育”概述；《Sources of Japanese Tradition》第二卷第25章“Education”所收学校、学规与教学资料。本表用于比较不同组织形式，不将分类视为全国统一的行政体系。</w:t>
      </w:r>
      <w:hyperlink r:id="rId164">
        <w:r>
          <w:rPr>
            <w:rStyle w:val="Hyperlink"/>
          </w:rPr>
          <w:t xml:space="preserve">文部科学省相关概述</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[109] 文部科学省前引教育史概述；同书第25章“Regulations of the Shizutani School”所收素读、释义、讨论与读书安排。寺子屋的日用学习与经典学习可能相接，但具体课程和学习深度不能从机构名称一概推定。</w:t>
      </w:r>
    </w:p>
    <w:p>
      <w:pPr>
        <w:pStyle w:val="BodyText"/>
        <w:spacing w:line="288" w:lineRule="auto" w:after="140"/>
      </w:pPr>
      <w:r>
        <w:rPr>
          <w:rFonts w:ascii="Noto Sans CJK SC" w:hAnsi="Noto Sans CJK SC"/>
          <w:color w:val="000000"/>
          <w:sz w:val="18"/>
        </w:rPr>
        <w:t xml:space="preserve">[110] 特别史迹旧闲谷学校保存机构“Historic Site Overview”及历史年表，1670年创设相关记载；《Sources of Japanese Tradition》第二卷“The Shizutani School”与学规选译。本节不采用保存机构宣传中未经比较论证的世界最早等称号。</w:t>
      </w:r>
      <w:hyperlink r:id="rId165">
        <w:r>
          <w:rPr>
            <w:rStyle w:val="Hyperlink"/>
          </w:rPr>
          <w:t xml:space="preserve">闲谷学校史迹说明</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[111] 《Sources of Japanese Tradition》第二卷第25章“Regulations of the Shizutani School”，所收1814年详细学规。申请、推荐、物品供给、课程、同学互助、借书及庶民子弟离校务农均据该份规则说明，不能全部追溯为1670年创设时的原有安排。</w:t>
      </w:r>
    </w:p>
    <w:p>
      <w:pPr>
        <w:pStyle w:val="BodyText"/>
        <w:spacing w:line="288" w:lineRule="auto" w:after="140"/>
      </w:pPr>
      <w:r>
        <w:rPr>
          <w:rFonts w:ascii="Noto Sans CJK SC" w:hAnsi="Noto Sans CJK SC"/>
          <w:color w:val="000000"/>
          <w:sz w:val="18"/>
        </w:rPr>
        <w:t xml:space="preserve">[112] 大阪大学怀德堂研究中心《怀德堂とは》及怀德堂纪念会《怀德堂の歴史》。创设采用1724年、官许采用1726年；《Sources of Japanese Tradition》相关导读以1727年叙述创设，本节按专门保存研究机构所作区分订正。1727年仍是该选本所收讲义及一版学规的年份。</w:t>
      </w:r>
      <w:hyperlink r:id="rId166">
        <w:r>
          <w:rPr>
            <w:rStyle w:val="Hyperlink"/>
          </w:rPr>
          <w:t xml:space="preserve">大阪大学研究中心说明</w:t>
        </w:r>
      </w:hyperlink>
      <w:r>
        <w:rPr>
          <w:rFonts w:ascii="Noto Sans CJK SC" w:hAnsi="Noto Sans CJK SC"/>
          <w:color w:val="000000"/>
          <w:sz w:val="18"/>
        </w:rPr>
        <w:t xml:space="preserve">；</w:t>
      </w:r>
      <w:hyperlink r:id="rId167">
        <w:r>
          <w:rPr>
            <w:rStyle w:val="Hyperlink"/>
          </w:rPr>
          <w:t xml:space="preserve">怀德堂纪念会历史说明</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[113] 《Sources of Japanese Tradition》第二卷第25章“The Merchant Academy of Kaitokudō”之“Items of Understanding”，1727年与1758年两版规则。座次、同辈关系、迟到、旁听、紧急事务离席及金钱或实物贡献按各版分别说明；不把学规直接当作人人始终遵守的观察记录。</w:t>
      </w:r>
    </w:p>
    <w:p>
      <w:pPr>
        <w:pStyle w:val="BodyText"/>
        <w:spacing w:line="288" w:lineRule="auto" w:after="140"/>
      </w:pPr>
      <w:r>
        <w:rPr>
          <w:rFonts w:ascii="Noto Sans CJK SC" w:hAnsi="Noto Sans CJK SC"/>
          <w:color w:val="000000"/>
          <w:sz w:val="18"/>
        </w:rPr>
        <w:t xml:space="preserve">[114] 同书“Lecture on the Early Chapters of the Analects and Mencius”，三宅石庵1727年讲义选译。本文依据关于学习、仁义及私欲的段落；讲义的诠释立场与中国先秦历史事实仍需区分。</w:t>
      </w:r>
    </w:p>
    <w:p>
      <w:pPr>
        <w:pStyle w:val="BodyText"/>
        <w:spacing w:line="288" w:lineRule="auto" w:after="140"/>
      </w:pPr>
      <w:r>
        <w:rPr>
          <w:rFonts w:ascii="Noto Sans CJK SC" w:hAnsi="Noto Sans CJK SC"/>
          <w:color w:val="000000"/>
          <w:sz w:val="18"/>
        </w:rPr>
        <w:t xml:space="preserve">[115] 日本国立公文书馆《书物を愛する人々》有关昌平坂学问所及藏书来历的说明，1797年转为幕府直辖相关记载。林家教学、祭祀与藏书的累积，与学校成为幕府直辖机构属于不同阶段。</w:t>
      </w:r>
      <w:hyperlink r:id="rId168">
        <w:r>
          <w:rPr>
            <w:rStyle w:val="Hyperlink"/>
          </w:rPr>
          <w:t xml:space="preserve">国立公文书馆说明</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[116] 辻本雅史《十八世纪后半期儒学的再检讨：以折衷学、正学派朱子学为中心》，《德川时代日本儒学史论集》；《Sources of Japanese Tradition》第二卷有关正学与阳明学传播的导读。另参Takashi Ibi,</w:t>
      </w:r>
      <w:r>
        <w:rPr>
          <w:rFonts w:ascii="Noto Sans CJK SC" w:hAnsi="Noto Sans CJK SC"/>
          <w:color w:val="000000"/>
          <w:sz w:val="18"/>
        </w:rPr>
        <w:t xml:space="preserve"> </w:t>
      </w:r>
      <w:r>
        <w:rPr>
          <w:rFonts w:ascii="Noto Sans CJK SC" w:hAnsi="Noto Sans CJK SC"/>
          <w:color w:val="000000"/>
          <w:sz w:val="18"/>
        </w:rPr>
        <w:t xml:space="preserve">“</w:t>
      </w:r>
      <w:r>
        <w:rPr>
          <w:rFonts w:ascii="Noto Sans CJK SC" w:hAnsi="Noto Sans CJK SC"/>
          <w:color w:val="000000"/>
          <w:sz w:val="18"/>
        </w:rPr>
        <w:t xml:space="preserve">The Kansei Prohibition of Heterodox Studies and Reform of the Education System: From Chief Councilor Matsudaira Sadanobu to Rector Hayashi Jussai</w:t>
      </w:r>
      <w:r>
        <w:rPr>
          <w:rFonts w:ascii="Noto Sans CJK SC" w:hAnsi="Noto Sans CJK SC"/>
          <w:color w:val="000000"/>
          <w:sz w:val="18"/>
        </w:rPr>
        <w:t xml:space="preserve">”</w:t>
      </w:r>
      <w:r>
        <w:rPr>
          <w:rFonts w:ascii="Noto Sans CJK SC" w:hAnsi="Noto Sans CJK SC"/>
          <w:color w:val="000000"/>
          <w:sz w:val="18"/>
        </w:rPr>
        <w:t xml:space="preserve">，此处仅参考摘要关于1790年向林家发令及教育整顿关系的说明。</w:t>
      </w:r>
      <w:hyperlink r:id="rId169">
        <w:r>
          <w:rPr>
            <w:rStyle w:val="Hyperlink"/>
          </w:rPr>
          <w:t xml:space="preserve">论文摘要与书目信息</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[117] 日本国立公文书馆《旗本御家人II》之《学问吟味（多闻橹文书）》。1792年首次实行，初场、本试及褒奖情况据馆藏文书说明；学习获奖、得到任用机会与保证任官分别理解。</w:t>
      </w:r>
      <w:hyperlink r:id="rId170">
        <w:r>
          <w:rPr>
            <w:rStyle w:val="Hyperlink"/>
          </w:rPr>
          <w:t xml:space="preserve">国立公文书馆展品说明</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[118] 石田梅岩《都鄙问答》；《Sources of Japanese Tradition》第二卷第26章“City and Country Dialogues”，关于商人利润与武士俸禄的问答。开篇为据文本释述，不是对一场实际辩论的现场重建。</w:t>
      </w:r>
    </w:p>
    <w:p>
      <w:pPr>
        <w:pStyle w:val="BodyText"/>
        <w:spacing w:line="288" w:lineRule="auto" w:after="140"/>
      </w:pPr>
      <w:r>
        <w:rPr>
          <w:rFonts w:ascii="Noto Sans CJK SC" w:hAnsi="Noto Sans CJK SC"/>
          <w:color w:val="000000"/>
          <w:sz w:val="18"/>
        </w:rPr>
        <w:t xml:space="preserve">[119] 同书“Ishida Baigan’s Learning of the Mind and the Way of the Merchant”导读。乡村出身、京都店铺经历、接触多种思想及1729年开始讲学据其说明；不将导读所转述的勤学传说写成逐日可核验的生活记录。</w:t>
      </w:r>
    </w:p>
    <w:p>
      <w:pPr>
        <w:pStyle w:val="BodyText"/>
        <w:spacing w:line="288" w:lineRule="auto" w:after="140"/>
      </w:pPr>
      <w:r>
        <w:rPr>
          <w:rFonts w:ascii="Noto Sans CJK SC" w:hAnsi="Noto Sans CJK SC"/>
          <w:color w:val="000000"/>
          <w:sz w:val="18"/>
        </w:rPr>
        <w:t xml:space="preserve">[120] 《都鄙问答》；同书相关选译，关于交易、尺度、染匠、破产者财物、账目、利润与节俭的段落。具体金额是梅岩用于说明的设例，不作为当时商人实际平均利润率或会计统计。</w:t>
      </w:r>
    </w:p>
    <w:p>
      <w:pPr>
        <w:pStyle w:val="BodyText"/>
        <w:spacing w:line="288" w:lineRule="auto" w:after="140"/>
      </w:pPr>
      <w:r>
        <w:rPr>
          <w:rFonts w:ascii="Noto Sans CJK SC" w:hAnsi="Noto Sans CJK SC"/>
          <w:color w:val="000000"/>
          <w:sz w:val="18"/>
        </w:rPr>
        <w:t xml:space="preserve">[121] 同书梅岩导读及《都鄙问答》关于人性、圣贤之道、忠恕与五伦的问答。石门心学与阳明学具有可比较的问题，不能由“心学”同名直接认定是同一师承或同一修养方法。</w:t>
      </w:r>
    </w:p>
    <w:p>
      <w:pPr>
        <w:pStyle w:val="BodyText"/>
        <w:spacing w:line="288" w:lineRule="auto" w:after="140"/>
      </w:pPr>
      <w:r>
        <w:rPr>
          <w:rFonts w:ascii="Noto Sans CJK SC" w:hAnsi="Noto Sans CJK SC"/>
          <w:color w:val="000000"/>
          <w:sz w:val="18"/>
        </w:rPr>
        <w:t xml:space="preserve">[122] 同书梅岩导读，关于静坐、工夫与心性体认的说明。修养体验的记述可说明教学所重视的经验，不能独立证明某种超越经验的宇宙论事实。</w:t>
      </w:r>
    </w:p>
    <w:p>
      <w:pPr>
        <w:pStyle w:val="BodyText"/>
        <w:spacing w:line="288" w:lineRule="auto" w:after="140"/>
      </w:pPr>
      <w:r>
        <w:rPr>
          <w:rFonts w:ascii="Noto Sans CJK SC" w:hAnsi="Noto Sans CJK SC"/>
          <w:color w:val="000000"/>
          <w:sz w:val="18"/>
        </w:rPr>
        <w:t xml:space="preserve">[123] 《都鄙问答》；同书关于“the mind that depends on form”及圣人之知的选译。形有之心的解释、动物譬喻与神话材料，按梅岩论证说明，不直接作为现代生物学或心理学知识。</w:t>
      </w:r>
    </w:p>
    <w:p>
      <w:pPr>
        <w:pStyle w:val="BodyText"/>
        <w:spacing w:line="288" w:lineRule="auto" w:after="140"/>
      </w:pPr>
      <w:r>
        <w:rPr>
          <w:rFonts w:ascii="Noto Sans CJK SC" w:hAnsi="Noto Sans CJK SC"/>
          <w:color w:val="000000"/>
          <w:sz w:val="18"/>
        </w:rPr>
        <w:t xml:space="preserve">[124] 同书梅岩导读，手岛堵庵、中泽道二与后继传播相关讨论。组织和训练的后续发展与梅岩本人活动分开；本节未用未逐一核验的讲舍总数衡量普及程度。</w:t>
      </w:r>
    </w:p>
    <w:p>
      <w:pPr>
        <w:pStyle w:val="BodyText"/>
        <w:spacing w:line="288" w:lineRule="auto" w:after="140"/>
      </w:pPr>
      <w:r>
        <w:rPr>
          <w:rFonts w:ascii="Noto Sans CJK SC" w:hAnsi="Noto Sans CJK SC"/>
          <w:color w:val="000000"/>
          <w:sz w:val="18"/>
        </w:rPr>
        <w:t xml:space="preserve">[125] 《Sources of Japanese Tradition》第二卷第31章有关赤穗事件的争论选译，特别是《四十七士论》与《四十六人笔记》。袭击吉良发生于日本旧历元禄十五年十二月，公历已进入1703年；本节不以“四十七士”称谓推定全部人具有相同行踪或受刑结果。事件与后世戏剧分别理解。</w:t>
      </w:r>
    </w:p>
    <w:p>
      <w:pPr>
        <w:pStyle w:val="BodyText"/>
        <w:spacing w:line="288" w:lineRule="auto" w:after="140"/>
      </w:pPr>
      <w:r>
        <w:rPr>
          <w:rFonts w:ascii="Noto Sans CJK SC" w:hAnsi="Noto Sans CJK SC"/>
          <w:color w:val="000000"/>
          <w:sz w:val="18"/>
        </w:rPr>
        <w:t xml:space="preserve">[126] 室鸠巢《赤穗义人录序》；同书“Preface to Records of the Righteous Men of Akō Domain”选译。序文以师生对话展开论证，不将对话的文学呈现当作逐字现场记录。</w:t>
      </w:r>
    </w:p>
    <w:p>
      <w:pPr>
        <w:pStyle w:val="BodyText"/>
        <w:spacing w:line="288" w:lineRule="auto" w:after="140"/>
      </w:pPr>
      <w:r>
        <w:rPr>
          <w:rFonts w:ascii="Noto Sans CJK SC" w:hAnsi="Noto Sans CJK SC"/>
          <w:color w:val="000000"/>
          <w:sz w:val="18"/>
        </w:rPr>
        <w:t xml:space="preserve">[127] 林凤冈《复仇论》；同书“Hayashi Hōkō”</w:t>
      </w:r>
      <w:r>
        <w:rPr>
          <w:rFonts w:ascii="Noto Sans CJK SC" w:hAnsi="Noto Sans CJK SC"/>
          <w:color w:val="000000"/>
          <w:sz w:val="18"/>
        </w:rPr>
        <w:t xml:space="preserve">“</w:t>
      </w:r>
      <w:r>
        <w:rPr>
          <w:rFonts w:ascii="Noto Sans CJK SC" w:hAnsi="Noto Sans CJK SC"/>
          <w:color w:val="000000"/>
          <w:sz w:val="18"/>
        </w:rPr>
        <w:t xml:space="preserve">On Revenge</w:t>
      </w:r>
      <w:r>
        <w:rPr>
          <w:rFonts w:ascii="Noto Sans CJK SC" w:hAnsi="Noto Sans CJK SC"/>
          <w:color w:val="000000"/>
          <w:sz w:val="18"/>
        </w:rPr>
        <w:t xml:space="preserve">”</w:t>
      </w:r>
      <w:r>
        <w:rPr>
          <w:rFonts w:ascii="Noto Sans CJK SC" w:hAnsi="Noto Sans CJK SC"/>
          <w:color w:val="000000"/>
          <w:sz w:val="18"/>
        </w:rPr>
        <w:t xml:space="preserve">导读及选译。该选本段末书目行误列林罗山姓名，本文按作者小标题、导读及人物年代识别为林凤冈，不将材料归给事件之前已去世的罗山。</w:t>
      </w:r>
    </w:p>
    <w:p>
      <w:pPr>
        <w:pStyle w:val="BodyText"/>
        <w:spacing w:line="288" w:lineRule="auto" w:after="140"/>
      </w:pPr>
      <w:r>
        <w:rPr>
          <w:rFonts w:ascii="Noto Sans CJK SC" w:hAnsi="Noto Sans CJK SC"/>
          <w:color w:val="000000"/>
          <w:sz w:val="18"/>
        </w:rPr>
        <w:t xml:space="preserve">[128] 荻生徂徕《四十七士论》；同书“Essay on the Forty-seven Samurai”选译。导读另说明，常归于徂徕的《拟律书》存在真伪争论，本节不以其代替所读文本；也不把早期事件判断直接等同其晚年全部政治思想。</w:t>
      </w:r>
    </w:p>
    <w:p>
      <w:pPr>
        <w:pStyle w:val="BodyText"/>
        <w:spacing w:line="288" w:lineRule="auto" w:after="140"/>
      </w:pPr>
      <w:r>
        <w:rPr>
          <w:rFonts w:ascii="Noto Sans CJK SC" w:hAnsi="Noto Sans CJK SC"/>
          <w:color w:val="000000"/>
          <w:sz w:val="18"/>
        </w:rPr>
        <w:t xml:space="preserve">[129] 佐藤直方《四十六人笔记》；同书“Notes on the Forty-six Men”选译。其对人物胆略、谋算及求名等的评价，属于直方的批评与推断，不是本节独立核定的动机。</w:t>
      </w:r>
    </w:p>
    <w:p>
      <w:pPr>
        <w:pStyle w:val="BodyText"/>
        <w:spacing w:line="288" w:lineRule="auto" w:after="140"/>
      </w:pPr>
      <w:r>
        <w:rPr>
          <w:rFonts w:ascii="Noto Sans CJK SC" w:hAnsi="Noto Sans CJK SC"/>
          <w:color w:val="000000"/>
          <w:sz w:val="18"/>
        </w:rPr>
        <w:t xml:space="preserve">[130] 同书第22章“The Mito School”导读及德川纲条《大日本史序》选译。1657年组织修史、朱舜水与水户的联系据相关说明。</w:t>
      </w:r>
    </w:p>
    <w:p>
      <w:pPr>
        <w:pStyle w:val="BodyText"/>
        <w:spacing w:line="288" w:lineRule="auto" w:after="140"/>
      </w:pPr>
      <w:r>
        <w:rPr>
          <w:rFonts w:ascii="Noto Sans CJK SC" w:hAnsi="Noto Sans CJK SC"/>
          <w:color w:val="000000"/>
          <w:sz w:val="18"/>
        </w:rPr>
        <w:t xml:space="preserve">[131] 同书水户学导读及安积澹泊“Appraisal [Appended] to the Chronology of Emperor Go-Daigo”选译。纪传、史论与编纂中的分歧相互参看；不将长期修史工程压缩成光国一人完成的著作。</w:t>
      </w:r>
    </w:p>
    <w:p>
      <w:pPr>
        <w:pStyle w:val="BodyText"/>
        <w:spacing w:line="288" w:lineRule="auto" w:after="140"/>
      </w:pPr>
      <w:r>
        <w:rPr>
          <w:rFonts w:ascii="Noto Sans CJK SC" w:hAnsi="Noto Sans CJK SC"/>
          <w:color w:val="000000"/>
          <w:sz w:val="18"/>
        </w:rPr>
        <w:t xml:space="preserve">[132] 小岛毅《水户学的王权论与国体观》，《东亚的王权与政治思想》，问题设定及日本王权叙述相关部分。正文明确区分小岛的研究批评与当事人的政治语言，不把其对学术框架的判断当作无人争议的定论。</w:t>
      </w:r>
    </w:p>
    <w:p>
      <w:pPr>
        <w:pStyle w:val="BodyText"/>
        <w:spacing w:line="288" w:lineRule="auto" w:after="140"/>
      </w:pPr>
      <w:r>
        <w:rPr>
          <w:rFonts w:ascii="Noto Sans CJK SC" w:hAnsi="Noto Sans CJK SC"/>
          <w:color w:val="000000"/>
          <w:sz w:val="18"/>
        </w:rPr>
        <w:t xml:space="preserve">[133] 同篇“天皇与将军”</w:t>
      </w:r>
      <w:r>
        <w:rPr>
          <w:rFonts w:ascii="Noto Sans CJK SC" w:hAnsi="Noto Sans CJK SC"/>
          <w:color w:val="000000"/>
          <w:sz w:val="18"/>
        </w:rPr>
        <w:t xml:space="preserve">“</w:t>
      </w:r>
      <w:r>
        <w:rPr>
          <w:rFonts w:ascii="Noto Sans CJK SC" w:hAnsi="Noto Sans CJK SC"/>
          <w:color w:val="000000"/>
          <w:sz w:val="18"/>
        </w:rPr>
        <w:t xml:space="preserve">从赖山阳到藤田东湖</w:t>
      </w:r>
      <w:r>
        <w:rPr>
          <w:rFonts w:ascii="Noto Sans CJK SC" w:hAnsi="Noto Sans CJK SC"/>
          <w:color w:val="000000"/>
          <w:sz w:val="18"/>
        </w:rPr>
        <w:t xml:space="preserve">”</w:t>
      </w:r>
      <w:r>
        <w:rPr>
          <w:rFonts w:ascii="Noto Sans CJK SC" w:hAnsi="Noto Sans CJK SC"/>
          <w:color w:val="000000"/>
          <w:sz w:val="18"/>
        </w:rPr>
        <w:t xml:space="preserve">相关讨论，所引《读史余论》《大日本史赞薮》及《弘道馆记述义》等文字。这里依据论文说明不同作者的判断，未声称已对这些原著作全部通读或版本通校。</w:t>
      </w:r>
    </w:p>
    <w:p>
      <w:pPr>
        <w:pStyle w:val="BodyText"/>
        <w:spacing w:line="288" w:lineRule="auto" w:after="140"/>
      </w:pPr>
      <w:r>
        <w:rPr>
          <w:rFonts w:ascii="Noto Sans CJK SC" w:hAnsi="Noto Sans CJK SC"/>
          <w:color w:val="000000"/>
          <w:sz w:val="18"/>
        </w:rPr>
        <w:t xml:space="preserve">[134] 会泽正志斋《新论》；《Sources of Japanese Tradition》第二卷第36章“The Later Mito School”</w:t>
      </w:r>
      <w:r>
        <w:rPr>
          <w:rFonts w:ascii="Noto Sans CJK SC" w:hAnsi="Noto Sans CJK SC"/>
          <w:color w:val="000000"/>
          <w:sz w:val="18"/>
        </w:rPr>
        <w:t xml:space="preserve">“</w:t>
      </w:r>
      <w:r>
        <w:rPr>
          <w:rFonts w:ascii="Noto Sans CJK SC" w:hAnsi="Noto Sans CJK SC"/>
          <w:color w:val="000000"/>
          <w:sz w:val="18"/>
        </w:rPr>
        <w:t xml:space="preserve">Aizawa Seishisai</w:t>
      </w:r>
      <w:r>
        <w:rPr>
          <w:rFonts w:ascii="Noto Sans CJK SC" w:hAnsi="Noto Sans CJK SC"/>
          <w:color w:val="000000"/>
          <w:sz w:val="18"/>
        </w:rPr>
        <w:t xml:space="preserve">”</w:t>
      </w:r>
      <w:r>
        <w:rPr>
          <w:rFonts w:ascii="Noto Sans CJK SC" w:hAnsi="Noto Sans CJK SC"/>
          <w:color w:val="000000"/>
          <w:sz w:val="18"/>
        </w:rPr>
        <w:t xml:space="preserve">导读及“New Theses”序、国体部分选译。危机意识与教化、民生、军备的联系依相关段落展开，不将1825年文本作为后来全部尊王运动的统一纲领。</w:t>
      </w:r>
    </w:p>
    <w:p>
      <w:pPr>
        <w:pStyle w:val="BodyText"/>
        <w:spacing w:line="288" w:lineRule="auto" w:after="140"/>
      </w:pPr>
      <w:r>
        <w:rPr>
          <w:rFonts w:ascii="Noto Sans CJK SC" w:hAnsi="Noto Sans CJK SC"/>
          <w:color w:val="000000"/>
          <w:sz w:val="18"/>
        </w:rPr>
        <w:t xml:space="preserve">[135] 同上，</w:t>
      </w:r>
      <w:r>
        <w:rPr>
          <w:rFonts w:ascii="Noto Sans CJK SC" w:hAnsi="Noto Sans CJK SC"/>
          <w:color w:val="000000"/>
          <w:sz w:val="18"/>
        </w:rPr>
        <w:t xml:space="preserve">“</w:t>
      </w:r>
      <w:r>
        <w:rPr>
          <w:rFonts w:ascii="Noto Sans CJK SC" w:hAnsi="Noto Sans CJK SC"/>
          <w:color w:val="000000"/>
          <w:sz w:val="18"/>
        </w:rPr>
        <w:t xml:space="preserve">Preface</w:t>
      </w:r>
      <w:r>
        <w:rPr>
          <w:rFonts w:ascii="Noto Sans CJK SC" w:hAnsi="Noto Sans CJK SC"/>
          <w:color w:val="000000"/>
          <w:sz w:val="18"/>
        </w:rPr>
        <w:t xml:space="preserve">”</w:t>
      </w:r>
      <w:r>
        <w:rPr>
          <w:rFonts w:ascii="Noto Sans CJK SC" w:hAnsi="Noto Sans CJK SC"/>
          <w:color w:val="000000"/>
          <w:sz w:val="18"/>
        </w:rPr>
        <w:t xml:space="preserve">与“The National Substance”选译。对日本与西方在世界中的位置、皇统、天照大神及忠孝的叙述，按会泽的政治宇宙论呈现，不据此确认神话谱系或民族优劣。</w:t>
      </w:r>
    </w:p>
    <w:p>
      <w:pPr>
        <w:pStyle w:val="BodyText"/>
        <w:spacing w:line="288" w:lineRule="auto" w:after="140"/>
      </w:pPr>
      <w:r>
        <w:rPr>
          <w:rFonts w:ascii="Noto Sans CJK SC" w:hAnsi="Noto Sans CJK SC"/>
          <w:color w:val="000000"/>
          <w:sz w:val="18"/>
        </w:rPr>
        <w:t xml:space="preserve">[136] 本表综合本附录第二至第五部分已列原典，尤其《圣教要录》《翁问答》《大学或问》《洗心洞箚记》《语孟字义》《辨道》《辨名》《都鄙问答》相关选译。比较只概括表中人物的主要问题，不把学派内部差异取消。</w:t>
      </w:r>
    </w:p>
    <w:p>
      <w:pPr>
        <w:pStyle w:val="BodyText"/>
        <w:spacing w:line="288" w:lineRule="auto" w:after="140"/>
      </w:pPr>
      <w:r>
        <w:rPr>
          <w:rFonts w:ascii="Noto Sans CJK SC" w:hAnsi="Noto Sans CJK SC"/>
          <w:color w:val="000000"/>
          <w:sz w:val="18"/>
        </w:rPr>
        <w:t xml:space="preserve">[137] 判断根据的比较据前述原典、赤穗论争及学校材料综合。表中所列可能与问题为本文分析，不是当事人共同签署的一套分类。</w:t>
      </w:r>
    </w:p>
    <w:p>
      <w:pPr>
        <w:pStyle w:val="BodyText"/>
        <w:spacing w:line="288" w:lineRule="auto" w:after="140"/>
      </w:pPr>
      <w:r>
        <w:rPr>
          <w:rFonts w:ascii="Noto Sans CJK SC" w:hAnsi="Noto Sans CJK SC"/>
          <w:color w:val="000000"/>
          <w:sz w:val="18"/>
        </w:rPr>
        <w:t xml:space="preserve">[138] 忠的不同语境参《大疑录》《士道》、赤穗论争、《新论》及《教育敕语》相关文本。关于制度关系变化的讨论与本书明治国家建设章节相接，不把伦理词义的扩大等同实际制度已经完成统一。</w:t>
      </w:r>
    </w:p>
    <w:p>
      <w:pPr>
        <w:pStyle w:val="BodyText"/>
        <w:spacing w:line="288" w:lineRule="auto" w:after="140"/>
      </w:pPr>
      <w:r>
        <w:rPr>
          <w:rFonts w:ascii="Noto Sans CJK SC" w:hAnsi="Noto Sans CJK SC"/>
          <w:color w:val="000000"/>
          <w:sz w:val="18"/>
        </w:rPr>
        <w:t xml:space="preserve">[139] 本段为基于前述文本差异与传播条件提出的历史解释方法。对后来政治作用的判断，需要分别证明材料的接触、解释、制度采用与行动关系，不能只以词语相似建立因果链。</w:t>
      </w:r>
    </w:p>
    <w:p>
      <w:pPr>
        <w:pStyle w:val="BodyText"/>
        <w:spacing w:line="288" w:lineRule="auto" w:after="140"/>
      </w:pPr>
      <w:r>
        <w:rPr>
          <w:rFonts w:ascii="Noto Sans CJK SC" w:hAnsi="Noto Sans CJK SC"/>
          <w:color w:val="000000"/>
          <w:sz w:val="18"/>
        </w:rPr>
        <w:t xml:space="preserve">[140] 《Sources of Japanese Tradition》第二卷有关明治教育的导读及“The Imperial Rescript on Education”相关材料。元田永孚、井上毅、政治家、地方官与教育者间的争议据其说明；不把所有参与者归作主张完全一致的两大阵营。</w:t>
      </w:r>
    </w:p>
    <w:p>
      <w:pPr>
        <w:pStyle w:val="BodyText"/>
        <w:spacing w:line="288" w:lineRule="auto" w:after="140"/>
      </w:pPr>
      <w:r>
        <w:rPr>
          <w:rFonts w:ascii="Noto Sans CJK SC" w:hAnsi="Noto Sans CJK SC"/>
          <w:color w:val="000000"/>
          <w:sz w:val="18"/>
        </w:rPr>
        <w:t xml:space="preserve">[141] 《教育敕语》；同书“The Imperial Rescript on Education”</w:t>
      </w:r>
      <w:r>
        <w:rPr>
          <w:rFonts w:ascii="Noto Sans CJK SC" w:hAnsi="Noto Sans CJK SC"/>
          <w:color w:val="000000"/>
          <w:sz w:val="18"/>
        </w:rPr>
        <w:t xml:space="preserve">“</w:t>
      </w:r>
      <w:r>
        <w:rPr>
          <w:rFonts w:ascii="Noto Sans CJK SC" w:hAnsi="Noto Sans CJK SC"/>
          <w:color w:val="000000"/>
          <w:sz w:val="18"/>
        </w:rPr>
        <w:t xml:space="preserve">The Opening</w:t>
      </w:r>
      <w:r>
        <w:rPr>
          <w:rFonts w:ascii="Noto Sans CJK SC" w:hAnsi="Noto Sans CJK SC"/>
          <w:color w:val="000000"/>
          <w:sz w:val="18"/>
        </w:rPr>
        <w:t xml:space="preserve">”</w:t>
      </w:r>
      <w:r>
        <w:rPr>
          <w:rFonts w:ascii="Noto Sans CJK SC" w:hAnsi="Noto Sans CJK SC"/>
          <w:color w:val="000000"/>
          <w:sz w:val="18"/>
        </w:rPr>
        <w:t xml:space="preserve">选译。日期和德目与皇统、国体、守法及国家奉献的组合按文本说明，不单凭其中一组家庭德目定义整篇文书的制度含义。</w:t>
      </w:r>
    </w:p>
    <w:p>
      <w:pPr>
        <w:pStyle w:val="BodyText"/>
        <w:spacing w:line="288" w:lineRule="auto" w:after="140"/>
      </w:pPr>
      <w:r>
        <w:rPr>
          <w:rFonts w:ascii="Noto Sans CJK SC" w:hAnsi="Noto Sans CJK SC"/>
          <w:color w:val="000000"/>
          <w:sz w:val="18"/>
        </w:rPr>
        <w:t xml:space="preserve">[142] 同书明治教育导读，关于敕语向学校分发、诵读、天皇肖像及教导的说明。共同仪式如何产生熟悉感和权威感，是本文据实践形式作出的解释；不能由制度要求推定每位学生实际内心。</w:t>
      </w:r>
    </w:p>
    <w:p>
      <w:pPr>
        <w:pStyle w:val="BodyText"/>
        <w:spacing w:line="288" w:lineRule="auto" w:after="140"/>
      </w:pPr>
      <w:r>
        <w:rPr>
          <w:rFonts w:ascii="Noto Sans CJK SC" w:hAnsi="Noto Sans CJK SC"/>
          <w:color w:val="000000"/>
          <w:sz w:val="18"/>
        </w:rPr>
        <w:t xml:space="preserve">[143] 同书“The Extended Meaning of the Rescript”所收井上哲次郎《敕语衍义》相关选译，及井上毅“Plan to Defend the National Interest”相关段落。井上毅与井上哲次郎为不同人物，应区分起草、政策思考与后续阐释。</w:t>
      </w:r>
    </w:p>
    <w:p>
      <w:pPr>
        <w:pStyle w:val="BodyText"/>
        <w:spacing w:line="288" w:lineRule="auto" w:after="140"/>
      </w:pPr>
      <w:r>
        <w:rPr>
          <w:rFonts w:ascii="Noto Sans CJK SC" w:hAnsi="Noto Sans CJK SC"/>
          <w:color w:val="000000"/>
          <w:sz w:val="18"/>
        </w:rPr>
        <w:t xml:space="preserve">[144] 同书第34章“Ōshio Heihachirō”导读中关于后世阳明学评价的讨论；山村奨《幕末の陽明学と近代陽明学》前部。人物的直接学习、较广思想联系与后人建立的代表人物谱系，应分别核查。</w:t>
      </w:r>
    </w:p>
    <w:p>
      <w:pPr>
        <w:pStyle w:val="BodyText"/>
        <w:spacing w:line="288" w:lineRule="auto" w:after="140"/>
      </w:pPr>
      <w:r>
        <w:rPr>
          <w:rFonts w:ascii="Noto Sans CJK SC" w:hAnsi="Noto Sans CJK SC"/>
          <w:color w:val="000000"/>
          <w:sz w:val="18"/>
        </w:rPr>
        <w:t xml:space="preserve">[145] 山村奨《幕末の陽明学と近代陽明学》，《求真》第29号，前两小节关于学者、研究者及三宅雪岭等人解释的讨论。正文仅采用其前部对近代重新诠释的辨认，不扩展到该文台湾部分。</w:t>
      </w:r>
      <w:hyperlink r:id="rId171">
        <w:r>
          <w:rPr>
            <w:rStyle w:val="Hyperlink"/>
          </w:rPr>
          <w:t xml:space="preserve">论文全文</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[146] 《Sources of Japanese Tradition》第二卷第34章大盐导读中的近代接受史说明，涉及内村鉴三、井上哲次郎等不同思想位置。本文不据此断言每位被列入阳明学谱系的人都具有同样的直接师承与政治主张。</w:t>
      </w:r>
    </w:p>
    <w:p>
      <w:pPr>
        <w:pStyle w:val="BodyText"/>
        <w:spacing w:line="288" w:lineRule="auto" w:after="140"/>
      </w:pPr>
      <w:r>
        <w:rPr>
          <w:rFonts w:ascii="Noto Sans CJK SC" w:hAnsi="Noto Sans CJK SC"/>
          <w:color w:val="000000"/>
          <w:sz w:val="18"/>
        </w:rPr>
        <w:t xml:space="preserve">[147] 同上，有关明治时期阳明学评价及其对中国读者影响的说明。跨国传播需结合具体阅读与译介材料，本节只保留有据的总体联系，不列未经逐人核定的接受者清单。</w:t>
      </w:r>
    </w:p>
    <w:p>
      <w:pPr>
        <w:pStyle w:val="BodyText"/>
        <w:spacing w:line="288" w:lineRule="auto" w:after="140"/>
      </w:pPr>
      <w:r>
        <w:rPr>
          <w:rFonts w:ascii="Noto Sans CJK SC" w:hAnsi="Noto Sans CJK SC"/>
          <w:color w:val="000000"/>
          <w:sz w:val="18"/>
        </w:rPr>
        <w:t xml:space="preserve">[148] 日本国立国会图书馆调查及立法考查局《教育勅語の成立から終戦後の国会決議に至る経緯》，关于1946年学校处理及1948年两院决议的说明。本节采用“排除”</w:t>
      </w:r>
      <w:r>
        <w:rPr>
          <w:rFonts w:ascii="Noto Sans CJK SC" w:hAnsi="Noto Sans CJK SC"/>
          <w:color w:val="000000"/>
          <w:sz w:val="18"/>
        </w:rPr>
        <w:t xml:space="preserve">“</w:t>
      </w:r>
      <w:r>
        <w:rPr>
          <w:rFonts w:ascii="Noto Sans CJK SC" w:hAnsi="Noto Sans CJK SC"/>
          <w:color w:val="000000"/>
          <w:sz w:val="18"/>
        </w:rPr>
        <w:t xml:space="preserve">失效确认</w:t>
      </w:r>
      <w:r>
        <w:rPr>
          <w:rFonts w:ascii="Noto Sans CJK SC" w:hAnsi="Noto Sans CJK SC"/>
          <w:color w:val="000000"/>
          <w:sz w:val="18"/>
        </w:rPr>
        <w:t xml:space="preserve">”</w:t>
      </w:r>
      <w:r>
        <w:rPr>
          <w:rFonts w:ascii="Noto Sans CJK SC" w:hAnsi="Noto Sans CJK SC"/>
          <w:color w:val="000000"/>
          <w:sz w:val="18"/>
        </w:rPr>
        <w:t xml:space="preserve">区分决议，并未将其写作1948年才首次以普通法律废止一项成文法。</w:t>
      </w:r>
      <w:hyperlink r:id="rId172">
        <w:r>
          <w:rPr>
            <w:rStyle w:val="Hyperlink"/>
          </w:rPr>
          <w:t xml:space="preserve">研究说明全文</w:t>
        </w:r>
      </w:hyperlink>
      <w:r>
        <w:rPr>
          <w:rFonts w:ascii="Noto Sans CJK SC" w:hAnsi="Noto Sans CJK SC"/>
          <w:color w:val="000000"/>
          <w:sz w:val="18"/>
        </w:rPr>
        <w:t xml:space="preserve">。</w:t>
      </w:r>
    </w:p>
    <w:p>
      <w:pPr>
        <w:pStyle w:val="BodyText"/>
        <w:spacing w:line="288" w:lineRule="auto" w:after="140"/>
      </w:pPr>
      <w:r>
        <w:rPr>
          <w:rFonts w:ascii="Noto Sans CJK SC" w:hAnsi="Noto Sans CJK SC"/>
          <w:color w:val="000000"/>
          <w:sz w:val="18"/>
        </w:rPr>
        <w:t xml:space="preserve">[149] 阅读路线采用本附录实际使用的书籍与已读篇章：王玉强《近世日本朱子学的确立》；《Sources of Japanese Tradition》第二卷；《德川时代日本儒学史论集》；《东亚的王权与政治思想》；子安宣邦《东亚儒学：批判与方法》。各书均存在编选与解释立场，本文不以列入阅读路线表示已逐页通读全部内容；具体出版信息汇入全书参考书目。</w:t>
      </w:r>
    </w:p>
    <w:bookmarkEnd w:id="173"/>
    <w:bookmarkEnd w:id="174"/>
    <w:sectPr>
      <w:footerReference w:type="default" r:id="rId13"/>
      <w:pgSz w:w="12240" w:h="15840"/>
      <w:pgMar w:top="1152" w:bottom="1152" w:left="1224" w:right="1224"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24" w:lineRule="auto" w:after="140"/>
    </w:pPr>
    <w:rPr>
      <w:rFonts w:ascii="Noto Sans CJK SC" w:hAnsi="Noto Sans CJK SC" w:eastAsia="Noto Sans CJK SC"/>
      <w:color w:val="000000"/>
      <w:sz w:val="21"/>
    </w:rPr>
  </w:style>
  <w:style w:styleId="BodyText" w:type="paragraph">
    <w:name w:val="Body Text"/>
    <w:basedOn w:val="Normal"/>
    <w:link w:val="BodyTextChar"/>
    <w:pPr>
      <w:spacing w:after="140" w:before="180" w:line="324" w:lineRule="auto"/>
    </w:pPr>
    <w:qFormat/>
    <w:rPr>
      <w:rFonts w:ascii="Noto Sans CJK SC" w:hAnsi="Noto Sans CJK SC" w:eastAsia="Noto Sans CJK SC"/>
      <w:color w:val="000000"/>
      <w:sz w:val="21"/>
    </w:rPr>
  </w:style>
  <w:style w:customStyle="1" w:styleId="FirstParagraph" w:type="paragraph">
    <w:name w:val="First Paragraph"/>
    <w:basedOn w:val="Normal"/>
    <w:next w:val="BodyText"/>
    <w:qFormat/>
    <w:pPr>
      <w:spacing w:after="140" w:line="324" w:lineRule="auto"/>
    </w:pPr>
    <w:rPr>
      <w:rFonts w:ascii="Noto Sans CJK SC" w:hAnsi="Noto Sans CJK SC" w:eastAsia="Noto Sans CJK SC"/>
      <w:color w:val="000000"/>
      <w:sz w:val="21"/>
    </w:rPr>
  </w:style>
  <w:style w:customStyle="1" w:styleId="Compact" w:type="paragraph">
    <w:name w:val="Compact"/>
    <w:basedOn w:val="BodyText"/>
    <w:qFormat/>
    <w:pPr>
      <w:spacing w:after="36" w:before="36"/>
    </w:pPr>
    <w:rPr>
      <w:rFonts w:ascii="Noto Sans CJK SC" w:hAnsi="Noto Sans CJK SC" w:eastAsia="Noto Sans CJK SC"/>
      <w:color w:val="00000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oto Sans CJK SC" w:hAnsi="Noto Sans CJK SC" w:eastAsia="Noto Sans CJK SC"/>
      <w:b/>
      <w:bCs/>
      <w:color w:val="000000"/>
      <w:sz w:val="36"/>
      <w:szCs w:val="36"/>
    </w:rPr>
  </w:style>
  <w:style w:styleId="Subtitle" w:type="paragraph">
    <w:name w:val="Subtitle"/>
    <w:basedOn w:val="Title"/>
    <w:next w:val="BodyText"/>
    <w:qFormat/>
    <w:pPr>
      <w:keepNext/>
      <w:keepLines/>
      <w:spacing w:after="240" w:before="240"/>
      <w:jc w:val="center"/>
    </w:pPr>
    <w:rPr>
      <w:rFonts w:ascii="Noto Sans CJK SC" w:hAnsi="Noto Sans CJK SC" w:eastAsia="Noto Sans CJK SC"/>
      <w:color w:val="000000"/>
      <w:sz w:val="30"/>
      <w:szCs w:val="30"/>
    </w:rPr>
  </w:style>
  <w:style w:customStyle="1" w:styleId="Author" w:type="paragraph">
    <w:name w:val="Author"/>
    <w:next w:val="BodyText"/>
    <w:qFormat/>
    <w:pPr>
      <w:keepNext/>
      <w:keepLines/>
      <w:jc w:val="center"/>
    </w:pPr>
    <w:rPr>
      <w:rFonts w:ascii="Noto Sans CJK SC" w:hAnsi="Noto Sans CJK SC" w:eastAsia="Noto Sans CJK SC"/>
      <w:color w:val="000000"/>
    </w:rPr>
  </w:style>
  <w:style w:styleId="Date" w:type="paragraph">
    <w:name w:val="Date"/>
    <w:next w:val="BodyText"/>
    <w:qFormat/>
    <w:pPr>
      <w:keepNext/>
      <w:keepLines/>
      <w:jc w:val="center"/>
    </w:pPr>
    <w:rPr>
      <w:rFonts w:ascii="Noto Sans CJK SC" w:hAnsi="Noto Sans CJK SC" w:eastAsia="Noto Sans CJK SC"/>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Noto Sans CJK SC" w:hAnsi="Noto Sans CJK SC" w:eastAsia="Noto Sans CJK SC"/>
      <w:b/>
    </w:rPr>
  </w:style>
  <w:style w:customStyle="1" w:styleId="Abstract" w:type="paragraph">
    <w:name w:val="Abstract"/>
    <w:basedOn w:val="Normal"/>
    <w:next w:val="BodyText"/>
    <w:qFormat/>
    <w:pPr>
      <w:keepNext/>
      <w:keepLines/>
      <w:spacing w:after="300" w:before="100"/>
    </w:pPr>
    <w:rPr>
      <w:rFonts w:ascii="Noto Sans CJK SC" w:hAnsi="Noto Sans CJK SC" w:eastAsia="Noto Sans CJK SC"/>
      <w:color w:val="000000"/>
      <w:sz w:val="20"/>
      <w:szCs w:val="20"/>
    </w:rPr>
  </w:style>
  <w:style w:styleId="Bibliography" w:type="paragraph">
    <w:name w:val="Bibliography"/>
    <w:basedOn w:val="Normal"/>
    <w:next w:val="Bibliography"/>
    <w:qFormat/>
    <w:pPr/>
    <w:rPr>
      <w:rFonts w:ascii="Noto Sans CJK SC" w:hAnsi="Noto Sans CJK SC" w:eastAsia="Noto Sans CJK SC"/>
      <w:color w:val="000000"/>
    </w:rPr>
  </w:style>
  <w:style w:styleId="Heading1" w:type="paragraph">
    <w:name w:val="heading 1"/>
    <w:basedOn w:val="Normal"/>
    <w:next w:val="BodyText"/>
    <w:uiPriority w:val="9"/>
    <w:qFormat/>
    <w:pPr>
      <w:keepNext/>
      <w:keepLines/>
      <w:spacing w:after="180" w:before="320"/>
      <w:outlineLvl w:val="0"/>
    </w:pPr>
    <w:rPr>
      <w:rFonts w:asciiTheme="majorHAnsi" w:cstheme="majorBidi" w:eastAsiaTheme="majorEastAsia" w:hAnsiTheme="majorHAnsi" w:ascii="Noto Sans CJK SC" w:hAnsi="Noto Sans CJK SC" w:eastAsia="Noto Sans CJK SC"/>
      <w:b/>
      <w:bCs/>
      <w:color w:val="000000"/>
      <w:sz w:val="42"/>
      <w:szCs w:val="32"/>
    </w:rPr>
  </w:style>
  <w:style w:styleId="Heading2" w:type="paragraph">
    <w:name w:val="heading 2"/>
    <w:basedOn w:val="Normal"/>
    <w:next w:val="BodyText"/>
    <w:uiPriority w:val="9"/>
    <w:unhideWhenUsed/>
    <w:qFormat/>
    <w:pPr>
      <w:keepNext/>
      <w:keepLines/>
      <w:spacing w:after="180" w:before="320"/>
      <w:outlineLvl w:val="1"/>
    </w:pPr>
    <w:rPr>
      <w:rFonts w:asciiTheme="majorHAnsi" w:cstheme="majorBidi" w:eastAsiaTheme="majorEastAsia" w:hAnsiTheme="majorHAnsi" w:ascii="Noto Sans CJK SC" w:hAnsi="Noto Sans CJK SC" w:eastAsia="Noto Sans CJK SC"/>
      <w:b/>
      <w:bCs/>
      <w:color w:val="000000"/>
      <w:sz w:val="34"/>
      <w:szCs w:val="28"/>
    </w:rPr>
  </w:style>
  <w:style w:styleId="Heading3" w:type="paragraph">
    <w:name w:val="heading 3"/>
    <w:basedOn w:val="Normal"/>
    <w:next w:val="BodyText"/>
    <w:uiPriority w:val="9"/>
    <w:unhideWhenUsed/>
    <w:qFormat/>
    <w:pPr>
      <w:keepNext/>
      <w:keepLines/>
      <w:spacing w:after="180" w:before="320"/>
      <w:outlineLvl w:val="2"/>
    </w:pPr>
    <w:rPr>
      <w:rFonts w:asciiTheme="majorHAnsi" w:cstheme="majorBidi" w:eastAsiaTheme="majorEastAsia" w:hAnsiTheme="majorHAnsi" w:ascii="Noto Sans CJK SC" w:hAnsi="Noto Sans CJK SC" w:eastAsia="Noto Sans CJK SC"/>
      <w:b/>
      <w:bCs/>
      <w:color w:val="000000"/>
      <w:sz w:val="28"/>
      <w:szCs w:val="24"/>
    </w:rPr>
  </w:style>
  <w:style w:styleId="Heading4" w:type="paragraph">
    <w:name w:val="heading 4"/>
    <w:basedOn w:val="Normal"/>
    <w:next w:val="BodyText"/>
    <w:uiPriority w:val="9"/>
    <w:unhideWhenUsed/>
    <w:qFormat/>
    <w:pPr>
      <w:keepNext/>
      <w:keepLines/>
      <w:spacing w:after="180" w:before="320"/>
      <w:outlineLvl w:val="3"/>
    </w:pPr>
    <w:rPr>
      <w:rFonts w:asciiTheme="majorHAnsi" w:cstheme="majorBidi" w:eastAsiaTheme="majorEastAsia" w:hAnsiTheme="majorHAnsi" w:ascii="Noto Sans CJK SC" w:hAnsi="Noto Sans CJK SC" w:eastAsia="Noto Sans CJK SC"/>
      <w:i/>
      <w:b/>
      <w:bCs/>
      <w:color w:val="000000"/>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Noto Sans CJK SC" w:hAnsi="Noto Sans CJK SC" w:eastAsia="Noto Sans CJK SC"/>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Noto Sans CJK SC" w:hAnsi="Noto Sans CJK SC" w:eastAsia="Noto Sans CJK SC"/>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Noto Sans CJK SC" w:hAnsi="Noto Sans CJK SC" w:eastAsia="Noto Sans CJK SC"/>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Noto Sans CJK SC" w:hAnsi="Noto Sans CJK SC" w:eastAsia="Noto Sans CJK SC"/>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Noto Sans CJK SC" w:hAnsi="Noto Sans CJK SC" w:eastAsia="Noto Sans CJK SC"/>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Noto Sans CJK SC" w:hAnsi="Noto Sans CJK SC" w:eastAsia="Noto Sans CJK SC"/>
      <w:color w:val="000000"/>
    </w:rPr>
  </w:style>
  <w:style w:styleId="FootnoteText" w:type="paragraph">
    <w:name w:val="Footnote Text"/>
    <w:basedOn w:val="Normal"/>
    <w:next w:val="FootnoteText"/>
    <w:uiPriority w:val="9"/>
    <w:unhideWhenUsed/>
    <w:qFormat/>
    <w:rPr>
      <w:rFonts w:ascii="Noto Sans CJK SC" w:hAnsi="Noto Sans CJK SC" w:eastAsia="Noto Sans CJK SC"/>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Noto Sans CJK SC" w:hAnsi="Noto Sans CJK SC" w:eastAsia="Noto Sans CJK SC"/>
      <w:b/>
      <w:color w:val="000000"/>
    </w:rPr>
  </w:style>
  <w:style w:customStyle="1" w:styleId="Definition" w:type="paragraph">
    <w:name w:val="Definition"/>
    <w:basedOn w:val="Normal"/>
    <w:rPr>
      <w:rFonts w:ascii="Noto Sans CJK SC" w:hAnsi="Noto Sans CJK SC" w:eastAsia="Noto Sans CJK SC"/>
      <w:color w:val="000000"/>
    </w:rPr>
  </w:style>
  <w:style w:styleId="Caption" w:type="paragraph">
    <w:name w:val="Caption"/>
    <w:basedOn w:val="Normal"/>
    <w:link w:val="BodyTextChar"/>
    <w:pPr>
      <w:spacing w:after="120" w:before="0"/>
    </w:pPr>
    <w:rPr>
      <w:rFonts w:ascii="Noto Sans CJK SC" w:hAnsi="Noto Sans CJK SC" w:eastAsia="Noto Sans CJK SC"/>
      <w:i/>
      <w:color w:val="000000"/>
    </w:rPr>
  </w:style>
  <w:style w:customStyle="1" w:styleId="TableCaption" w:type="paragraph">
    <w:name w:val="Table Caption"/>
    <w:basedOn w:val="Caption"/>
    <w:pPr>
      <w:keepNext/>
    </w:pPr>
    <w:rPr>
      <w:rFonts w:ascii="Noto Sans CJK SC" w:hAnsi="Noto Sans CJK SC" w:eastAsia="Noto Sans CJK SC"/>
      <w:color w:val="000000"/>
    </w:rPr>
  </w:style>
  <w:style w:customStyle="1" w:styleId="ImageCaption" w:type="paragraph">
    <w:name w:val="Image Caption"/>
    <w:basedOn w:val="Caption"/>
    <w:rPr>
      <w:rFonts w:ascii="Noto Sans CJK SC" w:hAnsi="Noto Sans CJK SC" w:eastAsia="Noto Sans CJK SC"/>
      <w:color w:val="000000"/>
    </w:rPr>
  </w:style>
  <w:style w:customStyle="1" w:styleId="Figure" w:type="paragraph">
    <w:name w:val="Figure"/>
    <w:basedOn w:val="Normal"/>
    <w:rPr>
      <w:rFonts w:ascii="Noto Sans CJK SC" w:hAnsi="Noto Sans CJK SC" w:eastAsia="Noto Sans CJK SC"/>
      <w:color w:val="000000"/>
    </w:rPr>
  </w:style>
  <w:style w:customStyle="1" w:styleId="CaptionedFigure" w:type="paragraph">
    <w:name w:val="Captioned Figure"/>
    <w:basedOn w:val="Figure"/>
    <w:pPr>
      <w:keepNext/>
    </w:pPr>
    <w:rPr>
      <w:rFonts w:ascii="Noto Sans CJK SC" w:hAnsi="Noto Sans CJK SC" w:eastAsia="Noto Sans CJK SC"/>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Noto Sans CJK SC" w:hAnsi="Noto Sans CJK SC" w:eastAsia="Noto Sans CJK SC"/>
      <w:b w:val="0"/>
      <w:bCs w:val="0"/>
      <w:color w:val="000000"/>
    </w:rPr>
  </w:style>
  <w:style w:type="paragraph" w:customStyle="1" w:styleId="SourceCode">
    <w:name w:val="Source Code"/>
    <w:basedOn w:val="Normal"/>
    <w:link w:val="VerbatimChar"/>
    <w:pPr>
      <w:wordWrap w:val="off"/>
    </w:pPr>
    <w:rPr>
      <w:rFonts w:ascii="Noto Sans CJK SC" w:hAnsi="Noto Sans CJK SC" w:eastAsia="Noto Sans CJK SC"/>
      <w:color w:val="00000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2" Type="http://schemas.openxmlformats.org/officeDocument/2006/relationships/hyperlink" Target="https://dl.ndl.go.jp/view/download/digidepo_10954500_po_080006.pdf?contentNo=1" TargetMode="External"/><Relationship Id="rId169" Type="http://schemas.openxmlformats.org/officeDocument/2006/relationships/hyperlink" Target="https://doi.org/10.2183/tja.77.3_179" TargetMode="External"/><Relationship Id="rId163" Type="http://schemas.openxmlformats.org/officeDocument/2006/relationships/hyperlink" Target="https://library2.n-fukushi.ac.jp/kusaka/31-39.htm" TargetMode="External"/><Relationship Id="rId165" Type="http://schemas.openxmlformats.org/officeDocument/2006/relationships/hyperlink" Target="https://shizutani.jp/english/" TargetMode="External"/><Relationship Id="rId170" Type="http://schemas.openxmlformats.org/officeDocument/2006/relationships/hyperlink" Target="https://www.archives.go.jp/exhibition/digital/hatamotogokenin2/contents/04.html" TargetMode="External"/><Relationship Id="rId168" Type="http://schemas.openxmlformats.org/officeDocument/2006/relationships/hyperlink" Target="https://www.archives.go.jp/exhibition/digital/shomotsu/contents/01.html" TargetMode="External"/><Relationship Id="rId161" Type="http://schemas.openxmlformats.org/officeDocument/2006/relationships/hyperlink" Target="https://www.city.osaka.lg.jp/kensetsu/page/0000009985.html" TargetMode="External"/><Relationship Id="rId160" Type="http://schemas.openxmlformats.org/officeDocument/2006/relationships/hyperlink" Target="https://www.city.takashima.lg.jp/soshiki/bunkasports/bunkazaika/1/1/670.html" TargetMode="External"/><Relationship Id="rId171" Type="http://schemas.openxmlformats.org/officeDocument/2006/relationships/hyperlink" Target="https://www.jstage.jst.go.jp/article/kyushin/29/0/29_137/_pdf/-char/en" TargetMode="External"/><Relationship Id="rId166" Type="http://schemas.openxmlformats.org/officeDocument/2006/relationships/hyperlink" Target="https://www.let.osaka-u.ac.jp/kaitoku-c/kaitokudo.html" TargetMode="External"/><Relationship Id="rId167" Type="http://schemas.openxmlformats.org/officeDocument/2006/relationships/hyperlink" Target="https://www.let.osaka-u.ac.jp/kaitokudo/kaitokudo/" TargetMode="External"/><Relationship Id="rId164" Type="http://schemas.openxmlformats.org/officeDocument/2006/relationships/hyperlink" Target="https://www.mext.go.jp/b_menu/hakusho/html/others/detail/mext_03454.html" TargetMode="External"/><Relationship Id="rId162" Type="http://schemas.openxmlformats.org/officeDocument/2006/relationships/hyperlink" Target="https://www2.city.kyoto.lg.jp/somu/rekishi/fm/nenpyou/htmlsheet/bunka15.html"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_rels/footnotes.xml.rels><?xml version='1.0' encoding='UTF-8' standalone='yes'?>
<Relationships xmlns="http://schemas.openxmlformats.org/package/2006/relationships"><Relationship Id="rId172" Type="http://schemas.openxmlformats.org/officeDocument/2006/relationships/hyperlink" Target="https://dl.ndl.go.jp/view/download/digidepo_10954500_po_080006.pdf?contentNo=1" TargetMode="External"/><Relationship Id="rId169" Type="http://schemas.openxmlformats.org/officeDocument/2006/relationships/hyperlink" Target="https://doi.org/10.2183/tja.77.3_179" TargetMode="External"/><Relationship Id="rId163" Type="http://schemas.openxmlformats.org/officeDocument/2006/relationships/hyperlink" Target="https://library2.n-fukushi.ac.jp/kusaka/31-39.htm" TargetMode="External"/><Relationship Id="rId165" Type="http://schemas.openxmlformats.org/officeDocument/2006/relationships/hyperlink" Target="https://shizutani.jp/english/" TargetMode="External"/><Relationship Id="rId170" Type="http://schemas.openxmlformats.org/officeDocument/2006/relationships/hyperlink" Target="https://www.archives.go.jp/exhibition/digital/hatamotogokenin2/contents/04.html" TargetMode="External"/><Relationship Id="rId168" Type="http://schemas.openxmlformats.org/officeDocument/2006/relationships/hyperlink" Target="https://www.archives.go.jp/exhibition/digital/shomotsu/contents/01.html" TargetMode="External"/><Relationship Id="rId161" Type="http://schemas.openxmlformats.org/officeDocument/2006/relationships/hyperlink" Target="https://www.city.osaka.lg.jp/kensetsu/page/0000009985.html" TargetMode="External"/><Relationship Id="rId160" Type="http://schemas.openxmlformats.org/officeDocument/2006/relationships/hyperlink" Target="https://www.city.takashima.lg.jp/soshiki/bunkasports/bunkazaika/1/1/670.html" TargetMode="External"/><Relationship Id="rId171" Type="http://schemas.openxmlformats.org/officeDocument/2006/relationships/hyperlink" Target="https://www.jstage.jst.go.jp/article/kyushin/29/0/29_137/_pdf/-char/en" TargetMode="External"/><Relationship Id="rId166" Type="http://schemas.openxmlformats.org/officeDocument/2006/relationships/hyperlink" Target="https://www.let.osaka-u.ac.jp/kaitoku-c/kaitokudo.html" TargetMode="External"/><Relationship Id="rId167" Type="http://schemas.openxmlformats.org/officeDocument/2006/relationships/hyperlink" Target="https://www.let.osaka-u.ac.jp/kaitokudo/kaitokudo/" TargetMode="External"/><Relationship Id="rId164" Type="http://schemas.openxmlformats.org/officeDocument/2006/relationships/hyperlink" Target="https://www.mext.go.jp/b_menu/hakusho/html/others/detail/mext_03454.html" TargetMode="External"/><Relationship Id="rId162" Type="http://schemas.openxmlformats.org/officeDocument/2006/relationships/hyperlink" Target="https://www2.city.kyoto.lg.jp/somu/rekishi/fm/nenpyou/htmlsheet/bunka1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德川时代的日本儒学</dc:title>
  <dc:creator/>
  <cp:keywords/>
  <dcterms:created xsi:type="dcterms:W3CDTF">2026-10-21T11:46:42Z</dcterms:created>
  <dcterms:modified xsi:type="dcterms:W3CDTF">2026-10-21T11:46:42Z</dcterms:modified>
  <dc:subject>现代日本的形成 附录二</dc:subject>
</cp:coreProperties>
</file>

<file path=docProps/custom.xml><?xml version="1.0" encoding="utf-8"?>
<Properties xmlns="http://schemas.openxmlformats.org/officeDocument/2006/custom-properties" xmlns:vt="http://schemas.openxmlformats.org/officeDocument/2006/docPropsVTypes"/>
</file>