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1606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章　身份与生计：武士、农民和商人的生活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60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20" w:after="200" w:line="288" w:lineRule="auto"/>
        <w:jc w:val="center"/>
      </w:pPr>
      <w:r>
        <w:rPr>
          <w:rFonts w:ascii="Times New Roman" w:hAnsi="Times New Roman" w:eastAsia="宋体"/>
          <w:b w:val="0"/>
          <w:color w:val="595959"/>
          <w:sz w:val="26"/>
        </w:rPr>
        <w:t>现代日本的形成</w:t>
      </w:r>
    </w:p>
    <w:p>
      <w:pPr>
        <w:spacing w:before="0" w:after="280" w:line="288" w:lineRule="auto"/>
        <w:jc w:val="center"/>
      </w:pPr>
      <w:r>
        <w:rPr>
          <w:rFonts w:ascii="Arial" w:hAnsi="Arial" w:eastAsia="黑体"/>
          <w:b/>
          <w:color w:val="111111"/>
          <w:sz w:val="48"/>
        </w:rPr>
        <w:t>第二章　身份与生计：武士、农民和商人的生活</w:t>
      </w:r>
    </w:p>
    <w:p>
      <w:pPr>
        <w:spacing w:before="0" w:after="0" w:line="288" w:lineRule="auto"/>
        <w:jc w:val="center"/>
      </w:pPr>
      <w:r>
        <w:rPr>
          <w:rFonts w:ascii="Times New Roman" w:hAnsi="Times New Roman" w:eastAsia="宋体"/>
          <w:b w:val="0"/>
          <w:color w:val="707070"/>
          <w:sz w:val="20"/>
        </w:rPr>
        <w:t>全章修订稿　·　v0.3　·　2026年10月19日</w:t>
      </w:r>
    </w:p>
    <w:p>
      <w:r>
        <w:br w:type="page"/>
      </w:r>
    </w:p>
    <w:p>
      <w:pPr>
        <w:pStyle w:val="Heading1"/>
      </w:pPr>
      <w:r>
        <w:t>第二章　身份与生计：武士、农民和商人的生活</w:t>
      </w:r>
    </w:p>
    <w:p>
      <w:pPr>
        <w:pStyle w:val="Heading2"/>
      </w:pPr>
      <w:r>
        <w:t>一、一个武士为什么还要求职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森山孝盛想找一份差事。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他出生于1738年，是德川将军的旗本家臣。父祖留下的家门，已经使他站在许多人一生也难以跨入的位置上。但要在幕府里谋到一个合意的职位，他仍得去拜访有权势的人。赶在对方出门进城以前登门问候，是当时求职的一种办法。森山为了谋取小普请组头的职位，一次次前往这样的宅邸。他后来把这段经历记进了书里。</w:t>
      </w:r>
      <w:r>
        <w:rPr>
          <w:rFonts w:ascii="Times New Roman" w:hAnsi="Times New Roman" w:eastAsia="宋体"/>
          <w:sz w:val="18"/>
          <w:vertAlign w:val="superscript"/>
        </w:rPr>
        <w:t>1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份差事有些耐人寻味。所谓小普请，是幕府对一部分没有正式职务的直属家臣的编管安排；小普请组头，则负责管理其中一个组。一个人已经拥有武士身份，却还要奔走求职，求的又是管理一批无职武士的位置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家门给了他资格，资格却没有替他安排好人生。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森山后来做过监察官，也做过统率铁炮部队的长官。他的人生不缺少武士的内容，只是有相当一部分精力，用在了拜访、等待与争取任用上。倘若只从腰间的刀来认识他，很容易漏掉他每天真正需要费心的事情。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德川时代的武士，大体就生活在这两者之间。他们保留着战争留下的身份，日常却越来越依靠和平中的职务和关系。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往前追溯，武士本来就不只是善于挥刀的人。战争要有人准备军粮、征集夫役、修筑道路，还要有人看守土地、清点收成，设法让下一次出兵仍有钱粮可用。在领主身边获得信任，有时靠战场上的表现，有时靠办事的能力，也靠结亲、举荐和长久服务。勇武可以使一个人出头，却很少能独自维持一个家臣团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十六世纪后半叶的统一战争，进一步改变了这些人的处境。过去，一些武装者既依靠当地土地生活，也参与领主之间的战争；他们的力量扎在村落、亲族和旧有关系中。统一者希望使土地、耕作者和军役更容易掌握，便逐步确认田地与年贡，限制随意改变身份，并要求家臣集中服务。武士离开原来直接经营或支配的地方，迁往城下，意味着一家人的收入和前途更加紧密地依赖主家。</w:t>
      </w:r>
      <w:r>
        <w:rPr>
          <w:rFonts w:ascii="Times New Roman" w:hAnsi="Times New Roman" w:eastAsia="宋体"/>
          <w:sz w:val="18"/>
          <w:vertAlign w:val="superscript"/>
        </w:rPr>
        <w:t>2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个过程通常被称作“兵农分离”。它没有在某一天整齐地完成，各地留下了不同的安排。一些地方仍有住在乡村的武士，一些家臣保有对土地和农户较直接的支配。可是，城下居住和集中奉公的趋向，改变了相当多武家家庭的生活：父亲获得的地位要由儿子继续承接，一家的出路要从主家的组织中寻找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到了森山生活的十八世纪，这套关系已经延续了许多代。一个武士的父祖立过什么功、属于哪一家、家门有怎样的等级，往往比他本人曾经打过什么仗，更能说明他站在什么位置上。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不过，“武士”两个字，并不能告诉我们他究竟归谁管。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将军的直属家臣，与地方大名的家臣，分别属于不同的服务组织。幕府直属家臣中，通常以能否获准拜谒将军区分旗本和御家人。这个区别关系到待遇和任用资格，不能原样搬到各藩。大名有自己的家臣团、职务和家格，有些重臣下面又有自己的家臣。因此，一个人在政治上最终处在德川天下之内，日常听命的却可能是大名，也可能是大名属下的某位家臣。</w:t>
      </w:r>
      <w:r>
        <w:rPr>
          <w:rFonts w:ascii="Times New Roman" w:hAnsi="Times New Roman" w:eastAsia="宋体"/>
          <w:sz w:val="18"/>
          <w:vertAlign w:val="superscript"/>
        </w:rPr>
        <w:t>3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他们并不是全国同一支军队里的军官和士兵。中央没有给所有武士统一发薪，也没有一张从江户通到各地、人人都能按同样规则晋升的官阶表。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旗本也不是一项具体职务。一位旗本可以担任财政、监察或警备方面的差事，也可以没有正式职位。“旗本”说明他在将军直属家臣中的身份，“勘定奉行”之类名称才说明他承担的工作。各藩所说的上士、下士，则是各自内部的家格分层，不能把旗本放在这些称呼上面，拼成一架全国通用的阶梯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同在一个藩里，人们的距离也可能很远。家老是家臣团中的高级职务，可能参与藩政的重要决策；普通家臣则有自己的家格、俸禄与任职范围。轮到接待、出行和正式会面，谁先进去，谁坐在哪里，谁能够以什么方式向上陈述，都有分际。收入的多少会影响生活，家门的高低又影响一个人有资格争取什么，二者相连，却并不完全重合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这些差别并不只是礼节上的尊卑。家格往往还规定，一个人有资格被任命到什么位置。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《剑桥日本史》所举的佐仓藩例子中，最重要的议政职位限于七个家门的当主，其他职务也各有相应的资格。一个替官府处理账目的家臣，即使熟悉实务，也不一定能继续升到参与最高决策的位置。不是等上面的职位空出来，下面的人就可以依次递补。</w:t>
      </w:r>
      <w:r>
        <w:rPr>
          <w:rFonts w:ascii="Times New Roman" w:hAnsi="Times New Roman" w:eastAsia="宋体"/>
          <w:sz w:val="18"/>
          <w:vertAlign w:val="superscript"/>
        </w:rPr>
        <w:t>4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由此形成的，是比收入差距更难改变的距离。父亲办过什么事，儿子可以接着学习；父亲没有进入过的地方，儿子却可能同样进不去。所谓上级与下级武士，首先牵涉这样的家门位置，并非谁今天做了重要工作，明天便自动属于上级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下级武士也并非只能搬运和服侍。他们可以承担文书、财务、地方行政或警备中的具体事务。问题往往在于，一个人能干多少，与他有权决定多少，并不相称。每天处理的事情可以很重要，轮到商议方针时，却未必有他说话的位置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门槛并非始终无法越过。领主可以特别拔擢，也可以通过调整任职待遇，使原有资格不足的人承担更重要的工作。进入另一家门成为养子，也可能改变一个人的起点。但这些都需要具体的许可、关系与机会，才干很少能独自把门推开。一个人即使受到赏识，还要面对原有掌权家门的疑虑；提拔他的主君退去以后，他的位置也可能变得危险。</w:t>
      </w:r>
      <w:r>
        <w:rPr>
          <w:rFonts w:ascii="Times New Roman" w:hAnsi="Times New Roman" w:eastAsia="宋体"/>
          <w:sz w:val="18"/>
          <w:vertAlign w:val="superscript"/>
        </w:rPr>
        <w:t>5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后来，一些领主在财政和海防的压力下，更愿意使用熟悉新事务的人。1849年，备中松山藩的山田方谷由藩校学头被拔擢为财政负责人，便显示出学问、实际需要和主君信任可以共同打开另一条道路。机会来自特定任命，并不是所有家臣都能依照同一规则走到那里。</w:t>
      </w:r>
      <w:r>
        <w:rPr>
          <w:rFonts w:ascii="Times New Roman" w:hAnsi="Times New Roman" w:eastAsia="宋体"/>
          <w:sz w:val="18"/>
          <w:vertAlign w:val="superscript"/>
        </w:rPr>
        <w:t>6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因此，一个有本领的年轻人会有不止一种打算。他可以争取某位上级的推荐，继续在既有范围内等待，也可能觉得自己学到的东西，在原来的位置上没有用武之地。后者会使旧有安排显得难以忍受，却还不能单凭这份不满，就预先知道他会服从、改革，还是离开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“乡士”是另一种需要小心辨认的称呼。各地乡士的来源和待遇不同，有些与地方旧武装有关，有些后来取得某种武家资格。至于浪人，首先说明他没有主家，或者已经离开原来的服务关系，并不说明他每天靠什么生活。有人寻求新的任用，有人授业，有人依靠亲族，也有人日子越过越窘迫。只把他们想成提刀远游的剑客，会把居住、吃饭和养家的问题都省掉。</w:t>
      </w:r>
      <w:r>
        <w:rPr>
          <w:rFonts w:ascii="Times New Roman" w:hAnsi="Times New Roman" w:eastAsia="宋体"/>
          <w:sz w:val="18"/>
          <w:vertAlign w:val="superscript"/>
        </w:rPr>
        <w:t>7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武家宅邸里面，还有一批容易被宏大的称呼遮住的人。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搬运、炊事、守卫和随从都需要人手。除了世代服务的家臣，也有人按期限受雇，经由介绍或中介进入宅邸。足轻、中间、小者等名称，涉及不同组织里的职务和地位，不能简单当作全国通用的低级武士序列。穿着武家的服饰，为主人抬东西，或者承担一段警备工作，并不自动使一个人成为与主人一样的世袭家臣。</w:t>
      </w:r>
      <w:r>
        <w:rPr>
          <w:rFonts w:ascii="Times New Roman" w:hAnsi="Times New Roman" w:eastAsia="宋体"/>
          <w:sz w:val="18"/>
          <w:vertAlign w:val="superscript"/>
        </w:rPr>
        <w:t>8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从街面看去，一座大名屋敷似乎有着明确的边界。走进门里，却会遇到许多种生活。有人靠父祖的资格等待任用，有人掌握具体事务，也有人只是希望干完这一期，拿到约定的报酬。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和平没有让这些人失去全部军事意义。领主仍需要警备、护卫与应付紧急事态的力量，武器、训练和动员的安排也继续存在。只是对于许多人而言，能够证明自己有用的地方，已经不在战场。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处理财政需要读懂账簿，办理诉讼需要了解前例，接待使者需要知道礼仪，监督工程需要同工匠和村役人打交道。幕府留下的职务名录与办事手册，列出的不只是带兵和守城，还有监察、财政、司法、接待与记录。一个家臣倘若不识文字，不懂程序，就可能在日常差事里处处为难。</w:t>
      </w:r>
      <w:r>
        <w:rPr>
          <w:rFonts w:ascii="Times New Roman" w:hAnsi="Times New Roman" w:eastAsia="宋体"/>
          <w:sz w:val="18"/>
          <w:vertAlign w:val="superscript"/>
        </w:rPr>
        <w:t>9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这些事务并没有使他变成平民。他正是凭武士的身份参与治理。区别只在于，祖父辈口中的本领，到了孙辈手里，可能更多地表现为一份办妥的文书、一笔查清的欠款，或者一次没有出错的接待。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也解释了为什么武士不能直接等同于现代职业军人。现代人习惯把军队、文官机构和私人谋生分开，德川武士的身份却可以横跨其中几种事务。他既属于承担军事义务的家门，又可能长期从事文职，也可能一时没有正式职位。武士是他在社会中的位置，职位则是他此刻被准许承担的工作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身份仍要让别人看得见。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衣服、佩刀、称呼和行礼方式，都能使街头相遇带上等级的意味。公开佩带大小两刀，是武士身份的重要标志。部分有功或承担特定事务的百姓、町人也能获准佩刀，但许可的范围与条件各不相同。这种特许之所以值得争取，正因为它能改变别人怎样对待自己。</w:t>
      </w:r>
      <w:r>
        <w:rPr>
          <w:rFonts w:ascii="Times New Roman" w:hAnsi="Times New Roman" w:eastAsia="宋体"/>
          <w:sz w:val="18"/>
          <w:vertAlign w:val="superscript"/>
        </w:rPr>
        <w:t>10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刀既有实际用途，也是旁人必须留意的信号。身份秩序甚至承认，在特定严重冒犯的情形下，武士杀伤庶民可以获得免责，通常称为“无礼讨”。这种做法受到条件与裁断约束，不能由佩刀者任意宣布成立；随意杀人也不是被普遍许可的权利。然而，制度愿意为维护武士尊严而给予这样的免责，本身已经说明身份差别有多深。</w:t>
      </w:r>
      <w:r>
        <w:rPr>
          <w:rFonts w:ascii="Times New Roman" w:hAnsi="Times New Roman" w:eastAsia="宋体"/>
          <w:sz w:val="18"/>
          <w:vertAlign w:val="superscript"/>
        </w:rPr>
        <w:t>11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对街头的普通人而言，法律规定以外，还有面对一个佩刀者时的谨慎。对武士自己而言，同样存在来自上级和同僚的眼光。衣着是否相称，言行是否失礼，有没有让家门丢脸，都可能进入别人对他的判断。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可是，符合身份的外表不能代替实际任用。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森山孝盛去拜访有力人物时，面对的正是这个难题。父祖留下的服务关系使他有资格进入某些地方，也规定了他应该保持怎样的举止。但一份具体差事，需要有人愿意推荐，需要出现空缺，还要得到掌握任命的人认可。学问、办事能力和关系可以共同起作用，家格又为这种竞争划出了范围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一个人可能已经学了许多，仍然等不到位置。也可能靠一次任命，使自己和家庭的日子发生变化。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样的落差，后来会进入幕末的政治。部分年轻武士有机会接触书籍、师友和外间消息，能够讨论天下形势，却未必能在本藩参与相应决策。主家教他们承担责任，家格又可能使他们的意见无处施展。读得越多，接触的人越多，眼前的限度有时反而越清楚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但能走出去，还需要钱财、许可或庇护，也需要能够接纳自己的关系。有些机会恰恰由藩中差事和领主的支持提供。原有秩序一面限制人的前途，一面也培养了后来参与改变它的人。至于谁会利用这些条件，朝哪个方向走，还要等到具体的人和事情出现时才能看清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在这种社会里，人们会格外在意能否维持关系。一次登门、一次引见，甚至能不能让某位上级记住自己，都会占去时间和钱财。有些奔走是经营交情，有些牵涉请托乃至贿赂，不能全部称作忠勤，也不能把所有往来都当成交易。处在其中的人，往往还要揣摩什么请求合宜，什么举动会使自己显得不知分寸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森山的求职故事里，没有一场生死决战，仍有一个人需要拿捏的尊严。他要争取任用，又不能失去身为家臣的体面。这样的经验，比一幅静止的等级图更接近承平武士的生活。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而他所求的位置，也不会只属于他一个人。假如俸禄增加，家中可以松一口气；假如犯错受到处分，受影响的也不只本人。在门外奔走的是一个男子，等候结果的，却是一家人的日子。</w:t>
      </w:r>
    </w:p>
    <w:p>
      <w:pPr>
        <w:pStyle w:val="Heading2"/>
      </w:pPr>
      <w:r>
        <w:t>二、一家人的前途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另一个幕臣家庭留下的记录，让我们看见一份任命怎样落到收入上。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1757年，小野直泰升任徒头，获得二百俵的禄和十两役金。徒头是管理徒士的职务，役金则随职务而来。他的父亲小野直方，把幕府政令、人事和家庭生活一同记在《官府御沙汰略记》里。任命与家计，出现在同一部记录之中。</w:t>
      </w:r>
      <w:r>
        <w:rPr>
          <w:rFonts w:ascii="Times New Roman" w:hAnsi="Times New Roman" w:eastAsia="宋体"/>
          <w:sz w:val="18"/>
          <w:vertAlign w:val="superscript"/>
        </w:rPr>
        <w:t>12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二百俵和十两，是两种不同形式的收入。前者以米计，后者以货币计。要知道这份待遇能让一家人过怎样的生活，还得知道实际怎样领取、当地价格如何、家里要养多少人，以及必须承担哪些支出。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俸禄也并非都用同一种办法取得。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一些家臣领有知行，即由主家认可的土地收益来源，可以从相关地方取得年贡。另一些从领主仓库领取米粮或相应给付。随着各地财政和家臣组织的变化，具体办法有所调整。所谓家禄，是同家门服务资格联系的收入；担任职务，还可能另有补贴或相应待遇。一个人离开某项职务以后，不能把原来的全部给付都当作永远属于自己的财产。</w:t>
      </w:r>
      <w:r>
        <w:rPr>
          <w:rFonts w:ascii="Times New Roman" w:hAnsi="Times New Roman" w:eastAsia="宋体"/>
          <w:sz w:val="18"/>
          <w:vertAlign w:val="superscript"/>
        </w:rPr>
        <w:t>13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上一章说过，石高是一种以米计量的评估。写在家门名下的一百石，倘若指知行地的评估规模，就不能直接理解成家中每年存进一百石米。俵则是包装和计量米粮的单位，实际容量也需要放在具体制度中辨认。数字看上去清楚，数字背后的生活仍要一层层拆开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这对当时的人并不抽象。领到的是米，付给裁缝、药铺或出租者的却可能是钱；家里出现病人、婚事或丧事，也不会都等到方便的时候。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家禄能带来保障，同时也使一家人依靠主家的给付和认可。遇到藩财政困难，延期、扣减或另作安排，会很快传进厨房和衣箱。账面上原来属于自己的东西，到了手里未必还是原来的样子。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武士的家庭生活，因此常常需要兼顾两本账：一本是能拿出多少钱，一本是按身份应该怎样做。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住在哪里，穿什么去任职，出门是否需要随从，怎样回应亲友和同僚的往来，都可能有相应期待。上级可以要求节俭，却不一定允许一个家臣在正式场合显得寒酸失仪。一个家庭所要维持的体面，也包括别人愿不愿意继续把它看作值得往来的家门。</w:t>
      </w:r>
      <w:r>
        <w:rPr>
          <w:rFonts w:ascii="Times New Roman" w:hAnsi="Times New Roman" w:eastAsia="宋体"/>
          <w:sz w:val="18"/>
          <w:vertAlign w:val="superscript"/>
        </w:rPr>
        <w:t>14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给了奢侈以借口，也使真正的窘迫更加难堪。有人会挥霍，借钱维持不必要的排场；另一些人精打细算，仍觉得处处伸不开手脚。不能只凭一笔债务，就断定负债者必定懒惰或虚荣。欠款有时来自坏习惯，有时来自突发的支出，也可能来自收入与应尽责任之间长期的缺口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外面的交涉多由男子出面，家中的调度却涉及更多人。衣服需要缝补，食物需要采购和安排，孩子需要照料，病人与老人也需要人。妻子和其他家属的劳动，可以让有限的收入支撑更久；一旦只把领取俸禄的人称作养家者，这些劳动便从账面上消失了。</w:t>
      </w:r>
      <w:r>
        <w:rPr>
          <w:rFonts w:ascii="Times New Roman" w:hAnsi="Times New Roman" w:eastAsia="宋体"/>
          <w:sz w:val="18"/>
          <w:vertAlign w:val="superscript"/>
        </w:rPr>
        <w:t>15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在一些地区，下级武家还借助耕作、织作、手艺或授业等办法补充生活。机会取决于居住地、家门规定和个人所长。替领主管理农业，与自己下田不是一回事；经办商业财政，也不同于开店营利。可是从家庭这一侧看，迫切的问题很具体：除了已有给付，还能靠什么使这一年过去？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城下的市场一面使购买便利，一面增加家庭对现金的需要。过去可能由家中制作的东西，可以在街上买到；买来的方便又要用钱支付。收入有限的家庭，往往是在买与做、雇人与亲手劳动之间反复安排。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一个孩子也会逐渐明白，家门的资格并不等于每个家庭成员都有一份独立的生活保障。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作为继承人，需要接过家名、身份与服务责任。其他儿子则要寻找自己的安排：出继别家，获得某种职务，学习可供谋生的本领，或者继续依靠本家。女儿的婚事也牵涉家庭资源和关系。家里有儿女，并不意味着每个人的去向都已经决定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武家所说的“家”，因此比眼前一起吃饭的人更长久。父祖已经去世，留下的资格仍在；孩子尚未长大，未来的服务却已经被期待。一个当主既管理现在的生活，也承接过去并替后来的人作安排。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制度要求这种延续得到认可。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继承的不是一只可以任意转手的钱袋。家禄与服务有关系，主管者要知道由谁接任；儿子还小，有没有适当的继承安排；没有儿子，能不能收养；继承人是否适任，都可能影响一家人的处境。主家也关心这个问题，因为它需要继续有人承担服务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养子便在这样的需要中占据了重要位置。没有亲生儿子的家庭，可以从亲族或其他合适家门选择继承人；女婿也可以作为养子进入。血缘仍然重要，家门却不必每一代都依赖父子之间的生物联系才能延续。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对于进入的人，这既可能是一条出路，也是一项新的负担。他取得某种资格，往往也要承担继承家门的责任，与原来的亲族重新调整关系。对收养的一方，选错人可能危及家产和名誉；迟迟不选，又怕来不及。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保存下来的急养子申请，留下了这种来不及的压力。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有马修理十九岁，松平熊之丞三十一岁。他们所提交的申请，都以病重、难望康复为由，请求让选定的人继承。其中一份涉及女婿养子。年轻并没有给家门足够的缓冲：只要继承还没有安排妥当，一场疾病就能使全家面临危机。幕府在1651年以后有条件地允许临终收养，使一些原本可能断绝的家门得到延续。</w:t>
      </w:r>
      <w:r>
        <w:rPr>
          <w:rFonts w:ascii="Times New Roman" w:hAnsi="Times New Roman" w:eastAsia="宋体"/>
          <w:sz w:val="18"/>
          <w:vertAlign w:val="superscript"/>
        </w:rPr>
        <w:t>16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类文书措辞有自己的程式，我们未必能从纸面上知道申请者当时的全部病情。但为何必须赶办手续，是容易理解的。一个人的生命即将结束，家中其他人的生活还要继续。悲伤之外，有人必须去找合适的人，准备申请，等候答复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婚姻也同样越出了两个人之间的关系。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身份、家格、收入和亲缘，都会进入选择。幕臣的婚配需要履行相应申请手续，保存下来的《缘组愿之留》就记录了这样的安排。婚姻把两个家庭连接起来，也可能涉及再婚、养子和继承，并非一套第一次结婚便永远不变的生活。</w:t>
      </w:r>
      <w:r>
        <w:rPr>
          <w:rFonts w:ascii="Times New Roman" w:hAnsi="Times New Roman" w:eastAsia="宋体"/>
          <w:sz w:val="18"/>
          <w:vertAlign w:val="superscript"/>
        </w:rPr>
        <w:t>17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并不意味着当时的人没有感情。制度只是使感情必须同别的事情一起面对：喜欢的人是否合宜，家里能承担什么，婚后需要住到哪里，父母和主管者是否同意。最后留下的申请文书，通常不会替我们保存其中每个人的声音。我们能看到手续如何运作，却不能因此认为纸上没有写出的心意从未存在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家庭在这里获得保护，也受它约束。家门替一个人保留资格，家门的需要又可能使他接受自己未必喜欢的安排。一个孩子继承的，除了收入和荣誉，还有父祖的关系、欠下的情分，以及不能轻易推开的责任。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主从之间的忠诚，就在这样的日常中生长。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领主不是只在战场上发令的人。他所代表的主家，可能已经供养这个家门数代，批准婚姻与继承，给予任职机会，也有权惩处和剥夺。家臣口中的恩，不一定只是对某位当代主君个人的感谢，还包括对整段家门历史的理解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但活着的主君、延续的主家，以及家臣自己的家，并不总朝同一方向走。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1701年的赤穗事件，使这种冲突格外显眼。藩主浅野长矩在江户城中持刀伤人，随后被命切腹，领地遭到没收。留在赤穗的家臣面对的是突然崩塌的生活秩序：城要不要交出去，余财如何处理，还有没有可能让浅野家的继承人重新获得领地？</w:t>
      </w:r>
      <w:r>
        <w:rPr>
          <w:rFonts w:ascii="Times New Roman" w:hAnsi="Times New Roman" w:eastAsia="宋体"/>
          <w:sz w:val="18"/>
          <w:vertAlign w:val="superscript"/>
        </w:rPr>
        <w:t>18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后人熟悉的是大石内藏助和同伴复仇的结局，容易因此把此前的犹疑都看作通向结局的伪装。但野口武彦在《花之忠臣藏》中梳理的，是那些尚不知道结局的人怎样争论。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大石曾努力谋求浅野家再兴，向有关方面恳求斡旋。其他人中，有的催促尽早报仇，有的担心激进行动使活着的浅野家成员遭殃。同样说自己要尽忠，落到实际决定时，却可以意味着不同的事：为已经死去的主君洗雪耻辱，或者尽量保全尚有希望的家门。</w:t>
      </w:r>
      <w:r>
        <w:rPr>
          <w:rFonts w:ascii="Times New Roman" w:hAnsi="Times New Roman" w:eastAsia="宋体"/>
          <w:sz w:val="18"/>
          <w:vertAlign w:val="superscript"/>
        </w:rPr>
        <w:t>19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里没有一个只靠“忠诚”二字便能轻松作出的选择。拖延可能被看作胆怯，立即行动又可能伤害本来想要保护的人。家臣自己的妻儿怎样生活，也不会因为他们宣誓就不再需要考虑。我们不必把每个离开的人都写成怯懦，也不必把留下者的全部动机都压进一句纯粹无私的口号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正因为主家曾经支撑他们的生活，主家的毁灭才同时有感情、名誉和生计上的重量。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森山在门外争取一个位置，小野家把任命记进家计，病中的当主赶办收养，赤穗遗臣商议家门的未来。这些不是同一种遭遇，却都使人看到，武士的身份从来不只属于腰间佩刀的男子。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一家的延续牵动许多人，也依靠许多没有出现在家谱上的人。家禄以米计，米却不会从一纸认可中长出来。沿着收入再向下追，就会走出城下，走进村庄。</w:t>
      </w:r>
    </w:p>
    <w:p>
      <w:pPr>
        <w:pStyle w:val="Heading2"/>
      </w:pPr>
      <w:r>
        <w:t>三、村庄里的土地与账本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1859年，连光寺村又遇上了洪水。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村庄位于江户西边的多摩地区，今天已在东京的范围之内。按当时历法，七月二十四日夜里，大风雨袭来。随后多摩川和大栗川涨水，桥梁断落，拦水的堰被冲走。靠近河岸的下川原受灾尤其严重，田地被淹，六所房屋因浸水而被拆除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二十七日雨停以后，名主开始巡看灾情，安排架设临时桥梁。受灾村民提出救济米和年贡减免的要求，事情却没有随雨水停下而结束。此后几个月，名主还要反复同村人商谈，同领主天野家交涉，直到十一月末才完成这一年的年贡结算。富泽家留下的日记，记录了这段过程。</w:t>
      </w:r>
      <w:r>
        <w:rPr>
          <w:rFonts w:ascii="Times New Roman" w:hAnsi="Times New Roman" w:eastAsia="宋体"/>
          <w:sz w:val="18"/>
          <w:vertAlign w:val="superscript"/>
        </w:rPr>
        <w:t>20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桥要修，田要救，一年该交的年贡也要有个交代。洪水同时冲击了村民的生活和领主预期的收入，双方的账都不能轻易照旧。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从城下看，领地里的村庄是俸禄的来源。从村庄看出去，生活却先有自己的次序。人要住下，庄稼要种下，河堰要守住，孩子和老人要吃饭。能够交给领主的东西，只能从这些事情中取得。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如果把一村人的生活画成几袋整齐上交的米，就很难理解他们为什么争执，也很难理解一场水灾为什么能使交涉持续几个月。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不过，在计算一家人该交多少以前，还要先认清一件事：账上那块田，究竟是谁的？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领主有领地，可以从中征收年贡，管理村庄，要求相应的劳役。这种“领有”，并不意味着田里的每一户人家都只是替领主租种。许多农户有村里和官府承认的持有地，能够传给子孙，依靠它安排长期的生活。也有农户租种别人的田，或者既有自己的地，又租进一些地。领主、持有土地的人和实际耕作者，因而可能是三种不同的角色。</w:t>
      </w:r>
      <w:r>
        <w:rPr>
          <w:rFonts w:ascii="Times New Roman" w:hAnsi="Times New Roman" w:eastAsia="宋体"/>
          <w:sz w:val="18"/>
          <w:vertAlign w:val="superscript"/>
        </w:rPr>
        <w:t>21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对一个持有田地的家庭来说，祖辈留下来的不只是今年的一季收成，还有可以继续经营的地方、灌溉条件，以及随土地而来的负担。家里添了人口，要考虑怎么分；有人欠了债，要设法拿出可供担保的东西。田地越能带来稳定收入，越容易进入婚姻、继承和借贷的安排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官府不愿让承担年贡的农户轻易失去田地。1643年，幕府禁止田畑的永久买卖，但禁令没有使土地停止流转。质押、逾期不能赎回等办法，仍会使土地转到另一家手中。对借钱度过难关的人，暂时押出的田，也许正是日后再拿不回来的田。直到1872年，明治政府才正式解除永代买卖禁令，并着手用地券确认权利。</w:t>
      </w:r>
      <w:r>
        <w:rPr>
          <w:rFonts w:ascii="Times New Roman" w:hAnsi="Times New Roman" w:eastAsia="宋体"/>
          <w:sz w:val="18"/>
          <w:vertAlign w:val="superscript"/>
        </w:rPr>
        <w:t>22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德川农户已经有可以继承的土地权益，但这些权益受到领主征收、村庄规则和交易限制的约束。明治以后的变化，将重新安排土地持有人同国家之间的关系。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回到洪水里的村庄，就能理解双方为什么都不愿轻易退让。农户需要恢复的是一家人的田与生计，领主需要保住的是持续的收入来源。被水冲坏的同一片田，牵动着两套不同而又相连的权利。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登记在账上的土地，不会随着河水自动改写。某片田原有怎样的等级，被评为多少石，是一回事；这一年实际收获多少，又是另一回事。洪水可能毁掉作物，也可能破坏田地和灌溉设施，使接下来一季的耕种都受到影响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领主需要知道还能征收什么，村民则需要证明自己已经失去了什么。田地分布、损害程度和各家余力都不同，不能只用一句全村受灾，就把所有负担重新安排好。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德川时期的年贡，往往通过村庄来组织征收。领主一方把当年的要求通知村里，再由村役人依照土地登记和当地办法分担、收取、缴纳。村庄在这个过程中承担责任，通常称为“村请”。村请使官府不必派人逐户经办全部事务，也使村民彼此之间发生了更紧密的牵连。</w:t>
      </w:r>
      <w:r>
        <w:rPr>
          <w:rFonts w:ascii="Times New Roman" w:hAnsi="Times New Roman" w:eastAsia="宋体"/>
          <w:sz w:val="18"/>
          <w:vertAlign w:val="superscript"/>
        </w:rPr>
        <w:t>23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一个家庭交不出来，便不只是它与官府之间的事。村里怎样补足、担保、催收或交涉，会影响其他人；承担责任的人也需要知道，自己究竟替谁承担了多少。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土地登记和征收账本因此格外重要。名寄帐把同一户有关的地块归拢起来，记录土地种类、面积、等级等信息，便于计算和核对。领主发出的年贡割付状，说明这一年的征收要求；最终完纳，还要有相应的确认文书。田里长着庄稼，纸上则要把分散的田块、不同的人家和应缴的数目联系起来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账本里的一笔差异，落到某一户头上，就可能是要不要再卖一些东西，能否留下足够口粮，或者需要向谁借钱。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征收办法本身，也有不同安排。一种叫检见，要考察收获状况，据以确定征收；另一种叫定免，参考既往情况，把一定时期的负担固定下来。前者围绕当年的收成发生核查，后者使双方较容易预估，但遇到严重灾害，原来固定的要求同样可能需要重新商议。</w:t>
      </w:r>
      <w:r>
        <w:rPr>
          <w:rFonts w:ascii="Times New Roman" w:hAnsi="Times New Roman" w:eastAsia="宋体"/>
          <w:sz w:val="18"/>
          <w:vertAlign w:val="superscript"/>
        </w:rPr>
        <w:t>24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有一个固定数目，未必就让生活安稳。如果收成很好，维持原额可能给农户留下更多余地；收成差了，同一个数目就会变重。检见也并不意味着查田的人与种田的人必然对收获有相同判断。检查怎样进行，损失怎样认定，都会使征收成为具体的交涉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因此，所谓把收成的一定比例交出去，只有放进时间、地区与计算依据里才有意义。登记的石高可能多年未动，实际产出却已经变化；某户有自己的田，也可能另外租田，或者经营其他生计。领主取走多少，不能仅凭一句“四公六民”就算清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些名称说明怎样确定负担，至于最后交出去的是米还是钱，还得再看当地的办法。水田的年贡可以用米缴纳，旱地和其他项目也有用钱缴纳的安排，有些地方还把原来按米计算的年贡折成钱。1728年，信州今井村的一份村账，就记有折钱缴纳、分期上交的事务。货币早已进入征收过程，不能把德川与明治的区别理解成一个交米、一个交钱。</w:t>
      </w:r>
      <w:r>
        <w:rPr>
          <w:rFonts w:ascii="Times New Roman" w:hAnsi="Times New Roman" w:eastAsia="宋体"/>
          <w:sz w:val="18"/>
          <w:vertAlign w:val="superscript"/>
        </w:rPr>
        <w:t>25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对于农户，缴纳方式会影响一年怎样安排。实物交纳要顾及米的品质、运输和交付；要交现金，就得先有买主，或者从别处凑到钱。收成已经入仓，却还没卖上价钱，期限仍可能先到了。粮食和钱都在一家人的生活里，未必恰好在需要时同时充足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而年贡之外，村庄还要过自己的公共生活。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道路和水渠要维护，官府来往有经办事务，运输、临时差役和村中支出也要分担。有人出钱，有人出力，有人暂时垫付。丰年可以安排过去的事情，到了歉年会变得尖锐；一家看似不多的负担，若接连压来，也可能使它难以维持。</w:t>
      </w:r>
      <w:r>
        <w:rPr>
          <w:rFonts w:ascii="Times New Roman" w:hAnsi="Times New Roman" w:eastAsia="宋体"/>
          <w:sz w:val="18"/>
          <w:vertAlign w:val="superscript"/>
        </w:rPr>
        <w:t>26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一些村庄还被指定为“助乡”，要为附近驿站补充人夫和马匹。人离家一天，马被调用一趟，付出的就不只是账上的钱，还可能是误下的农活。修河等工程也会带来专门摊派。某项劳役可以改用钱来承担，家里便要在出力与筹钱之间继续周转。</w:t>
      </w:r>
      <w:r>
        <w:rPr>
          <w:rFonts w:ascii="Times New Roman" w:hAnsi="Times New Roman" w:eastAsia="宋体"/>
          <w:sz w:val="18"/>
          <w:vertAlign w:val="superscript"/>
        </w:rPr>
        <w:t>27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村中的费用又是另一层。信州盐崎村留下的记录，把官府事务、村役开支、公共维护等列在同一册账里。1793年，有人以全村百姓的名义投下投诉，指责庄屋把一些费用分摊给大家。平日由同一个人代表村庄办事，并不意味着村民始终相信他把账算得公平。</w:t>
      </w:r>
      <w:r>
        <w:rPr>
          <w:rFonts w:ascii="Times New Roman" w:hAnsi="Times New Roman" w:eastAsia="宋体"/>
          <w:sz w:val="18"/>
          <w:vertAlign w:val="superscript"/>
        </w:rPr>
        <w:t>28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年贡交清，只能说明领主的一笔要求有了着落。一个租田的农户，还要按约向地主交租；买种、买肥、请人帮工，需要另外付钱；春天借入口粮，收获时又多了一笔本金和利息。这里有官府征收，也有生产支出和私人债务。名称不同，挤占的却都是一家人能够留下的东西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谈税重税轻，最容易把这些数目混在一起。“四公六民”一类说法，大意是公家取四、民间留六；但这个十分之四以什么为依据，仍须弄清。按登记石高算出的比例，并不等于实际收成的比例；只算主税，也不能代表一个家庭全年交出的全部资源。农户另有兼业收入时，只看田里的收成又会漏掉另一半账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《剑桥日本史》第五卷引用一份1810年熊本地区的农家经营描述：一对夫妇经营约半公顷水田和三分之一公顷旱地，谷物收成的一半要用于缴税，留下的部分还要拿出一半支付雇工的工资与食物，此外要准备种子、肥料和农具。税后留下多少，并不是余钱还有多少；经营能够维持，也未必经得起牲畜生病这样一笔额外开支。</w:t>
      </w:r>
      <w:r>
        <w:rPr>
          <w:rFonts w:ascii="Times New Roman" w:hAnsi="Times New Roman" w:eastAsia="宋体"/>
          <w:sz w:val="18"/>
          <w:vertAlign w:val="superscript"/>
        </w:rPr>
        <w:t>29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同一章里的其他地区，又有不同情形。有的家庭靠小块土地维生，坏一年便难以支撑；有的通过出售粮食积累本钱；在商品作物和农村手工业较发达的地方，土地很少的人也可能依靠加工、交易或工资生活。田少不一定意味着没有其他出路，田多也未必抵得过重债和歉收。那份熊本描述，可以让我们看见一种紧绷的经营，却不能替全国各地的农户算出同一个税后结余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许多余力薄的家庭，难处在于经不起连续出事。种子和口粮已经安排出去，一次病、一头牲畜死去，或者赶上收获时价格不好，便可能要再借一笔钱。另一家能够拿出余粮或现钱的人，既可以帮它渡过难关，也可能从此成为它无法轻易摆脱的债主。贫富的差距会在这样的往来中扩大，不必等到官府重新提高税额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村费的增加也不都来自浪费。堤岸、道路和村务需要更多经办，村民也会希望公共事务办得更好。费用怎样筹、按户还是按土地分、承担职务的人得到什么待遇，都会成为问题。同样要一户出一笔钱，田多的一家和只有一点薄产的一家，感受到的分量并不相同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富泽家的名主之职，就处在这些事情的交会处。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名主是村庄事务的负责人，各地也有庄屋、肝煎等称呼。通常还有其他村役人协助，办事和产生办法因地方而异。他需要能够应付文书，了解村情，知道怎样同领主的经办人员交涉。这样的人往往来自有财力、有关系、有办事经验的家庭。职务可以使其地位稳固，也使他承担其他村人不必每天面对的催促和责任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他要让上面相信事情有人办，也要让村里接受负担的安排。站在两边之间，未必能两边都讨好。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洪水过后，最难支撑的农户盼望少交一些，其他人未必愿意补上缺口；领主需要收入，也不能完全不顾田地与耕作者是否还能够继续生产。名主必须把这些要求变成一件件可以商量的事务。村中人的生计、自己的职务和领主的要求，都挤在同一张桌边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不过，有职务、有经验，并不使他天然公正。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富户能够垫款，熟悉文书，也可能利用这些优势让别人更加依靠自己。村役掌握分担和报告的经办权，同样可能引起不满。旁人会问，钱花到哪里，为什么这样分派，谁家的土地得到照顾，谁又总在承担额外劳作。这些争执不必等到整个天下动摇才会出现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十八世纪以来，商品经营带来的财富变化，还会使旧有位置受到挑战。备中国仓敷及其周边，随着新田开发和棉业发展，新的富裕经营者逐渐出现。他们同原有地方有力家族争夺办事和代表资格。过去有钱有地的家门，未必永远最有能力；后来富起来的人，也未必愿意继续只在旁边听命。</w:t>
      </w:r>
      <w:r>
        <w:rPr>
          <w:rFonts w:ascii="Times New Roman" w:hAnsi="Times New Roman" w:eastAsia="宋体"/>
          <w:sz w:val="18"/>
          <w:vertAlign w:val="superscript"/>
        </w:rPr>
        <w:t>30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类竞争提醒我们，村庄不是一个在领主面前毫无差别的整体。共同纳税、用水和参加祭礼，可以使人合作，也可以使人更清楚地感觉到不平等。谁能主持事务，谁有权发言，常常与谁有土地、钱财和支持者联系在一起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村庄中的土地，也有比主人和耕作者两个称呼更复杂的关系。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有的家庭主要依靠自己的田地与家人劳作，有的另租别人的地，有的拥有较多土地，靠雇工或出租来经营。同一个家庭可以一边种自家的田，一边租进别人的田，农忙时再请人帮手。失去一部分土地，不会立即使它变成完全不耕种的人；拥有土地，也不意味着不用下田。</w:t>
      </w:r>
      <w:r>
        <w:rPr>
          <w:rFonts w:ascii="Times New Roman" w:hAnsi="Times New Roman" w:eastAsia="宋体"/>
          <w:sz w:val="18"/>
          <w:vertAlign w:val="superscript"/>
        </w:rPr>
        <w:t>31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租佃增加了耕作者要处理的一层关系。种子、肥料和劳动投入之后，既要考虑收成，也要考虑租额。领主的年贡与地主收取的地租，是不同的要求，不能合并成同一笔税。它们最后怎样由各方承担，取决于当地契约与经营安排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“本百姓”之类称呼，则与正式承担村落、土地和纳税责任的资格有关，不能简单译成有田且全靠自己耕作的农民。无论称谓怎样，村里总有一些人土地少、余力薄，需要出卖劳动或依赖别的收入。他们受同一场雨的影响，却没有同样的仓储和借贷能力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一场病也会使差别显现。富裕家庭可以找人接手田间工作，家中劳力不足的农户却可能眼看着农时过去。耕地面积不是生活的全部尺度，一家有多少能劳动的人，有多少需要照料的人，同样决定这一季怎样熬过。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这种劳作也远不止男人在水田里插秧的那幅画面。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田间管理、收获加工、饲养、纺织、采集和家务彼此穿插，妇女、孩子和老人按年龄与能力参与其中。做饭、取水、照料幼儿，看起来没有增加几袋可供出售的粮食，却使其他劳动能够继续。某种副业可以带来收入，也可能意味着原有家务之外又增加一层工作。</w:t>
      </w:r>
      <w:r>
        <w:rPr>
          <w:rFonts w:ascii="Times New Roman" w:hAnsi="Times New Roman" w:eastAsia="宋体"/>
          <w:sz w:val="18"/>
          <w:vertAlign w:val="superscript"/>
        </w:rPr>
        <w:t>32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农村家庭的经济，往往靠这些互相嵌合的事情维持。忙季需要更多帮手，闲季也并非什么都不做。准备工具、加工产品、纺线织布，或者到别处工作，都可以占据那些没有直接站在田中的日子。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稻米在政治账目上十分显眼，农户自己的生活却不只围绕稻米。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旱地可以种麦、豆、粟和蔬菜，山林提供柴、草和其他材料。进入村庄生活的山林，有些依照共同规则使用；收割草料、取得燃料和积肥，都同这些地方有关。林野一旦受到限制，影响的不只是几根柴，而可能是牲畜的饲料、来年的肥料和一家人的日常开支。</w:t>
      </w:r>
      <w:r>
        <w:rPr>
          <w:rFonts w:ascii="Times New Roman" w:hAnsi="Times New Roman" w:eastAsia="宋体"/>
          <w:sz w:val="18"/>
          <w:vertAlign w:val="superscript"/>
        </w:rPr>
        <w:t>33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水也把彼此连接起来。上游怎样引水，下游能分到多少，改种一种作物是否影响共用水路，都需要安排。一个人不能只在自家地界里宣布改变，然后让其他人自行承受后果。村中合作有时出于情分，有时出于大家确实离不开同一条渠、同一道堰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些安排可以积累经验，也可能积累旧怨。平日能够勉强维持的分配，遇上旱涝便要重新接受考验。富泽家的洪水记录之所以不只是一则灾害消息，就在于它让人看见，水势变化怎样进入道路、公共事务、租税与人际关系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十八世纪到十九世纪，更多农户还将市场纳入了这样的安排。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棉花、油菜、蚕桑和地方加工品，能使某些地区取得米粮之外的收入。家庭不一定先告别耕作，才开始参与商品交换；卖一些产品、购买一些材料，就已使市场进入农事。种什么、投入多少劳力、什么时候出售，逐渐成为需要判断的事情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提高收成也可能需要购买肥料。除了自家积肥和草肥，鱼肥、油粕等商品肥料在一些地区得到使用，把农业同渔业、运输和商人连接起来。买肥料要先付出资源，丰收后才有希望补回；价格和收成任何一边出了问题，投入就可能变成压力。</w:t>
      </w:r>
      <w:r>
        <w:rPr>
          <w:rFonts w:ascii="Times New Roman" w:hAnsi="Times New Roman" w:eastAsia="宋体"/>
          <w:sz w:val="18"/>
          <w:vertAlign w:val="superscript"/>
        </w:rPr>
        <w:t>34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不是一条让所有农户同时富起来的路。有的人有本钱尝试，有的人只够维持原来的生产；有人从交换中获得收入，另一些人可能因歉收、负债或不利的交易失去土地。商品化扩大了选择，也扩大了需要承担的风险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村庄因此一直在变化，而不是把十七世纪开头的安排原封不动保留到幕末。新田、工具、作物和经营方式会改变收入，收入变化又会进入借贷、婚姻和村务。一个人仍然登记在百姓身份之中，日常所处理的事情却可能越来越接近经商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富泽家的日记来自村中较有地位的家庭，记录也多围绕名主的事务。那些没有写日记、未曾成为请愿代表的人，往往只在征收、租赁和其他记录里留下名字。但在他们各自的生活里，一年并不因为纸上记载稀少就容易过去。官府等待的数目，最终还得由许多家庭的收获、储蓄、出卖和借入来拼成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到了账目结清的时候，这些不同的经历会暂时归拢为一个结果。领主可以确认今年收到了多少，村役人可以把一个阶段的事务结束。对农户而言，事情却仍在延续：田地还要恢复，借款还要归还，下一次播种已经需要准备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村庄向外送出的，也不只有年贡。商人要收购的棉与丝，城镇需要的柴、菜与加工品，都可能从这里出发；外面的钱货、工具和消息，又循着道路与河流回来。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城下武士的米袋、村役人的账本和农户留下的口粮，就这样同更远的地方发生了联系。米粮既要供人吃，也要替人换得衣服、药材、木料和其他日用。它从田里收起以后，还要经过许多人的手。</w:t>
      </w:r>
    </w:p>
    <w:p>
      <w:pPr>
        <w:pStyle w:val="Heading2"/>
      </w:pPr>
      <w:r>
        <w:t>四、米粮收入与用钱生活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年贡米进了仓库，领主和家臣的支出还在等着支付。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造船要木料和工匠，修屋要瓦、钉与人工。住在江户的人，要买衣服、药材、灯油和炭。米可以供人吃，可以送给别人，也可以拿来交换，但一家人很难把每一笔支出都直接结算成几升米。对于需要维持大批人口和多处住所的大名，这个问题尤其明显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领地的收入以石高为重要尺度，支出的世界却已经铺开。许多钱必须花在领地以外，许多需要的东西也得从远处买来。将军要求的工程、参觐的路程和江户的常年居住，使领主更加离不开商品流通。此前从农户手中收起的米粮，有一部分便要被运出去卖掉。</w:t>
      </w:r>
      <w:r>
        <w:rPr>
          <w:rFonts w:ascii="Times New Roman" w:hAnsi="Times New Roman" w:eastAsia="宋体"/>
          <w:sz w:val="18"/>
          <w:vertAlign w:val="superscript"/>
        </w:rPr>
        <w:t>35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十七世纪以来，这种需要把大坂推向了越来越重要的位置。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大坂濒临内海，水路向西联系本州西部的中国地方、四国和九州，也通过其他航路同更多地区往来。西日本各地的年贡米和土产能够在这里集中，再寻找买家。河道、码头与仓储方便了大宗货物出入，人口和商业又提供了消费与转卖的需要。它逐渐成为各地货物与钱款相遇的地方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诸藩在大坂设立蔵屋敷。“蔵”就是仓库，这里却不只堆放米粮，还要办理接收、保管、销售及相关收支。藩派来人员经办事务，也借助熟悉市场的商人。一个领主有权从领内取得米，不等于他知道什么时候卖、怎样收款、钱款怎样在需要的地方支付。商人能做的，正是把这些环节连接起来。</w:t>
      </w:r>
      <w:r>
        <w:rPr>
          <w:rFonts w:ascii="Times New Roman" w:hAnsi="Times New Roman" w:eastAsia="宋体"/>
          <w:sz w:val="18"/>
          <w:vertAlign w:val="superscript"/>
        </w:rPr>
        <w:t>36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米从乡村来到仓库，已经经过装袋、运输、检查和保管。等到出售，还要认清品种、品质和数量。不同地方、不同批次的米，不会天然拥有同一个价格。买家要判断货物，卖家要考虑支出，旁边又有同样准备买卖的人；价钱就在这些需要与判断之间形成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交易越频繁，越不可能每一次转手都搬动实物。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在大坂的年贡米交易中，米切手成为一种重要凭证。买到凭证的人，可以凭它要求提取约定的米。米还在仓库里，领取它的权利却能够再转让。有些凭证牵涉尚未运到、甚至将来才收获的米，卖方因此能在实物交付以前取得资金。手中的纸要有价值，就得有人相信到时候确实能领到米。</w:t>
      </w:r>
      <w:r>
        <w:rPr>
          <w:rFonts w:ascii="Times New Roman" w:hAnsi="Times New Roman" w:eastAsia="宋体"/>
          <w:sz w:val="18"/>
          <w:vertAlign w:val="superscript"/>
        </w:rPr>
        <w:t>37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这同拿着米袋当场交换，已经有了距离。但那张纸的意义，终究还要落回履约：哪个仓库负责，什么时候能提，数量品质怎样，出了问题向谁追索。交易需要信用，也需要能让争议得到处理的安排。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1730年，幕府公认堂岛的正米交易和帐合米交易。前者围绕米切手买卖，后者则按约定期限和规则，在账面上交易、结算价格差额，不必让每一笔买卖都实际提取米粮，具有期货市场的性质。它们并不是同一种买卖，也不能把一张可以转让的米切手都当成期货。市场经过多年发展，才形成相应的参与资格、交易和清算办法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对不在堂岛交易的人来说，更直接的影响是价格。这里形成的米价能够传向江户和地方市场，供人参照。一场远处的歉收，一批货的到达，或者人们对于接下来行情的看法，都可能影响一个经办者此刻是否愿意成交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朝夕看着行情的人，与等着这一笔钱支付开支的人，关心的事情并不完全相同。前者可能希望多等几天，后者却已到了非付不可的时候。卖方不缺米，也可能缺钱；商人愿意收米，也未必愿意立刻拿出全部现款。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收入与支付错开的时候，借贷便能让眼前的事务继续下去。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领主将来还会取得年贡，商人可以据此预先提供资金，待米粮出售以后再结算。办理保管、销售和钱款的商人，因而可能同时成为债主。年贡尚在田间生长，相关收入却已经被今天的支出占用了一部分。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一笔借款可以帮人度过眼前的困难，也可以用于生产和经营。可是，若支出长期超过收入，借贷就会使下一年变得更难。倘若旧账尚未还清，又需要新借款，未来收入便要先应付过去的欠款。债务延续之后，原来只是帮忙经办的人，可能开始对收入用途提出要求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不过，拥有债权并不意味着商人可以像官府对待普通欠款者一样，随时迫使大名偿还。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三井的一项家训，原则上告诫后人回避向一般大名放贷，却对领属和恩义关系特别深的纪州德川家与牧野家留了例外。后来，两家的财政恶化，拖欠和追加贷款使三井不断处理坏账、调整偿还办法。商业判断与不能轻易割断的关系，就这样缠在一起。</w:t>
      </w:r>
      <w:r>
        <w:rPr>
          <w:rFonts w:ascii="Times New Roman" w:hAnsi="Times New Roman" w:eastAsia="宋体"/>
          <w:sz w:val="18"/>
          <w:vertAlign w:val="superscript"/>
        </w:rPr>
        <w:t>38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从领主一侧看，借贷提供了眼前的钱；从商家一侧看，那笔账可能多年收不回来。家门越显赫，拒绝往来未必越容易。一纸债据背后有利润，也有顾虑。富商并没有因为掌握金钱，就自动取得对领主的支配权。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大坂经办诸藩收入的这条路径，还要同江户幕臣领取俸禄的办法分开。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江户有一批从幕府仓库领取米粮给付的旗本、御家人，领取和销售可以委托札差办理。札差熟悉手续，代为经手，也可以根据幕臣未来的俸米提供借款。对于需要日常现钱的家庭，这是一种便利；对于已经负债的人，领到下一期收入时要先扣去多少，也就格外要紧。</w:t>
      </w:r>
      <w:r>
        <w:rPr>
          <w:rFonts w:ascii="Times New Roman" w:hAnsi="Times New Roman" w:eastAsia="宋体"/>
          <w:sz w:val="18"/>
          <w:vertAlign w:val="superscript"/>
        </w:rPr>
        <w:t>39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第二节提到的小野家，其收入记录所处的正是幕臣俸给的世界。它与诸藩运米到大坂出售有联系，却并非同一套手续。一个地方藩士、一个领有知行的旗本，与一个领取蔵米的御家人，取得收入的渠道可以不同。城下各家也会因当地制度，采用相应办法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可是，一旦收入需要变为现金，他们都会遇见一个共同问题：能换回多少。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德川时代的钱，本身也需要辨认。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金货、银货和铜钱等钱币并用。金通常以两、分、朱计，银在相当长时间里主要按重量计算，日常小额交易又经常用文计的钱。江户较多使用金的计价习惯，京都、大坂一带通常合称上方，这里则与银的计价关系深。它们之间需要兑换，实际相场也会变动。</w:t>
      </w:r>
      <w:r>
        <w:rPr>
          <w:rFonts w:ascii="Times New Roman" w:hAnsi="Times New Roman" w:eastAsia="宋体"/>
          <w:sz w:val="18"/>
          <w:vertAlign w:val="superscript"/>
        </w:rPr>
        <w:t>40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就使两替商的工作不只是在柜台上把一种钱换成另一种钱。做跨地区生意，要知道钱在哪里、欠款在哪里、另一地可以向谁收取。熟悉客户、分支和往来商家的经营者，可以帮助办理汇款和结算，减少把大笔实物货币一路运送的需要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例如，大坂有人需要把款项交到江户，江户的商人又有钱款应付给上方。经办者可以把两边的收付关系衔接起来，让款项在各自所在地交付。实际安排会涉及期限、凭据、手续费以及各方认可，信用网络正是由这些持续往来形成的。</w:t>
      </w:r>
      <w:r>
        <w:rPr>
          <w:rFonts w:ascii="Times New Roman" w:hAnsi="Times New Roman" w:eastAsia="宋体"/>
          <w:sz w:val="18"/>
          <w:vertAlign w:val="superscript"/>
        </w:rPr>
        <w:t>41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数目写在纸上，事情却不能只靠纸完成。收款的人要信任发出凭据的人，远处的伙伴要按时办事；某个环节倒下，麻烦便可能沿着原来的联系传到别处。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我们今天容易把这种发展看作越来越方便。对当时身处其中的人，方便与不安常常同时到来。人不必亲自押送所有钱货，却要依赖没有见过的经手者；可以先借到资金，却也必须接受未来收入被占用的后果。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米价的变化，又使处境不断重新排列。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手中有米等着出售的人，可能盼望价格高一些；每天买米吃的城市家庭，却希望同样的钱可以买得更多。一个需要出售部分俸米的武士，仍要留粮自用；一个种稻的农户，也未必到了任何时候都有余米可卖。收获后为了缴纳和还债卖掉粮食，后来再买入口粮，可能使同一家庭在一年中先后站到买卖两边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因此，不能只看一方的身份就替他判断喜忧。米价下跌，未必让所有百姓受益；米价上涨，也不会让所有武士同时宽裕。其他日用品、租金和服务的价钱不会整齐地跟着米价走，债务的期限也不会为歉收自动后延。</w:t>
      </w:r>
      <w:r>
        <w:rPr>
          <w:rFonts w:ascii="Times New Roman" w:hAnsi="Times New Roman" w:eastAsia="宋体"/>
          <w:sz w:val="18"/>
          <w:vertAlign w:val="superscript"/>
        </w:rPr>
        <w:t>42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米与钱在这里，已经不能只按一条固定比例来理解。一个家门名下有多少石收入，并不能告诉我们，他今年能付多少房租、买多少布，或者还能留下多少余钱。米价较低，而其他生活开支没有相应下降，卖掉同样的俸米，换回来的日用品就少了。曾经够用的收入，可以在名目不变的时候变得不够用。</w:t>
      </w:r>
      <w:r>
        <w:rPr>
          <w:rFonts w:ascii="Times New Roman" w:hAnsi="Times New Roman" w:eastAsia="宋体"/>
          <w:sz w:val="18"/>
          <w:vertAlign w:val="superscript"/>
        </w:rPr>
        <w:t>43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领主也会遇到类似的事。取得年贡的办法沿用已久，军备、城下治理和对外支出的需要却会改变。反复催人节俭，能够压下一些花费，却不能保证将来的收入足以应付新的事务。要继续办事，就得寻找更多财源；而能帮助筹款的人，未必只在家臣团里面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在这些变化中，市场并没有取代身份。领主仍有权征收，家臣仍依靠资格取得收入，商人也仍要同官府打交道。可是，原来可以在领地和家门账册里表述的关系，如今需要在仓库、商铺与借据之间继续完成。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一个人有权取得某项收入，另一个人知道怎样把它变成可用的钱。前者不能轻易放弃权利，后者也不能仅凭权利就省去经营。双方需要合作，又都担心被对方牵制。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城下的灯要点亮，村里的肥料要买，藩邸的款项要付。米粮与钱货在这些不同的需要之间往来，使并不平等的人更加离不开彼此。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不过，掌握这些本领的商人，并不是站在领主世界之外等着接管它的人。有些商家的生意，恰恰同官府的需要一起长大。领主借助他们取得可用的款项，他们又借助官方业务和关系扩大经营。</w:t>
      </w:r>
    </w:p>
    <w:p>
      <w:pPr>
        <w:pStyle w:val="Heading2"/>
      </w:pPr>
      <w:r>
        <w:t>五、财富怎样进入旧有秩序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1784年，纪州德川家向三井提出了一笔借款。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对方要一万三千两，三井交涉以后，上纳九千五百两。《纪州御用留》的介绍留下了这个差额。能够商量，并不意味着三井可以一口回绝。纪州是三井发源地松坂的领主，既有生意，也有不能随意切断的关系。</w:t>
      </w:r>
      <w:r>
        <w:rPr>
          <w:rFonts w:ascii="Times New Roman" w:hAnsi="Times New Roman" w:eastAsia="宋体"/>
          <w:sz w:val="18"/>
          <w:vertAlign w:val="superscript"/>
        </w:rPr>
        <w:t>44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一家商号面对领主，处境往往就在这里。钱是辛苦经营积累起来的，交出去要担心拿不回来；如果完全不交，又要顾虑原有业务、店铺和关系。请托的人可能同自己往来了许多年，过去帮过忙，将来也仍要见面。一笔账不会只因为算盘已经打清，就自然得到解决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对方也不能只看三井的招牌有多大。商家的资产不都放在库里等着调用，货在路上，钱借给了客户，各地店铺还要周转。突然要求一大笔钱，可能打乱整套安排。交涉的余地，从这些实际困难中产生，也取决于谁愿意听取、谁能够作保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三井与权力的联系，远早于幕末的政治危机。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1687年，三井承接幕府衣料业务；1690年，又开始办理幕府的汇兑。大坂收下的公款，不必全靠押运送往江户，可以通过商业往来办理支付。幕府省去一部分搬运的麻烦，商家则能在上纳期限以前运用所掌握的资金。官方业务成了三井金融经营扩大的一个条件。</w:t>
      </w:r>
      <w:r>
        <w:rPr>
          <w:rFonts w:ascii="Times New Roman" w:hAnsi="Times New Roman" w:eastAsia="宋体"/>
          <w:sz w:val="18"/>
          <w:vertAlign w:val="superscript"/>
        </w:rPr>
        <w:t>45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里有交易，也有庇护。三井在市场上遇到竞争和纠纷，成为御用商家可以改变别人对待它的方式。它需要熟悉官府的人，官府也需要能把款项调动起来的人。正式身份并没有变成平等，但日常事情已经不能单靠身份排出先后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正因如此，商家未必总盼望旧有安排消失。承接业务的人，可能愿意维护使自己取得业务的关系。一个新来的经营者想进入同一行业，却可能觉得原有许可和保护挡住了去路。同被称为商人，他们需要的改变也会不同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商工经营还要承担自己的征收。运上、冥加，是德川时期与营业、经营许可等相关的一类上纳，具体办法因领主、地方和行业而异。开店经商，并不意味着从此不必面对官府。另有临时筹款，可能以借贷名义提出，也可能难以按原来的期限收回。</w:t>
      </w:r>
      <w:r>
        <w:rPr>
          <w:rFonts w:ascii="Times New Roman" w:hAnsi="Times New Roman" w:eastAsia="宋体"/>
          <w:sz w:val="18"/>
          <w:vertAlign w:val="superscript"/>
        </w:rPr>
        <w:t>46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经营者会在这些要求中计算，但不只计算眼前付出。能够持续经营、得到供货资格、在争议中有人出面，也都是利益。有时让出一笔钱，是为保住更长久的生意；有时看似得到一个好差事，后来才发现随之而来的责任无法推辞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同样的联系，也在地方发生。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诸藩为了增加收入，会奖励特产生产，筹集资金，安排收购和销售。有的把某种产品纳入专卖，依靠商人经办；有的发行藩札，也就是藩所发行的纸币，用它支付或支持经营。产品在领内收集，再运到领外出售，换来的钱一部分进入藩的财政。领主也在学习怎样从市场取得收入。</w:t>
      </w:r>
      <w:r>
        <w:rPr>
          <w:rFonts w:ascii="Times New Roman" w:hAnsi="Times New Roman" w:eastAsia="宋体"/>
          <w:sz w:val="18"/>
          <w:vertAlign w:val="superscript"/>
        </w:rPr>
        <w:t>47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对种植和加工的人，这可以带来资金、买主和新的活计，也可能意味着只能按指定条件出售。替藩办事的商人，既懂行情，又熟悉官府要求；他同生产者谈价的时候，背后可能还站着领主的权力。赚取利润与执行命令，有时发生在同一次收购里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因此，商业经营扩大，未必总让地方统治衰弱。收入增加可以帮助一个藩支付家臣、办理工程，也使它能够同其他势力竞争。要看这种新财源由谁掌握、能维持多久，以及扩大它需要向谁借钱、让出什么。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村庄里也有人同时站在这些关系的几个位置上。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一个拥有较多田地的人，可以把地租给别人，收购村里的产品，向需要本钱的家庭放贷。他又可能担任村役，替大家办理年贡，向领主转达困难。在村民眼里，他不是只有一重身份：平日请他写文书，春天找他借钱，收获后又要把粮食交到他手里。</w:t>
      </w:r>
      <w:r>
        <w:rPr>
          <w:rFonts w:ascii="Times New Roman" w:hAnsi="Times New Roman" w:eastAsia="宋体"/>
          <w:sz w:val="18"/>
          <w:vertAlign w:val="superscript"/>
        </w:rPr>
        <w:t>48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样的家庭，能够把村里零散的钱粮和劳力组织起来。地方官府缺乏足够的人手，也会依靠他们。村民需要一位说得上话的代表，领主需要有人把要求办下去，双方都把事情交给同一个人，便会使他的地位越来越重要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他可以用自己的信用替别人争取时间，也可以优先照顾自家生意。垫款能够救急，垫款的人却要考虑什么时候收回。往来持续下去，感激、不满与依赖常常混在一起。别人不一定愿意同他决裂，也不一定相信他每次都只是为大家着想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那些后来富起来、却还不能参与村务的人，又可能追问，为什么必须由旧家门一直主持。前面提到的仓敷地方竞争，便让我们看见了这样的变化。财富不一定使人要求推翻领主，也可能先使人要求在现有村庄里多说几句话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事情一旦进入共同缴纳、救济、道路和用水，就更难仅凭钱多钱少作决定。一家人愿意出资，未必愿意永远替别人补缺；另一家暂时拿不出钱，也可能已经出了许多劳力。相互合作没有取消差别，差别也没有使合作变得多余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比起把全体百姓与全体商人分开，这种交叠的生活更接近账簿里留下来的世界。身份仍是百姓的人，可能已在办理一间作坊、一批货物或一项贷款；住在城里、被称为町人的人，也可能只是靠每天的活计换取口粮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大商家能够调动多处店铺和长期关系，小经营者往往没有这样的余地。货卖不出去，房租仍要付；手艺人病了，收入可以当天停下来。价格变化进入不同人家，未必先表现为政局问题，往往先表现为这一季少买一件衣服，或者必须把孩子早点送去做事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然而，连着远处市场的经营，也确实需要越来越多能够办事的人。三井留下的1797年《厚勤录》，记录江户本店卖场负责人与店员的销售和出勤，供京都核看。那些数字背后，是在柜台接待客人、辨认货物、处理账目的奉公人。</w:t>
      </w:r>
      <w:r>
        <w:rPr>
          <w:rFonts w:ascii="Times New Roman" w:hAnsi="Times New Roman" w:eastAsia="宋体"/>
          <w:sz w:val="18"/>
          <w:vertAlign w:val="superscript"/>
        </w:rPr>
        <w:t>49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一个孩子进入店铺，先学跑腿和杂务，再逐渐学会认货、记账、收款。生意要跨过很远的距离，主人不可能时时站在每个人身旁，便需要规定、考核，也需要愿意长期承担责任的人。熟悉客户、了解账目的人，经过多年训练，可以取得更多信任。少数奉公人获准成为“别家”，使用原店的屋号和暖帘，寻找自己的经营机会。</w:t>
      </w:r>
      <w:r>
        <w:rPr>
          <w:rFonts w:ascii="Times New Roman" w:hAnsi="Times New Roman" w:eastAsia="宋体"/>
          <w:sz w:val="18"/>
          <w:vertAlign w:val="superscript"/>
        </w:rPr>
        <w:t>50</w:t>
      </w:r>
      <w:r>
        <w:rPr>
          <w:rFonts w:ascii="Times New Roman" w:hAnsi="Times New Roman" w:eastAsia="宋体"/>
          <w:sz w:val="18"/>
          <w:vertAlign w:val="superscript"/>
        </w:rPr>
        <w:t>51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训练不是没有代价的。孩子离家以后，同店里的人一起吃住，起居、外出乃至成家的安排都可能受到约束。家里需要他帮忙的时候，店铺也仍然需要他的时间。前途可以令人忍耐，却不会让人在等待时没有自己的欲望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三井《批言帐》里，一名奉公人因赌博等事被送回，后来复职；另一人拿店里的商品帮助实家，受到限制外出的处分。店家看到的是违纪与损失，记录中却也露出了奉公人同原有家庭没有断开的牵挂。能够训练出合用的人，不意味着能够把他所有的生活都收进店规。</w:t>
      </w:r>
      <w:r>
        <w:rPr>
          <w:rFonts w:ascii="Times New Roman" w:hAnsi="Times New Roman" w:eastAsia="宋体"/>
          <w:sz w:val="18"/>
          <w:vertAlign w:val="superscript"/>
        </w:rPr>
        <w:t>52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同武家和村庄都有相通之处。组织要人忠于自己的职责，个人身上却还带着家人、旧交与另一份责任。把人留下，需要收入和前景；让他把事做好，还需要本领与信用。家门能够提供起点，经营和职务却不断检验一个人究竟会做什么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到了幕末，这些关系会承受更急迫的要求。三井一面为幕府办理公款业务，一面同萨摩建立联系；新政府出现以后，也继续需要商家筹资和经办出纳。旧有业务与新的政治关系可能同时存在。商家要保全事业，政治力量要把资金变成可以办事的资源，双方都在寻找可靠的关系。</w:t>
      </w:r>
      <w:r>
        <w:rPr>
          <w:rFonts w:ascii="Times New Roman" w:hAnsi="Times New Roman" w:eastAsia="宋体"/>
          <w:sz w:val="18"/>
          <w:vertAlign w:val="superscript"/>
        </w:rPr>
        <w:t>53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不过，靠近权力并不保证安全。三井横滨业务出现公款亏空以后，既要同幕府交涉御用金，又受到立即归还公款的压力。商家能够讲价，却难以随时抽身。前面那些看似熟悉的保护、业务和借贷，在局势紧张时也会变成牵制。</w:t>
      </w:r>
      <w:r>
        <w:rPr>
          <w:rFonts w:ascii="Times New Roman" w:hAnsi="Times New Roman" w:eastAsia="宋体"/>
          <w:sz w:val="18"/>
          <w:vertAlign w:val="superscript"/>
        </w:rPr>
        <w:t>54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条线索将在后面的政治变化中继续。此时更值得留下来的，是日常已经发生的改变：一个领主需要的能力，不全在佩刀的家臣手里；一个没有武士身份的人，也可能掌握许多人不得不依靠的事务。要把这些事务接下去，家庭便越来越需要考虑，孩子应该学些什么。</w:t>
      </w:r>
    </w:p>
    <w:p>
      <w:pPr>
        <w:pStyle w:val="Heading2"/>
      </w:pPr>
      <w:r>
        <w:t>六、学来的本领与可走的路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一册给孩子使用的书，也可以把他们引向不同的世界。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江户时代流行一种叫作“往来物”的读本。这个名称原来与往返信札有关，后来扩展到多种启蒙教材。有些教生活文书，有些列地方与物产，有些则介绍具体行业所需的词语。1693年出现的《商卖往来》，便把商品和商业用语带进了学习。一个孩子练习写下的，可能就是日后在店里要辨认的东西。</w:t>
      </w:r>
      <w:r>
        <w:rPr>
          <w:rFonts w:ascii="Times New Roman" w:hAnsi="Times New Roman" w:eastAsia="宋体"/>
          <w:sz w:val="18"/>
          <w:vertAlign w:val="superscript"/>
        </w:rPr>
        <w:t>55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但新用途没有把旧读本一下子挤走。《庭训往来》之类长久流传的教材仍被使用，其中一些词语离当时生活已经很远；另一些启蒙读物把儒家教诫与佛教观念编在一起。识字既教人办事，也教人怎样对待长辈、教师和他人。家长希望孩子能够应付生活，往往也希望他学会守住自己认为合宜的规矩。</w:t>
      </w:r>
      <w:r>
        <w:rPr>
          <w:rFonts w:ascii="Times New Roman" w:hAnsi="Times New Roman" w:eastAsia="宋体"/>
          <w:sz w:val="18"/>
          <w:vertAlign w:val="superscript"/>
        </w:rPr>
        <w:t>56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文字没有等到能够用来考官职时，才进入普通人的生活。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从田地的登记、村里的收支，到买卖凭据、往来书信，许多事情已经需要有人会读、会写、会计算。不会的人可以请人帮忙，但请托总要依靠关系，有时也得付出代价。能够自己看懂，至少多了一份判断；能够替别人办妥，还可能获得工作和声望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对于一家准备延续的小店，教会孩子记账，不必先以改变身份为目标。能不把货款算错，能同远处的人通信，已足以影响这一家怎样生活。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武士子弟有自己的学习安排。家庭、道场、教师和后来逐渐发展的藩校，承担不同部分。读经典、练文字，与武艺和礼仪并行，既为未来奉公作准备，也训练一个家门认为合宜的举止。正式学校的建立与招生办法，各藩并不一致，更不能把德川初年和幕末当成同样的教育环境。</w:t>
      </w:r>
      <w:r>
        <w:rPr>
          <w:rFonts w:ascii="Times New Roman" w:hAnsi="Times New Roman" w:eastAsia="宋体"/>
          <w:sz w:val="18"/>
          <w:vertAlign w:val="superscript"/>
        </w:rPr>
        <w:t>57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一个武士即使每天经办账目、文书，也仍然是武家家臣。担任偏于行政的职务，并不解除他学习武艺的身份要求。家里教他读书、习字，也会期待他懂得刀、弓、枪等武艺中的一些本领；具体练什么、由谁教授，随家门、主家和时代而不同。到了德川后期，一些藩校同时设置文武设施，学问与武艺的训练也更紧密地联系起来。这样的要求不能等同于人人通过统一考试，更不能保证每位武士都善战。</w:t>
      </w:r>
      <w:r>
        <w:rPr>
          <w:rFonts w:ascii="Times New Roman" w:hAnsi="Times New Roman" w:eastAsia="宋体"/>
          <w:sz w:val="18"/>
          <w:vertAlign w:val="superscript"/>
        </w:rPr>
        <w:t>58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中国读者若要寻找一个参照，清廷对旗人的期待比单纯的文官、武将之分更接近这一面：即使循文途入仕，也被要求不废骑射。《清史稿》记载八旗文科应试先考骑射的规定；大阅和围猎也是朝廷维持、检验武备的办法，但并非所有旗人都定期参加皇帝围猎。八旗的编组与身份制度，同日本分属将军、诸藩的家臣组织不同，这里相近的是一种期待——承担文职，并不意味着可以放下军事素养。</w:t>
      </w:r>
      <w:r>
        <w:rPr>
          <w:rFonts w:ascii="Times New Roman" w:hAnsi="Times New Roman" w:eastAsia="宋体"/>
          <w:sz w:val="18"/>
          <w:vertAlign w:val="superscript"/>
        </w:rPr>
        <w:t>59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父亲熟悉某项工作，可以把经验传给孩子。可是，当治理越来越需要文书，军事又出现新的技术要求，仅仅学会父亲已经知道的东西，也可能不够。家门希望有人顺利接续，学习既为延续服务，也会把家中原本没有的知识带进来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普通家庭的孩子，则可以通过寺子屋、私塾、家庭教习及实际劳作学习。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寺子屋是面向日常读写等需要的一类教学场所，虽然名称与寺院有关，并不是一律设在寺院、由僧人教授。教师可能是庶民，也可能是武士、浪人、医者或宗教人员。规模通常不大，孩子反复临写范本，学习文字、读法和算用。都市之外，江户后期的农村也有更多这样的机会。</w:t>
      </w:r>
      <w:r>
        <w:rPr>
          <w:rFonts w:ascii="Times New Roman" w:hAnsi="Times New Roman" w:eastAsia="宋体"/>
          <w:sz w:val="18"/>
          <w:vertAlign w:val="superscript"/>
        </w:rPr>
        <w:t>60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它们与明治以后追求普及的统一学校制度不同。一个村有没有合适的教师，一家人付得起什么，孩子能否暂时不参加劳动，都影响受教。住在同一地方的孩子，也未必能学同样长的时间。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学习的程度同样有差别。能够写自己的名字，能够读日常文书，与熟练阅读复杂汉文，并不是同一种能力。用一个全国识字率来概括这些人，容易让学了什么、在哪里使用的问题消失。对当时家庭而言，往往先要决定的是，这个孩子现在最需要会什么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劳力紧张的家庭，可能更早把孩子带入工作。条件较好的家庭，可以延长学习，聘请教师，或支持子弟到外地求学。一个孩子在课堂里看起来比另一个孩子走得快，背后未必只有聪明与勤奋的差异，还有能不能腾出时间、有没有人替他承担生活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女孩也不是只有在正式学校中，才会获得知识。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识字、书信、针线、家务和待客，可以在家中或其他家庭学习。有些女孩进入较富裕或地位较高的人家服务，从中习得礼仪与技艺；能得到多少教育，同家庭条件和对她未来的安排有关。为女性编写的生活与教诫读物，则把日常知识同应当怎样为女、为妻、为母的期待放在一起。</w:t>
      </w:r>
      <w:r>
        <w:rPr>
          <w:rFonts w:ascii="Times New Roman" w:hAnsi="Times New Roman" w:eastAsia="宋体"/>
          <w:sz w:val="18"/>
          <w:vertAlign w:val="superscript"/>
        </w:rPr>
        <w:t>61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些训练使人具备能力，也规定能力应当用在哪里。教人写信，不意味着允许她自己决定婚姻；学习管理家务，可能是替将来承担更多责任作准备。一个人获得的本领可以扩大生活空间，原有角色的约束却未必随之消失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成年人的学习也继续存在。不同私塾传授儒学、医学、算学、兰学等知识，进入的人可能来自不同身份。有些学习同职业直接相连，有些来自兴趣、交往或对外界的好奇。借阅、购买和传抄书籍，也使课堂之外的人有机会接触更多内容。</w:t>
      </w:r>
      <w:r>
        <w:rPr>
          <w:rFonts w:ascii="Times New Roman" w:hAnsi="Times New Roman" w:eastAsia="宋体"/>
          <w:sz w:val="18"/>
          <w:vertAlign w:val="superscript"/>
        </w:rPr>
        <w:t>62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1724年，大坂商人出资创办怀德堂，聘请学者讲学。它并不以把学生送入武士身份为唯一目的。商人也讨论经典、伦理和世道，能够围绕学问形成往来。店铺之外的声望与交往，成为他们生活的一部分。</w:t>
      </w:r>
      <w:r>
        <w:rPr>
          <w:rFonts w:ascii="Times New Roman" w:hAnsi="Times New Roman" w:eastAsia="宋体"/>
          <w:sz w:val="18"/>
          <w:vertAlign w:val="superscript"/>
        </w:rPr>
        <w:t>63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多摩地区的村庄，留下了另一种学习和交往的痕迹。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1845年，一些地方名主和文人集资支持地域图志出版；到1860年，连光寺村植树的连名账中，还能见到村民的俳号。人们通过文艺、地方知识和共同事务建立往来，书本并不只在私人的书桌上流转。</w:t>
      </w:r>
      <w:r>
        <w:rPr>
          <w:rFonts w:ascii="Times New Roman" w:hAnsi="Times New Roman" w:eastAsia="宋体"/>
          <w:sz w:val="18"/>
          <w:vertAlign w:val="superscript"/>
        </w:rPr>
        <w:t>64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替一本书筹钱，得联络人、说明用途，安排收付。参与这些事务的人，练习的是在本家之外与别人共同办事。这样的关系既能用于文化活动，也能使消息和请托传得更远。它日后会被用在什么事情上，要看遇到怎样的人和局势；在当时，人们完全可能只是想让一部书印出来，让自己住的地方留下记载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并不总让父母安心。孩子若沉迷于风雅或学问，无心照管家业，读书也可能被看成误事。教育受到鼓励，常常附带一个期待：学到的东西应当有助于把自己的事做好。孩子后来究竟对什么着迷，却未必完全听从这个期待。</w:t>
      </w:r>
      <w:r>
        <w:rPr>
          <w:rFonts w:ascii="Times New Roman" w:hAnsi="Times New Roman" w:eastAsia="宋体"/>
          <w:sz w:val="18"/>
          <w:vertAlign w:val="superscript"/>
        </w:rPr>
        <w:t>65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从家门的眼光看，求学是替未来作安排；从年轻人自己看，接触到更大的世界，又可能使原来的安排显得不再足够。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不过，没有科举，确实意味着学习同政治身份之间缺少一种面向广泛人群、相对制度化的连接。德川日本没有一套仿照中国科举、让应试者依统一考试取得功名并竞争官职的全国体系。幕府和诸藩有学习考核，也有按能力举荐和任用的办法，资格与家格却仍然重要。</w:t>
      </w:r>
      <w:r>
        <w:rPr>
          <w:rFonts w:ascii="Times New Roman" w:hAnsi="Times New Roman" w:eastAsia="宋体"/>
          <w:sz w:val="18"/>
          <w:vertAlign w:val="superscript"/>
        </w:rPr>
        <w:t>66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识字、算得清账，或者学有专长，可以使一个人得到工作和声望。可是，当他希望取得某个职位或进入另一种家门，仍要面对那些并不只看本领的规矩。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这个限度不限于学问。财富、办事与特殊待遇，也可能使一家人接近身份边界，却在关键时刻被拦住。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1787年，小川东吾准备把女儿嫁给旗本酒井半三郎。小川家承担尾张德川家鹰场的案内事务，领取扶持，并获得一定的公开用姓和佩刀许可。鹰场案内要协助办理放鹰场所的事务，与有关村庄往来，带有领主委托的权威。</w:t>
      </w:r>
      <w:r>
        <w:rPr>
          <w:rFonts w:ascii="Times New Roman" w:hAnsi="Times New Roman" w:eastAsia="宋体"/>
          <w:sz w:val="18"/>
          <w:vertAlign w:val="superscript"/>
        </w:rPr>
        <w:t>67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送到主管者面前的婚姻申请，把女方写作尾张家家臣小川东吾之女。事情却没有因此顺利通过。对方核问身份，尾张家答复：他是受命承担鹰场事务的百姓，不是正式家臣。《小平市史》据相关材料判断，这桩婚事似乎没有办成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东吾已经能替领主做事，身上也有旁人容易当作武士标志的许可。到了婚姻关口，这些仍不能替代正式身份。平日似乎已经跨过的距离，被一次核查重新摆在一家人面前。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也解释了为什么跨身份的婚姻，可能需要先调整名义上的家门关系。平民家庭的女儿先成为武家养女，再以新家门的女儿身份出嫁，是一种变通办法。收养没有改变出身，却使申请依靠的身份发生变化。不是只要双方愿意，便可以省去这些程序。</w:t>
      </w:r>
      <w:r>
        <w:rPr>
          <w:rFonts w:ascii="Times New Roman" w:hAnsi="Times New Roman" w:eastAsia="宋体"/>
          <w:sz w:val="18"/>
          <w:vertAlign w:val="superscript"/>
        </w:rPr>
        <w:t>68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另一些家庭，则通过不同办法取得了新的位置。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土佐高知的才谷屋，是经营质屋，也就是当铺，以及酿酒、商品买卖的商家。十八世纪后半叶，其家族的一支购买乡士株，取得藩所承认的乡士身份。1771年，兼助成为乡士，另一个儿子承接商业本家，随后形成了乡士坂本家的延续。后来出生于这一支的坂本龙马，已是乡士之子，并非他本人在幕末出钱购买身份。</w:t>
      </w:r>
      <w:r>
        <w:rPr>
          <w:rFonts w:ascii="Times New Roman" w:hAnsi="Times New Roman" w:eastAsia="宋体"/>
          <w:sz w:val="18"/>
          <w:vertAlign w:val="superscript"/>
        </w:rPr>
        <w:t>69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里的“株”，涉及被承认的身份资格及其承继，不是现代公司股票。财富可以帮助一家人争取位置，但要使位置成立，仍需进入藩所认可的安排。取得乡士身份，也不等于同地位更高的家臣享有完全相同的待遇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小川家与坂本家的经历，一个显出限制，一个显出变化。它们发生在不同地方，不能合成一条人人都能复制的道路。可是，它们共同说明，人们的生活一直在碰触身份的边缘。有时通过婚姻，有时通过收养、服务、特别许可或财力，家门会努力把已经取得的资源，换成更稳固的未来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所求也并不都只是成为武士。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一个农户可以希望多留住一些收获，让儿子不必那么早出去帮工；一个店员可以盼望获准独立，有自己的居所与家人；一个武家父亲则可能已经满足于孩子顺利继承，不至于让父祖的家门断在自己手里。对更远的天地有向往，与珍惜眼前来之不易的位置，可以同时存在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这些愿望很少有整齐的终点。独立开店仍要面对亏损，进入武家仍有等级，学得知识也未必遇上愿意用它的人。人们在已有的关系中等待、争取，偶尔绕开限制，也会因为风险太大而退回来。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这些寻找出路的人，没有站在同一个起点，也没有朝着同一个地方走。有人想守住旧有位置，有人希望得到过去没有的机会；有人因为制度而获利，遇到变动时反倒更担心失去。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德川时代漫长的和平，让田地、市场、家门与学问之间积累了许多联系。家臣需要地方收入，也需要城里的商人；官府需要村役，村役办事又离不开有财力、有文字能力的人。普通家庭在这些安排里生活，既要接受要求，也会交涉、变通，努力把下一年安排得好一点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这种生活需要有人说明，为什么一项负担应当承担，为什么一个身份值得尊重，又为什么某种不公平不该继续。店里教人守信，武家要求忠诚，村庄劝人共同出力，说的都是人与人应该怎样相处。只是在不同的日子里，同样的话会有不同分量。</w:t>
      </w:r>
    </w:p>
    <w:p>
      <w:pPr>
        <w:spacing w:line="384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</w:rPr>
        <w:t>父亲让孩子读书，也许只盼他日后能把家里的事办好。孩子翻开的书里，却还写着家门之外的道理。那些道理怎样进入人们的生活，又怎样使人重新看待自己的处境，是接下来要走近的另一部分世界。</w:t>
      </w:r>
    </w:p>
    <w:p>
      <w:pPr>
        <w:pStyle w:val="Heading2"/>
      </w:pPr>
      <w:r>
        <w:t>注释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[1]　</w:t>
      </w:r>
      <w:r>
        <w:rPr>
          <w:rFonts w:ascii="Times New Roman" w:hAnsi="Times New Roman" w:eastAsia="宋体"/>
          <w:color w:val="404040"/>
          <w:sz w:val="19"/>
        </w:rPr>
        <w:t>森山孝盛《蜑の焼藻の記》，据国立公文书馆《旗本御家人Ⅱ》“就职活动”资料解说。森山的求职经历据该解说转述；小普请的编管性质另参《imidas》“小普请”用语解说。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[2]　</w:t>
      </w:r>
      <w:r>
        <w:rPr>
          <w:rFonts w:ascii="Times New Roman" w:hAnsi="Times New Roman" w:eastAsia="宋体"/>
          <w:color w:val="404040"/>
          <w:sz w:val="19"/>
        </w:rPr>
        <w:t>Jansen《The Making of Modern Japan》第四章“Status Groups”；《剑桥日本史》第四卷，Wakita Osamu“The Social and Economic Consequences of Unification”。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[3]　</w:t>
      </w:r>
      <w:r>
        <w:rPr>
          <w:rFonts w:ascii="Times New Roman" w:hAnsi="Times New Roman" w:eastAsia="宋体"/>
          <w:color w:val="404040"/>
          <w:sz w:val="19"/>
        </w:rPr>
        <w:t>国立公文书馆《旗本御家人》资料一览及《布衣以上大概顺》解说；《剑桥日本史》第四卷，Harold Bolitho“The Han”。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[4]　</w:t>
      </w:r>
      <w:r>
        <w:rPr>
          <w:rFonts w:ascii="Times New Roman" w:hAnsi="Times New Roman" w:eastAsia="宋体"/>
          <w:color w:val="404040"/>
          <w:sz w:val="19"/>
        </w:rPr>
        <w:t>《剑桥日本史》第四卷，Harold Bolitho“The Han”中“Politics”部分，佐仓藩任职资格的例子。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[5]　</w:t>
      </w:r>
      <w:r>
        <w:rPr>
          <w:rFonts w:ascii="Times New Roman" w:hAnsi="Times New Roman" w:eastAsia="宋体"/>
          <w:color w:val="404040"/>
          <w:sz w:val="19"/>
        </w:rPr>
        <w:t>《剑桥日本史》第四卷，Harold Bolitho“The Han”中“Politics”部分，世袭重臣、任职待遇调整与特别拔擢相关论述。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[6]　</w:t>
      </w:r>
      <w:r>
        <w:rPr>
          <w:rFonts w:ascii="Times New Roman" w:hAnsi="Times New Roman" w:eastAsia="宋体"/>
          <w:color w:val="404040"/>
          <w:sz w:val="19"/>
        </w:rPr>
        <w:t>高梁市山田方谷纪念馆《山田方谷》生涯介绍，1849年任元缔役兼吟味役。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[7]　</w:t>
      </w:r>
      <w:r>
        <w:rPr>
          <w:rFonts w:ascii="Times New Roman" w:hAnsi="Times New Roman" w:eastAsia="宋体"/>
          <w:color w:val="404040"/>
          <w:sz w:val="19"/>
        </w:rPr>
        <w:t>Jansen《The Making of Modern Japan》第四章；《剑桥日本史》第四卷，Harold Bolitho“The Han”。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[8]　</w:t>
      </w:r>
      <w:r>
        <w:rPr>
          <w:rFonts w:ascii="Times New Roman" w:hAnsi="Times New Roman" w:eastAsia="宋体"/>
          <w:color w:val="404040"/>
          <w:sz w:val="19"/>
        </w:rPr>
        <w:t>松本良太《武家奉公人与都市社会》，据东京大学BiblioPlaza所载保谷彻的研究介绍。武家奉公人的雇用、供应与身份差异据该介绍。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[9]　</w:t>
      </w:r>
      <w:r>
        <w:rPr>
          <w:rFonts w:ascii="Times New Roman" w:hAnsi="Times New Roman" w:eastAsia="宋体"/>
          <w:color w:val="404040"/>
          <w:sz w:val="19"/>
        </w:rPr>
        <w:t>国立公文书馆《旗本御家人》“职务与职场”“役人的手册”相关资料解说；《剑桥日本史》第四卷，Harold Bolitho“The Han”。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[10]　</w:t>
      </w:r>
      <w:r>
        <w:rPr>
          <w:rFonts w:ascii="Times New Roman" w:hAnsi="Times New Roman" w:eastAsia="宋体"/>
          <w:color w:val="404040"/>
          <w:sz w:val="19"/>
        </w:rPr>
        <w:t>Jansen《The Making of Modern Japan》第四章；《小平市史》近世编“案内役の身分と格式”。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[11]　</w:t>
      </w:r>
      <w:r>
        <w:rPr>
          <w:rFonts w:ascii="Times New Roman" w:hAnsi="Times New Roman" w:eastAsia="宋体"/>
          <w:color w:val="404040"/>
          <w:sz w:val="19"/>
        </w:rPr>
        <w:t>《日本史小辞典（改订新版）》“切捨御免”条，山川出版社Historist所载。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[12]　</w:t>
      </w:r>
      <w:r>
        <w:rPr>
          <w:rFonts w:ascii="Times New Roman" w:hAnsi="Times New Roman" w:eastAsia="宋体"/>
          <w:color w:val="404040"/>
          <w:sz w:val="19"/>
        </w:rPr>
        <w:t>《官府御沙汰略记》，据国立公文书馆《旗本御家人》同名资料解说。小野直泰1757年任职及待遇据该解说。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[13]　</w:t>
      </w:r>
      <w:r>
        <w:rPr>
          <w:rFonts w:ascii="Times New Roman" w:hAnsi="Times New Roman" w:eastAsia="宋体"/>
          <w:color w:val="404040"/>
          <w:sz w:val="19"/>
        </w:rPr>
        <w:t>《剑桥日本史》第四卷，Harold Bolitho“The Han”；Jansen《The Making of Modern Japan》第四章；国立公文书馆《官府御沙汰略记》解说。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[14]　</w:t>
      </w:r>
      <w:r>
        <w:rPr>
          <w:rFonts w:ascii="Times New Roman" w:hAnsi="Times New Roman" w:eastAsia="宋体"/>
          <w:color w:val="404040"/>
          <w:sz w:val="19"/>
        </w:rPr>
        <w:t>Jansen《The Making of Modern Japan》第四章“The Ruling Samurai Class”部分，涉及俸禄、随从、节俭与合乎身份的支出。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[15]　</w:t>
      </w:r>
      <w:r>
        <w:rPr>
          <w:rFonts w:ascii="Times New Roman" w:hAnsi="Times New Roman" w:eastAsia="宋体"/>
          <w:color w:val="404040"/>
          <w:sz w:val="19"/>
        </w:rPr>
        <w:t>Jansen《The Making of Modern Japan》第四章；《剑桥日本史》第四卷，Susan B. Hanley“Tokugawa Society: Material Culture, Standard of Living, and Life-Styles”。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[16]　</w:t>
      </w:r>
      <w:r>
        <w:rPr>
          <w:rFonts w:ascii="Times New Roman" w:hAnsi="Times New Roman" w:eastAsia="宋体"/>
          <w:color w:val="404040"/>
          <w:sz w:val="19"/>
        </w:rPr>
        <w:t>《多闻橹文书》“表高家有马修理急养子奉愿候觉”“火消役松平熊之丞急婿养子奉愿候觉”，据国立公文书馆《旗本御家人Ⅱ》“急养子愿”解说；《剑桥日本史》第四卷，Harold Bolitho“The Han”。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[17]　</w:t>
      </w:r>
      <w:r>
        <w:rPr>
          <w:rFonts w:ascii="Times New Roman" w:hAnsi="Times New Roman" w:eastAsia="宋体"/>
          <w:color w:val="404040"/>
          <w:sz w:val="19"/>
        </w:rPr>
        <w:t>《缘组愿之留》，1861—1863年，据国立公文书馆《旗本御家人Ⅱ》“幕臣的婚姻情况”解说。该记录反映幕末申请，不据此推算整个德川时期的婚姻状况。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[18]　</w:t>
      </w:r>
      <w:r>
        <w:rPr>
          <w:rFonts w:ascii="Times New Roman" w:hAnsi="Times New Roman" w:eastAsia="宋体"/>
          <w:color w:val="404040"/>
          <w:sz w:val="19"/>
        </w:rPr>
        <w:t>野口武彦《花之忠臣藏》第三章“江户城松之廊下”、第四章“赤穗浅野家的危机”。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[19]　</w:t>
      </w:r>
      <w:r>
        <w:rPr>
          <w:rFonts w:ascii="Times New Roman" w:hAnsi="Times New Roman" w:eastAsia="宋体"/>
          <w:color w:val="404040"/>
          <w:sz w:val="19"/>
        </w:rPr>
        <w:t>野口武彦《花之忠臣藏》第四章“赤穗浅野家的危机”、第五章“主家灭亡”。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[20]　</w:t>
      </w:r>
      <w:r>
        <w:rPr>
          <w:rFonts w:ascii="Times New Roman" w:hAnsi="Times New Roman" w:eastAsia="宋体"/>
          <w:color w:val="404040"/>
          <w:sz w:val="19"/>
        </w:rPr>
        <w:t>《连光寺村名主 富泽家日记》安政六年相关记录，据岩桥清美同题介绍，国文学研究资料馆。本文月份、日期沿用当时历法；文中交涉经过不表示减免请求已获全额批准。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[21]　</w:t>
      </w:r>
      <w:r>
        <w:rPr>
          <w:rFonts w:ascii="Times New Roman" w:hAnsi="Times New Roman" w:eastAsia="宋体"/>
          <w:color w:val="404040"/>
          <w:sz w:val="19"/>
        </w:rPr>
        <w:t>《剑桥日本史》第四卷，Furushima Toshio“The Village and Agriculture”；Wakita Osamu“The Social and Economic Consequences of Unification”；Jansen《The Making of Modern Japan》第四章。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[22]　</w:t>
      </w:r>
      <w:r>
        <w:rPr>
          <w:rFonts w:ascii="Times New Roman" w:hAnsi="Times New Roman" w:eastAsia="宋体"/>
          <w:color w:val="404040"/>
          <w:sz w:val="19"/>
        </w:rPr>
        <w:t>《剑桥日本史》第四卷，Furushima Toshio“The Village and Agriculture”中土地持有、流转相关部分；国立公文书馆《土地永代売買が解禁される》，所述1872年二月太政官布告与地券制度。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[23]　</w:t>
      </w:r>
      <w:r>
        <w:rPr>
          <w:rFonts w:ascii="Times New Roman" w:hAnsi="Times New Roman" w:eastAsia="宋体"/>
          <w:color w:val="404040"/>
          <w:sz w:val="19"/>
        </w:rPr>
        <w:t>《剑桥日本史》第四卷，Furushima Toshio“The Village and Agriculture”；国税厅税务大学校《江户时代的税》“年贡的课税、缴纳”。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[24]　</w:t>
      </w:r>
      <w:r>
        <w:rPr>
          <w:rFonts w:ascii="Times New Roman" w:hAnsi="Times New Roman" w:eastAsia="宋体"/>
          <w:color w:val="404040"/>
          <w:sz w:val="19"/>
        </w:rPr>
        <w:t>《剑桥日本史》第四卷，Furushima Toshio“The Village and Agriculture”中“Land-Tax Revenue and Government Finances”部分。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[25]　</w:t>
      </w:r>
      <w:r>
        <w:rPr>
          <w:rFonts w:ascii="Times New Roman" w:hAnsi="Times New Roman" w:eastAsia="宋体"/>
          <w:color w:val="404040"/>
          <w:sz w:val="19"/>
        </w:rPr>
        <w:t>《长野市志》第三卷“村入用夫銭と村の姿”，1728年今井村账簿说明。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[26]　</w:t>
      </w:r>
      <w:r>
        <w:rPr>
          <w:rFonts w:ascii="Times New Roman" w:hAnsi="Times New Roman" w:eastAsia="宋体"/>
          <w:color w:val="404040"/>
          <w:sz w:val="19"/>
        </w:rPr>
        <w:t>《剑桥日本史》第四卷，Furushima Toshio“The Village and Agriculture”；国税厅税务大学校《江户时代的税》相关征收、纳入资料展示。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[27]　</w:t>
      </w:r>
      <w:r>
        <w:rPr>
          <w:rFonts w:ascii="Times New Roman" w:hAnsi="Times New Roman" w:eastAsia="宋体"/>
          <w:color w:val="404040"/>
          <w:sz w:val="19"/>
        </w:rPr>
        <w:t>国税厅税务大学校《江户时代的税》“年贡以外的诸役”，国役金、助乡人马及相关文书解说。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[28]　</w:t>
      </w:r>
      <w:r>
        <w:rPr>
          <w:rFonts w:ascii="Times New Roman" w:hAnsi="Times New Roman" w:eastAsia="宋体"/>
          <w:color w:val="404040"/>
          <w:sz w:val="19"/>
        </w:rPr>
        <w:t>《长野市志》第三卷“村入用夫銭と村の姿”，盐崎村村费及1793年投诉相关部分。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[29]　</w:t>
      </w:r>
      <w:r>
        <w:rPr>
          <w:rFonts w:ascii="Times New Roman" w:hAnsi="Times New Roman" w:eastAsia="宋体"/>
          <w:color w:val="404040"/>
          <w:sz w:val="19"/>
        </w:rPr>
        <w:t>《剑桥日本史》第五卷，第九章“19世纪的经济变化”中“村庄经济”。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[30]　</w:t>
      </w:r>
      <w:r>
        <w:rPr>
          <w:rFonts w:ascii="Times New Roman" w:hAnsi="Times New Roman" w:eastAsia="宋体"/>
          <w:color w:val="404040"/>
          <w:sz w:val="19"/>
        </w:rPr>
        <w:t>《剑桥日本史》第四卷，Furushima Toshio“The Village and Agriculture”中村内地位变化及仓敷相关段落。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[31]　</w:t>
      </w:r>
      <w:r>
        <w:rPr>
          <w:rFonts w:ascii="Times New Roman" w:hAnsi="Times New Roman" w:eastAsia="宋体"/>
          <w:color w:val="404040"/>
          <w:sz w:val="19"/>
        </w:rPr>
        <w:t>《剑桥日本史》第四卷，Furushima Toshio“The Village and Agriculture”中村落社会构成与土地经营相关部分。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[32]　</w:t>
      </w:r>
      <w:r>
        <w:rPr>
          <w:rFonts w:ascii="Times New Roman" w:hAnsi="Times New Roman" w:eastAsia="宋体"/>
          <w:color w:val="404040"/>
          <w:sz w:val="19"/>
        </w:rPr>
        <w:t>《剑桥日本史》第四卷，Susan B. Hanley“Tokugawa Society: Material Culture, Standard of Living, and Life-Styles”；Furushima Toshio“The Village and Agriculture”。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[33]　</w:t>
      </w:r>
      <w:r>
        <w:rPr>
          <w:rFonts w:ascii="Times New Roman" w:hAnsi="Times New Roman" w:eastAsia="宋体"/>
          <w:color w:val="404040"/>
          <w:sz w:val="19"/>
        </w:rPr>
        <w:t>《剑桥日本史》第四卷，Furushima Toshio“The Village and Agriculture”中林野利用、农事与共同劳作相关部分。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[34]　</w:t>
      </w:r>
      <w:r>
        <w:rPr>
          <w:rFonts w:ascii="Times New Roman" w:hAnsi="Times New Roman" w:eastAsia="宋体"/>
          <w:color w:val="404040"/>
          <w:sz w:val="19"/>
        </w:rPr>
        <w:t>《剑桥日本史》第四卷，Furushima Toshio“The Village and Agriculture”中商品作物、肥料与农业技术相关部分；Nakai Nobuhiko、James L. McClain“Commercial Change and Urban Growth in Early Modern Japan”。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[35]　</w:t>
      </w:r>
      <w:r>
        <w:rPr>
          <w:rFonts w:ascii="Times New Roman" w:hAnsi="Times New Roman" w:eastAsia="宋体"/>
          <w:color w:val="404040"/>
          <w:sz w:val="19"/>
        </w:rPr>
        <w:t>《剑桥日本史》第四卷，Nakai Nobuhiko、James L. McClain“Commercial Change and Urban Growth in Early Modern Japan”中诸藩财政、城市消费与区域贸易相关部分。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[36]　</w:t>
      </w:r>
      <w:r>
        <w:rPr>
          <w:rFonts w:ascii="Times New Roman" w:hAnsi="Times New Roman" w:eastAsia="宋体"/>
          <w:color w:val="404040"/>
          <w:sz w:val="19"/>
        </w:rPr>
        <w:t>《剑桥日本史》第四卷，Nakai Nobuhiko、James L. McClain“Commercial Change and Urban Growth in Early Modern Japan”中大坂、年贡米经办及金融相关部分。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[37]　</w:t>
      </w:r>
      <w:r>
        <w:rPr>
          <w:rFonts w:ascii="Times New Roman" w:hAnsi="Times New Roman" w:eastAsia="宋体"/>
          <w:color w:val="404040"/>
          <w:sz w:val="19"/>
        </w:rPr>
        <w:t>大阪交易所《堂岛米市场》，米切手、正米交易、帐合米交易及1730年公认相关说明；《剑桥日本史》第四卷，Nakai Nobuhiko、James L. McClain“Commercial Change and Urban Growth in Early Modern Japan”。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[38]　</w:t>
      </w:r>
      <w:r>
        <w:rPr>
          <w:rFonts w:ascii="Times New Roman" w:hAnsi="Times New Roman" w:eastAsia="宋体"/>
          <w:color w:val="404040"/>
          <w:sz w:val="19"/>
        </w:rPr>
        <w:t>三井文库《两替店3：领主们》“领主与恩人”部分及《纪州御用留》资料介绍。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[39]　</w:t>
      </w:r>
      <w:r>
        <w:rPr>
          <w:rFonts w:ascii="Times New Roman" w:hAnsi="Times New Roman" w:eastAsia="宋体"/>
          <w:color w:val="404040"/>
          <w:sz w:val="19"/>
        </w:rPr>
        <w:t>《官府御沙汰略记》，据国立公文书馆《旗本御家人》同名资料解说中蔵米给付与札差相关说明。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[40]　</w:t>
      </w:r>
      <w:r>
        <w:rPr>
          <w:rFonts w:ascii="Times New Roman" w:hAnsi="Times New Roman" w:eastAsia="宋体"/>
          <w:color w:val="404040"/>
          <w:sz w:val="19"/>
        </w:rPr>
        <w:t>日本银行金融研究所货币博物馆《货币历史常见问题》“江户时代钱的单位”；《剑桥日本史》第四卷，Nakai Nobuhiko、James L. McClain“Commercial Change and Urban Growth in Early Modern Japan”。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[41]　</w:t>
      </w:r>
      <w:r>
        <w:rPr>
          <w:rFonts w:ascii="Times New Roman" w:hAnsi="Times New Roman" w:eastAsia="宋体"/>
          <w:color w:val="404040"/>
          <w:sz w:val="19"/>
        </w:rPr>
        <w:t>《剑桥日本史》第四卷，Nakai Nobuhiko、James L. McClain“Commercial Change and Urban Growth in Early Modern Japan”中大坂汇兑、票据及信用相关部分。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[42]　</w:t>
      </w:r>
      <w:r>
        <w:rPr>
          <w:rFonts w:ascii="Times New Roman" w:hAnsi="Times New Roman" w:eastAsia="宋体"/>
          <w:color w:val="404040"/>
          <w:sz w:val="19"/>
        </w:rPr>
        <w:t>《剑桥日本史》第四卷，Furushima Toshio“The Village and Agriculture”；Nakai Nobuhiko、James L. McClain“Commercial Change and Urban Growth in Early Modern Japan”；Jansen《The Making of Modern Japan》第四章。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[43]　</w:t>
      </w:r>
      <w:r>
        <w:rPr>
          <w:rFonts w:ascii="Times New Roman" w:hAnsi="Times New Roman" w:eastAsia="宋体"/>
          <w:color w:val="404040"/>
          <w:sz w:val="19"/>
        </w:rPr>
        <w:t>《剑桥日本史》第五卷，第九章“19世纪的经济变化”中“经济政策及其实施”；Jansen《The Making of Modern Japan》第四章。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[44]　</w:t>
      </w:r>
      <w:r>
        <w:rPr>
          <w:rFonts w:ascii="Times New Roman" w:hAnsi="Times New Roman" w:eastAsia="宋体"/>
          <w:color w:val="404040"/>
          <w:sz w:val="19"/>
        </w:rPr>
        <w:t>《纪州御用留》1784年相关记载，据三井文库《两替店3：领主们》的文书介绍。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[45]　</w:t>
      </w:r>
      <w:r>
        <w:rPr>
          <w:rFonts w:ascii="Times New Roman" w:hAnsi="Times New Roman" w:eastAsia="宋体"/>
          <w:color w:val="404040"/>
          <w:sz w:val="19"/>
        </w:rPr>
        <w:t>三井文库《幕府御用的承接》，衣料御用、汇兑业务与金融部门发展相关部分。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[46]　</w:t>
      </w:r>
      <w:r>
        <w:rPr>
          <w:rFonts w:ascii="Times New Roman" w:hAnsi="Times New Roman" w:eastAsia="宋体"/>
          <w:color w:val="404040"/>
          <w:sz w:val="19"/>
        </w:rPr>
        <w:t>国税厅税务大学校《运上与冥加的时代》；三井文库《变动的社会与三井的困境》御用金相关说明。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[47]　</w:t>
      </w:r>
      <w:r>
        <w:rPr>
          <w:rFonts w:ascii="Times New Roman" w:hAnsi="Times New Roman" w:eastAsia="宋体"/>
          <w:color w:val="404040"/>
          <w:sz w:val="19"/>
        </w:rPr>
        <w:t>《剑桥日本史》第五卷，第九章“19世纪的经济变化”中“经济政策及其实施”“城市经济”；日本银行金融研究所货币博物馆《常设展示图录》“特产品生产与藩札发行”。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[48]　</w:t>
      </w:r>
      <w:r>
        <w:rPr>
          <w:rFonts w:ascii="Times New Roman" w:hAnsi="Times New Roman" w:eastAsia="宋体"/>
          <w:color w:val="404040"/>
          <w:sz w:val="19"/>
        </w:rPr>
        <w:t>《剑桥日本史》第四卷，Furushima Toshio“The Village and Agriculture”；第五卷，第一章“农村：增长、盈余，以及管理的难题”及第九章“村庄经济”。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[49]　</w:t>
      </w:r>
      <w:r>
        <w:rPr>
          <w:rFonts w:ascii="Times New Roman" w:hAnsi="Times New Roman" w:eastAsia="宋体"/>
          <w:color w:val="404040"/>
          <w:sz w:val="19"/>
        </w:rPr>
        <w:t>《厚勤录》寛政九年下半年卖场手代记录，据三井文库《奉公人1：升迁与报酬》资料解说。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[50]　</w:t>
      </w:r>
      <w:r>
        <w:rPr>
          <w:rFonts w:ascii="Times New Roman" w:hAnsi="Times New Roman" w:eastAsia="宋体"/>
          <w:color w:val="404040"/>
          <w:sz w:val="19"/>
        </w:rPr>
        <w:t>《剑桥日本史》第四卷，Donald H. Shively“Popular Culture”中“Education”部分，商家子弟的学徒训练。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[51]　</w:t>
      </w:r>
      <w:r>
        <w:rPr>
          <w:rFonts w:ascii="Times New Roman" w:hAnsi="Times New Roman" w:eastAsia="宋体"/>
          <w:color w:val="404040"/>
          <w:sz w:val="19"/>
        </w:rPr>
        <w:t>三井文库《奉公人1：升迁与报酬》；Jansen《The Making of Modern Japan》第四章中商家组织相关段落。不同商家的职级与待遇并不完全相同。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[52]　</w:t>
      </w:r>
      <w:r>
        <w:rPr>
          <w:rFonts w:ascii="Times New Roman" w:hAnsi="Times New Roman" w:eastAsia="宋体"/>
          <w:color w:val="404040"/>
          <w:sz w:val="19"/>
        </w:rPr>
        <w:t>《批言帐》，天明六年至文化二年，据三井文库《奉公人2：生活与管理》所载两则现代语译及解说。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[53]　</w:t>
      </w:r>
      <w:r>
        <w:rPr>
          <w:rFonts w:ascii="Times New Roman" w:hAnsi="Times New Roman" w:eastAsia="宋体"/>
          <w:color w:val="404040"/>
          <w:sz w:val="19"/>
        </w:rPr>
        <w:t>三井文库《向新政府靠拢》，萨摩业务、幕府业务与新政府出纳相关部分。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[54]　</w:t>
      </w:r>
      <w:r>
        <w:rPr>
          <w:rFonts w:ascii="Times New Roman" w:hAnsi="Times New Roman" w:eastAsia="宋体"/>
          <w:color w:val="404040"/>
          <w:sz w:val="19"/>
        </w:rPr>
        <w:t>三井文库《开国与幕府御用》“横滨开店与公款经办”“御用金的课征与应对”。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[55]　</w:t>
      </w:r>
      <w:r>
        <w:rPr>
          <w:rFonts w:ascii="Times New Roman" w:hAnsi="Times New Roman" w:eastAsia="宋体"/>
          <w:color w:val="404040"/>
          <w:sz w:val="19"/>
        </w:rPr>
        <w:t>《剑桥日本史》第四卷，Donald H. Shively“Popular Culture”中“Education”部分，《商卖往来》及其他往来物相关段落。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[56]　</w:t>
      </w:r>
      <w:r>
        <w:rPr>
          <w:rFonts w:ascii="Times New Roman" w:hAnsi="Times New Roman" w:eastAsia="宋体"/>
          <w:color w:val="404040"/>
          <w:sz w:val="19"/>
        </w:rPr>
        <w:t>《剑桥日本史》第四卷，Donald H. Shively“Popular Culture”中“Education”部分，旧式往来物与儒佛教诫读本。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[57]　</w:t>
      </w:r>
      <w:r>
        <w:rPr>
          <w:rFonts w:ascii="Times New Roman" w:hAnsi="Times New Roman" w:eastAsia="宋体"/>
          <w:color w:val="404040"/>
          <w:sz w:val="19"/>
        </w:rPr>
        <w:t>《剑桥日本史》第四卷，Donald H. Shively“Popular Culture”中“Education”部分；文部科学省《学制百年史》“幕末期的教育”。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[58]　</w:t>
      </w:r>
      <w:r>
        <w:rPr>
          <w:rFonts w:ascii="Times New Roman" w:hAnsi="Times New Roman" w:eastAsia="宋体"/>
          <w:color w:val="404040"/>
          <w:sz w:val="19"/>
        </w:rPr>
        <w:t>文部科学省《学制百年史》“幕末期的教育”中“武家的教育”；《剑桥日本史》第四卷，Donald H. Shively“Popular Culture”中“Education”部分。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[59]　</w:t>
      </w:r>
      <w:r>
        <w:rPr>
          <w:rFonts w:ascii="Times New Roman" w:hAnsi="Times New Roman" w:eastAsia="宋体"/>
          <w:color w:val="404040"/>
          <w:sz w:val="19"/>
        </w:rPr>
        <w:t>《清史稿》卷一百零八，八旗乡会试及骑射考核相关记载；故宫博物院《武备仪仗》关于大阅、围猎骑射的说明。此处比较身份期待，不作两国军事组织等同。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[60]　</w:t>
      </w:r>
      <w:r>
        <w:rPr>
          <w:rFonts w:ascii="Times New Roman" w:hAnsi="Times New Roman" w:eastAsia="宋体"/>
          <w:color w:val="404040"/>
          <w:sz w:val="19"/>
        </w:rPr>
        <w:t>《剑桥日本史》第四卷，Donald H. Shively“Popular Culture”中“Education”部分，寺子屋教师、习字与算用相关段落；文部科学省《学制百年史》“幕末期的教育”。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[61]　</w:t>
      </w:r>
      <w:r>
        <w:rPr>
          <w:rFonts w:ascii="Times New Roman" w:hAnsi="Times New Roman" w:eastAsia="宋体"/>
          <w:color w:val="404040"/>
          <w:sz w:val="19"/>
        </w:rPr>
        <w:t>《剑桥日本史》第四卷，Donald H. Shively“Popular Culture”中“Education”部分，女孩的服务、家庭学习及女性生活读物相关段落。教诫读物表达的是规范期待，不能代替所有女性的实际经历。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[62]　</w:t>
      </w:r>
      <w:r>
        <w:rPr>
          <w:rFonts w:ascii="Times New Roman" w:hAnsi="Times New Roman" w:eastAsia="宋体"/>
          <w:color w:val="404040"/>
          <w:sz w:val="19"/>
        </w:rPr>
        <w:t>文部科学省《学制百年史》“幕末期的教育”；《剑桥日本史》第四卷，Donald H. Shively“Popular Culture”中教育与书籍相关部分。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[63]　</w:t>
      </w:r>
      <w:r>
        <w:rPr>
          <w:rFonts w:ascii="Times New Roman" w:hAnsi="Times New Roman" w:eastAsia="宋体"/>
          <w:color w:val="404040"/>
          <w:sz w:val="19"/>
        </w:rPr>
        <w:t>大阪大学懐德堂纪念会《了解怀德堂：怀德堂的历史》，创办、经营与教育相关说明。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[64]　</w:t>
      </w:r>
      <w:r>
        <w:rPr>
          <w:rFonts w:ascii="Times New Roman" w:hAnsi="Times New Roman" w:eastAsia="宋体"/>
          <w:color w:val="404040"/>
          <w:sz w:val="19"/>
        </w:rPr>
        <w:t>《新吉野桜植附連名帳》，据岩桥清美同题介绍，国文学研究资料馆；1845年图志出版集资及1860年植树连名相关说明。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[65]　</w:t>
      </w:r>
      <w:r>
        <w:rPr>
          <w:rFonts w:ascii="Times New Roman" w:hAnsi="Times New Roman" w:eastAsia="宋体"/>
          <w:color w:val="404040"/>
          <w:sz w:val="19"/>
        </w:rPr>
        <w:t>《剑桥日本史》第四卷，Donald H. Shively“Popular Culture”中“Education”部分，商家对子弟过度沉迷风雅与学问的警惕。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[66]　</w:t>
      </w:r>
      <w:r>
        <w:rPr>
          <w:rFonts w:ascii="Times New Roman" w:hAnsi="Times New Roman" w:eastAsia="宋体"/>
          <w:color w:val="404040"/>
          <w:sz w:val="19"/>
        </w:rPr>
        <w:t>Jansen《The Making of Modern Japan》第四章；《剑桥日本史》第四卷，Harold Bolitho“The Han”；国立公文书馆《旗本御家人Ⅱ》“素读吟味”“学问吟味”资料解说。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[67]　</w:t>
      </w:r>
      <w:r>
        <w:rPr>
          <w:rFonts w:ascii="Times New Roman" w:hAnsi="Times New Roman" w:eastAsia="宋体"/>
          <w:color w:val="404040"/>
          <w:sz w:val="19"/>
        </w:rPr>
        <w:t>《小平市史》近世编“案内役の身分と格式”，小川家文书所见天明七年婚姻申请与尾张家身份答复。婚姻最终结果沿市史保留表述。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[68]　</w:t>
      </w:r>
      <w:r>
        <w:rPr>
          <w:rFonts w:ascii="Times New Roman" w:hAnsi="Times New Roman" w:eastAsia="宋体"/>
          <w:color w:val="404040"/>
          <w:sz w:val="19"/>
        </w:rPr>
        <w:t>《剑桥日本史》第四卷，Wakita Osamu“The Social and Economic Consequences of Unification”，身份间婚姻及养女变通办法相关段落。</w:t>
      </w:r>
    </w:p>
    <w:p>
      <w:pPr>
        <w:spacing w:line="324" w:lineRule="auto" w:after="80"/>
        <w:ind w:left="454" w:hanging="454"/>
        <w:jc w:val="both"/>
      </w:pPr>
      <w:r>
        <w:rPr>
          <w:rFonts w:ascii="Times New Roman" w:hAnsi="Times New Roman" w:eastAsia="宋体"/>
          <w:color w:val="404040"/>
          <w:sz w:val="19"/>
        </w:rPr>
        <w:t xml:space="preserve">[69]　</w:t>
      </w:r>
      <w:r>
        <w:rPr>
          <w:rFonts w:ascii="Times New Roman" w:hAnsi="Times New Roman" w:eastAsia="宋体"/>
          <w:color w:val="404040"/>
          <w:sz w:val="19"/>
        </w:rPr>
        <w:t>高知县立坂本龙马纪念馆《乡士坂本家的秘藏》展览介绍，明和八年取得乡士身份；同馆《坂本龙马先茔之地》，才谷屋经营、分家与购买乡士株相关说明。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531" w:bottom="1417" w:left="1531" w:header="850" w:footer="85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707070"/>
        <w:sz w:val="18"/>
      </w:rPr>
      <w:t xml:space="preserve">— </w:t>
    </w:r>
    <w:r>
      <w:rPr>
        <w:rFonts w:ascii="Times New Roman" w:hAnsi="Times New Roman" w:eastAsia="宋体"/>
        <w:color w:val="707070"/>
        <w:sz w:val="18"/>
      </w:rPr>
      <w:fldChar w:fldCharType="begin"/>
    </w:r>
    <w:r>
      <w:rPr>
        <w:rFonts w:ascii="Times New Roman" w:hAnsi="Times New Roman" w:eastAsia="宋体"/>
        <w:color w:val="707070"/>
        <w:sz w:val="18"/>
      </w:rPr>
      <w:instrText xml:space="preserve"> PAGE </w:instrText>
    </w:r>
    <w:r>
      <w:rPr>
        <w:rFonts w:ascii="Times New Roman" w:hAnsi="Times New Roman" w:eastAsia="宋体"/>
        <w:color w:val="707070"/>
        <w:sz w:val="18"/>
      </w:rPr>
      <w:fldChar w:fldCharType="separate"/>
    </w:r>
    <w:r>
      <w:rPr>
        <w:rFonts w:ascii="Times New Roman" w:hAnsi="Times New Roman" w:eastAsia="宋体"/>
        <w:color w:val="707070"/>
        <w:sz w:val="18"/>
      </w:rPr>
      <w:t>1</w:t>
    </w:r>
    <w:r>
      <w:rPr>
        <w:rFonts w:ascii="Times New Roman" w:hAnsi="Times New Roman" w:eastAsia="宋体"/>
        <w:color w:val="707070"/>
        <w:sz w:val="18"/>
      </w:rPr>
      <w:fldChar w:fldCharType="end"/>
    </w:r>
    <w:r>
      <w:rPr>
        <w:rFonts w:ascii="Times New Roman" w:hAnsi="Times New Roman" w:eastAsia="宋体"/>
        <w:color w:val="70707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  <w:jc w:val="right"/>
    </w:pPr>
    <w:r>
      <w:rPr>
        <w:rFonts w:ascii="Times New Roman" w:hAnsi="Times New Roman" w:eastAsia="宋体"/>
        <w:color w:val="707070"/>
        <w:sz w:val="18"/>
      </w:rPr>
      <w:t>现代日本的形成 · 第二章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before="0" w:after="0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0" w:line="312" w:lineRule="auto"/>
      <w:jc w:val="center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 w:line="324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A1A1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第二章　身份与生计：武士、农民和商人的生活</dc:title>
  <dc:subject>《现代日本的形成》书稿</dc:subject>
  <dc:creator>Jamyang</dc:creator>
  <cp:keywords/>
  <dc:description>由终稿 markdown 排版生成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