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Вертикальный маркерный плоттер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Автор проекта Наумов Максим Геннадьевич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ГАОУ школа №548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Класс 10Р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Кратко опишите суть проекта (для чего именно предназначен, что делает устройство)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Суть проекта заключается в разработке роботизированного вертикального маркерного плоттера, который предназначен для автоматического нанесения изображений на вертикальные поверхности. Устройство обладает широким диапазоном размеров рабочей области и простотой настройки и монтажа. Оно позволяет значительно ускорить процесс художественного оформления стен и других вертикальных поверхностей при проведении внутренних и внешних работ. Также данный маркерный плоттер может быть широко использован в образовательной среде для создания качественных и наглядных материалов, таких как таблицы, памятки, диаграммы и другие схемы, которые могут быть использованы на досках в классах и аудиториях.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Фото, если есть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6056352" cy="605635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6352" cy="6056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Опишите составные части проекта: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Программная часть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Программная часть данного микроконтроллера включает в себя встроенное программное обеспечение, которое позволяет выполнить команды G-code и реализует пользовательский интерфейс взаимодействия с помощью энкодера и дисплея. Этот интерфейс позволяет выбрать файл для печати, который находится на SD-карте, выполнить калибровку и настройку параметров плоттера.</w:t>
      </w:r>
      <w:r w:rsidDel="00000000" w:rsidR="00000000" w:rsidRPr="00000000">
        <w:rPr>
          <w:rtl w:val="0"/>
        </w:rPr>
        <w:br w:type="textWrapping"/>
        <w:br w:type="textWrapping"/>
        <w:t xml:space="preserve">Приложение для ПК, служащее для генерации G-code и подготовки файла для печати, а именно указанию параметров рабочей области, расположению изображений на нём и параметры их отрисовки.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0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Аппаратная часть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Корпус устройства, крышка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Захват маркера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крепления тросов к углам рабочей области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Электронная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Функциональная схема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551873" cy="2124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873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Плата Управления Arduino Nano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Модуль чтения SD-карты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Шаговые двигатели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Сервопривод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Драйвер ULN2003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Энкодер GSMIN AK291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OLED дисплей I2C 128x64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Что именно реализовано сейчас?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Устройство может автоматически рисовать на вертикальной поверхности, например, диаграмма на маркерной доске в классе или художественное оформление стен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Что вы планируете показать на защите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Проблематика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существующих решений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Цели и задачи проекта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 работы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Устройство в действии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Сохраните данное описание в формате .pdf и загрузите в форму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https://forms.yandex.ru/cloud/65310fb473cee70e8b5bb6cb/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04831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816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A816F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yandex.ru/cloud/65310fb473cee70e8b5bb6cb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QFei3t10DUArOAFFyw0E/qPfeg==">CgMxLjA4AHIhMTg1XzFXZDNiOWQyZnVmcWg0UTJNOXBjekFmT3dTR2tu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2023-10-19T13:21:00Z</dcterms:created>
  <dc:creator>Сергей Мустафин</dc:creator>
</cp:coreProperties>
</file>