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1dcoe6ehl7v" w:id="0"/>
      <w:bookmarkEnd w:id="0"/>
      <w:r w:rsidDel="00000000" w:rsidR="00000000" w:rsidRPr="00000000">
        <w:rPr>
          <w:rtl w:val="0"/>
        </w:rPr>
        <w:t xml:space="preserve">Higher Secondary Mathematics Briefing: Volume 1 (2025 Edition)</w:t>
      </w:r>
    </w:p>
    <w:p w:rsidR="00000000" w:rsidDel="00000000" w:rsidP="00000000" w:rsidRDefault="00000000" w:rsidRPr="00000000" w14:paraId="00000002">
      <w:pPr>
        <w:pStyle w:val="Heading4"/>
        <w:rPr/>
      </w:pPr>
      <w:bookmarkStart w:colFirst="0" w:colLast="0" w:name="_ldx97u8npsmh"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The 2025 edition of the Tamil Nadu Higher Secondary Second Year Mathematics (Volume 1) serves as a foundational transition from theoretical mathematics to advanced analytical applications. The curriculum prioritizes "learning thoroughly" through a structured pedagogy that includes digital integration (ICT), higher-order thinking (HOT) for competitive examinations like JEE, and practical real-world modeling.The document identifies two primary mathematical domains:</w:t>
      </w:r>
    </w:p>
    <w:p w:rsidR="00000000" w:rsidDel="00000000" w:rsidP="00000000" w:rsidRDefault="00000000" w:rsidRPr="00000000" w14:paraId="00000004">
      <w:pPr>
        <w:numPr>
          <w:ilvl w:val="0"/>
          <w:numId w:val="9"/>
        </w:numPr>
        <w:ind w:left="720" w:hanging="360"/>
        <w:rPr>
          <w:u w:val="none"/>
        </w:rPr>
      </w:pPr>
      <w:r w:rsidDel="00000000" w:rsidR="00000000" w:rsidRPr="00000000">
        <w:rPr>
          <w:b w:val="1"/>
          <w:bCs w:val="1"/>
          <w:rtl w:val="0"/>
        </w:rPr>
        <w:t xml:space="preserve">Applications of Matrices and Determinants:</w:t>
      </w:r>
      <w:r w:rsidDel="00000000" w:rsidR="00000000" w:rsidRPr="00000000">
        <w:rPr>
          <w:rtl w:val="0"/>
        </w:rPr>
        <w:t xml:space="preserve">  Focusing on solving systems of linear equations through four distinct methods (Matrix Inversion, Cramer’s Rule, Gaussian Elimination, and Rank Method) and applying these to geometry, cryptography, and chemistry.</w:t>
      </w:r>
    </w:p>
    <w:p w:rsidR="00000000" w:rsidDel="00000000" w:rsidP="00000000" w:rsidRDefault="00000000" w:rsidRPr="00000000" w14:paraId="00000005">
      <w:pPr>
        <w:numPr>
          <w:ilvl w:val="0"/>
          <w:numId w:val="9"/>
        </w:numPr>
        <w:ind w:left="720" w:hanging="360"/>
        <w:rPr>
          <w:u w:val="none"/>
        </w:rPr>
      </w:pPr>
      <w:r w:rsidDel="00000000" w:rsidR="00000000" w:rsidRPr="00000000">
        <w:rPr>
          <w:b w:val="1"/>
          <w:bCs w:val="1"/>
          <w:rtl w:val="0"/>
        </w:rPr>
        <w:t xml:space="preserve">Complex Numbers:</w:t>
      </w:r>
      <w:r w:rsidDel="00000000" w:rsidR="00000000" w:rsidRPr="00000000">
        <w:rPr>
          <w:rtl w:val="0"/>
        </w:rPr>
        <w:t xml:space="preserve">  Extending the real number system to include imaginary units ( $i$ ), exploring algebraic properties, and utilizing the Argand plane for geometric representation.Beyond academic content, the source integrates social welfare information—specifically regarding child protection and education helplines—and provides an exhaustive roadmap for higher education opportunities in engineering, maritime services, and pure sciences.</w:t>
      </w:r>
    </w:p>
    <w:p w:rsidR="00000000" w:rsidDel="00000000" w:rsidP="00000000" w:rsidRDefault="00000000" w:rsidRPr="00000000" w14:paraId="00000006">
      <w:pPr>
        <w:pStyle w:val="Heading4"/>
        <w:rPr/>
      </w:pPr>
      <w:bookmarkStart w:colFirst="0" w:colLast="0" w:name="_vwdkzuozfowt" w:id="2"/>
      <w:bookmarkEnd w:id="2"/>
      <w:r w:rsidDel="00000000" w:rsidR="00000000" w:rsidRPr="00000000">
        <w:rPr>
          <w:rtl w:val="0"/>
        </w:rPr>
        <w:t xml:space="preserve">I. Curricular Structure and Pedagogical Methodology</w:t>
      </w:r>
    </w:p>
    <w:p w:rsidR="00000000" w:rsidDel="00000000" w:rsidP="00000000" w:rsidRDefault="00000000" w:rsidRPr="00000000" w14:paraId="00000007">
      <w:pPr>
        <w:rPr/>
      </w:pPr>
      <w:r w:rsidDel="00000000" w:rsidR="00000000" w:rsidRPr="00000000">
        <w:rPr>
          <w:rtl w:val="0"/>
        </w:rPr>
        <w:t xml:space="preserve">The textbook is designed with a specific "Scope of Mathematics" framework intended to provide clarity on learning outcomes and future academic ladders.</w:t>
      </w:r>
    </w:p>
    <w:p w:rsidR="00000000" w:rsidDel="00000000" w:rsidP="00000000" w:rsidRDefault="00000000" w:rsidRPr="00000000" w14:paraId="00000008">
      <w:pPr>
        <w:pStyle w:val="Heading5"/>
        <w:rPr/>
      </w:pPr>
      <w:bookmarkStart w:colFirst="0" w:colLast="0" w:name="_8x68jinggxfo" w:id="3"/>
      <w:bookmarkEnd w:id="3"/>
      <w:r w:rsidDel="00000000" w:rsidR="00000000" w:rsidRPr="00000000">
        <w:rPr>
          <w:rtl w:val="0"/>
        </w:rPr>
        <w:t xml:space="preserve">Key Pedagogical Features:</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ICT Integration:</w:t>
      </w:r>
      <w:r w:rsidDel="00000000" w:rsidR="00000000" w:rsidRPr="00000000">
        <w:rPr>
          <w:rtl w:val="0"/>
        </w:rPr>
        <w:t xml:space="preserve">  The use of QR codes, videos, animations, and GeoGebra worksheets to visualize abstract concepts.</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Higher Order Thinking (HOT):</w:t>
      </w:r>
      <w:r w:rsidDel="00000000" w:rsidR="00000000" w:rsidRPr="00000000">
        <w:rPr>
          <w:rtl w:val="0"/>
        </w:rPr>
        <w:t xml:space="preserve">  Specific sections aimed at preparing students for competitive exams such as JEE, KVPY, and Math Olympiads.</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Symmetry of Theory and Application:</w:t>
      </w:r>
      <w:r w:rsidDel="00000000" w:rsidR="00000000" w:rsidRPr="00000000">
        <w:rPr>
          <w:rtl w:val="0"/>
        </w:rPr>
        <w:t xml:space="preserve">  Invoking Felix Klein, the text emphasizes that "The greatest mathematicians... always united theory and applications in equal measure."</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Scaffolding:</w:t>
      </w:r>
      <w:r w:rsidDel="00000000" w:rsidR="00000000" w:rsidRPr="00000000">
        <w:rPr>
          <w:rtl w:val="0"/>
        </w:rPr>
        <w:t xml:space="preserve">  The teacher’s role is defined as teaching basic concepts while "scaffolding" students to attempt complex problems independently.</w:t>
      </w:r>
    </w:p>
    <w:p w:rsidR="00000000" w:rsidDel="00000000" w:rsidP="00000000" w:rsidRDefault="00000000" w:rsidRPr="00000000" w14:paraId="0000000D">
      <w:pPr>
        <w:pStyle w:val="Heading5"/>
        <w:rPr/>
      </w:pPr>
      <w:bookmarkStart w:colFirst="0" w:colLast="0" w:name="_fi522hm5znch" w:id="4"/>
      <w:bookmarkEnd w:id="4"/>
      <w:r w:rsidDel="00000000" w:rsidR="00000000" w:rsidRPr="00000000">
        <w:rPr>
          <w:rtl w:val="0"/>
        </w:rPr>
        <w:t xml:space="preserve">Social and Welfare Integration:</w:t>
      </w:r>
    </w:p>
    <w:p w:rsidR="00000000" w:rsidDel="00000000" w:rsidP="00000000" w:rsidRDefault="00000000" w:rsidRPr="00000000" w14:paraId="0000000E">
      <w:pPr>
        <w:rPr/>
      </w:pPr>
      <w:r w:rsidDel="00000000" w:rsidR="00000000" w:rsidRPr="00000000">
        <w:rPr>
          <w:rtl w:val="0"/>
        </w:rPr>
        <w:t xml:space="preserve">The document explicitly notes the state's stance on social issues:</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Legal Mandates:</w:t>
      </w:r>
      <w:r w:rsidDel="00000000" w:rsidR="00000000" w:rsidRPr="00000000">
        <w:rPr>
          <w:rtl w:val="0"/>
        </w:rPr>
        <w:t xml:space="preserve">  "Untouchability is Inhuman and a Crime."</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Support Systems:</w:t>
      </w:r>
      <w:r w:rsidDel="00000000" w:rsidR="00000000" w:rsidRPr="00000000">
        <w:rPr>
          <w:rtl w:val="0"/>
        </w:rPr>
        <w:t xml:space="preserve">  Inclusion of the  </w:t>
      </w:r>
      <w:r w:rsidDel="00000000" w:rsidR="00000000" w:rsidRPr="00000000">
        <w:rPr>
          <w:b w:val="1"/>
          <w:bCs w:val="1"/>
          <w:rtl w:val="0"/>
        </w:rPr>
        <w:t xml:space="preserve">CHILDLINE 1098</w:t>
      </w:r>
      <w:r w:rsidDel="00000000" w:rsidR="00000000" w:rsidRPr="00000000">
        <w:rPr>
          <w:rtl w:val="0"/>
        </w:rPr>
        <w:t xml:space="preserve">  for reporting abuse, child marriage, or labor, and the  </w:t>
      </w:r>
      <w:r w:rsidDel="00000000" w:rsidR="00000000" w:rsidRPr="00000000">
        <w:rPr>
          <w:b w:val="1"/>
          <w:bCs w:val="1"/>
          <w:rtl w:val="0"/>
        </w:rPr>
        <w:t xml:space="preserve">14417</w:t>
      </w:r>
      <w:r w:rsidDel="00000000" w:rsidR="00000000" w:rsidRPr="00000000">
        <w:rPr>
          <w:rtl w:val="0"/>
        </w:rPr>
        <w:t xml:space="preserve">  Education Information Centre for examination guidance.</w:t>
      </w:r>
    </w:p>
    <w:p w:rsidR="00000000" w:rsidDel="00000000" w:rsidP="00000000" w:rsidRDefault="00000000" w:rsidRPr="00000000" w14:paraId="00000011">
      <w:pPr>
        <w:pStyle w:val="Heading4"/>
        <w:rPr/>
      </w:pPr>
      <w:bookmarkStart w:colFirst="0" w:colLast="0" w:name="_f5d43af81mrn" w:id="5"/>
      <w:bookmarkEnd w:id="5"/>
      <w:r w:rsidDel="00000000" w:rsidR="00000000" w:rsidRPr="00000000">
        <w:rPr>
          <w:rtl w:val="0"/>
        </w:rPr>
        <w:t xml:space="preserve">II. Applications of Matrices and Determinants</w:t>
      </w:r>
    </w:p>
    <w:p w:rsidR="00000000" w:rsidDel="00000000" w:rsidP="00000000" w:rsidRDefault="00000000" w:rsidRPr="00000000" w14:paraId="00000012">
      <w:pPr>
        <w:rPr/>
      </w:pPr>
      <w:r w:rsidDel="00000000" w:rsidR="00000000" w:rsidRPr="00000000">
        <w:rPr>
          <w:rtl w:val="0"/>
        </w:rPr>
        <w:t xml:space="preserve">Chapter 1 focuses on the theory of matrices developed by Gauss, Jordan, Cayley, and Hamilton. The primary objective is handling mathematical models of real-world problems.</w:t>
      </w:r>
    </w:p>
    <w:p w:rsidR="00000000" w:rsidDel="00000000" w:rsidP="00000000" w:rsidRDefault="00000000" w:rsidRPr="00000000" w14:paraId="00000013">
      <w:pPr>
        <w:pStyle w:val="Heading5"/>
        <w:rPr/>
      </w:pPr>
      <w:bookmarkStart w:colFirst="0" w:colLast="0" w:name="_hn80ret9v8rk" w:id="6"/>
      <w:bookmarkEnd w:id="6"/>
      <w:r w:rsidDel="00000000" w:rsidR="00000000" w:rsidRPr="00000000">
        <w:rPr>
          <w:rtl w:val="0"/>
        </w:rPr>
        <w:t xml:space="preserve">Core Definitions and Theorems</w:t>
      </w:r>
    </w:p>
    <w:p w:rsidR="00000000" w:rsidDel="00000000" w:rsidP="00000000" w:rsidRDefault="00000000" w:rsidRPr="00000000" w14:paraId="00000014">
      <w:pPr>
        <w:numPr>
          <w:ilvl w:val="0"/>
          <w:numId w:val="7"/>
        </w:numPr>
        <w:ind w:left="720" w:hanging="360"/>
        <w:rPr>
          <w:u w:val="none"/>
        </w:rPr>
      </w:pPr>
      <w:r w:rsidDel="00000000" w:rsidR="00000000" w:rsidRPr="00000000">
        <w:rPr>
          <w:b w:val="1"/>
          <w:bCs w:val="1"/>
          <w:rtl w:val="0"/>
        </w:rPr>
        <w:t xml:space="preserve">Adjoint of a Square Matrix:</w:t>
      </w:r>
      <w:r w:rsidDel="00000000" w:rsidR="00000000" w:rsidRPr="00000000">
        <w:rPr>
          <w:rtl w:val="0"/>
        </w:rPr>
        <w:t xml:space="preserve">  Defined as the transpose of the matrix of cofactors. A critical property is  $A(adj A) = (adj A)A = |A|I_n$ .</w:t>
      </w:r>
    </w:p>
    <w:p w:rsidR="00000000" w:rsidDel="00000000" w:rsidP="00000000" w:rsidRDefault="00000000" w:rsidRPr="00000000" w14:paraId="00000015">
      <w:pPr>
        <w:numPr>
          <w:ilvl w:val="0"/>
          <w:numId w:val="7"/>
        </w:numPr>
        <w:ind w:left="720" w:hanging="360"/>
        <w:rPr>
          <w:u w:val="none"/>
        </w:rPr>
      </w:pPr>
      <w:r w:rsidDel="00000000" w:rsidR="00000000" w:rsidRPr="00000000">
        <w:rPr>
          <w:b w:val="1"/>
          <w:bCs w:val="1"/>
          <w:rtl w:val="0"/>
        </w:rPr>
        <w:t xml:space="preserve">Inverse of a Matrix (</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Exists if and only if the matrix is non-singular ( $|A| \neq 0$ ). The formula is  $A^{-1} = \frac{1}{|A|}adj A$ .</w:t>
      </w:r>
    </w:p>
    <w:p w:rsidR="00000000" w:rsidDel="00000000" w:rsidP="00000000" w:rsidRDefault="00000000" w:rsidRPr="00000000" w14:paraId="00000016">
      <w:pPr>
        <w:numPr>
          <w:ilvl w:val="0"/>
          <w:numId w:val="7"/>
        </w:numPr>
        <w:ind w:left="720" w:hanging="360"/>
        <w:rPr>
          <w:u w:val="none"/>
        </w:rPr>
      </w:pPr>
      <w:r w:rsidDel="00000000" w:rsidR="00000000" w:rsidRPr="00000000">
        <w:rPr>
          <w:b w:val="1"/>
          <w:bCs w:val="1"/>
          <w:rtl w:val="0"/>
        </w:rPr>
        <w:t xml:space="preserve">Orthogonal Matrices:</w:t>
      </w:r>
      <w:r w:rsidDel="00000000" w:rsidR="00000000" w:rsidRPr="00000000">
        <w:rPr>
          <w:rtl w:val="0"/>
        </w:rPr>
        <w:t xml:space="preserve">  A square matrix  $A$  is orthogonal if  $AA^T = A^T A = I$ . This is used significantly in two-dimensional analytical geometry for coordinate transformations (rotations).</w:t>
      </w:r>
    </w:p>
    <w:p w:rsidR="00000000" w:rsidDel="00000000" w:rsidP="00000000" w:rsidRDefault="00000000" w:rsidRPr="00000000" w14:paraId="00000017">
      <w:pPr>
        <w:pStyle w:val="Heading5"/>
        <w:rPr/>
      </w:pPr>
      <w:bookmarkStart w:colFirst="0" w:colLast="0" w:name="_trcdzpa1l1f9" w:id="7"/>
      <w:bookmarkEnd w:id="7"/>
      <w:r w:rsidDel="00000000" w:rsidR="00000000" w:rsidRPr="00000000">
        <w:rPr>
          <w:rtl w:val="0"/>
        </w:rPr>
        <w:t xml:space="preserve">Methods for Solving Linear Equations</w:t>
      </w:r>
    </w:p>
    <w:p w:rsidR="00000000" w:rsidDel="00000000" w:rsidP="00000000" w:rsidRDefault="00000000" w:rsidRPr="00000000" w14:paraId="00000018">
      <w:pPr>
        <w:rPr/>
      </w:pPr>
      <w:r w:rsidDel="00000000" w:rsidR="00000000" w:rsidRPr="00000000">
        <w:rPr>
          <w:rtl w:val="0"/>
        </w:rPr>
        <w:t xml:space="preserve">The source outlines four specific techniques:</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Matrix Inversion Method:</w:t>
      </w:r>
      <w:r w:rsidDel="00000000" w:rsidR="00000000" w:rsidRPr="00000000">
        <w:rPr>
          <w:rtl w:val="0"/>
        </w:rPr>
        <w:t xml:space="preserve">  Applied when the coefficient matrix is square and non-singular. The solution is  $X = A^{-1}B$ .</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Cramer’s Rule:</w:t>
      </w:r>
      <w:r w:rsidDel="00000000" w:rsidR="00000000" w:rsidRPr="00000000">
        <w:rPr>
          <w:rtl w:val="0"/>
        </w:rPr>
        <w:t xml:space="preserve">  A determinant-based method used when the determinant  $(\Delta)$  is non-zero.</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Gaussian Elimination Method:</w:t>
      </w:r>
      <w:r w:rsidDel="00000000" w:rsidR="00000000" w:rsidRPr="00000000">
        <w:rPr>
          <w:rtl w:val="0"/>
        </w:rPr>
        <w:t xml:space="preserve">  A method of back-substitution where the augmented matrix is transformed into row-echelon form. It is applicable even if the matrix is singular or rectangular.</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Rank Method (Rouché-Capelli Theorem):</w:t>
      </w:r>
      <w:r w:rsidDel="00000000" w:rsidR="00000000" w:rsidRPr="00000000">
        <w:rPr>
          <w:rtl w:val="0"/>
        </w:rPr>
        <w:t xml:space="preserve">  A system  $AX = B$  is consistent if and only if the rank of the coefficient matrix equals the rank of the augmented matrix ( $\rho(A) = \rho(A|B)$ ).</w:t>
      </w:r>
    </w:p>
    <w:p w:rsidR="00000000" w:rsidDel="00000000" w:rsidP="00000000" w:rsidRDefault="00000000" w:rsidRPr="00000000" w14:paraId="0000001D">
      <w:pPr>
        <w:pStyle w:val="Heading5"/>
        <w:rPr/>
      </w:pPr>
      <w:bookmarkStart w:colFirst="0" w:colLast="0" w:name="_2xhrufi7yewy" w:id="8"/>
      <w:bookmarkEnd w:id="8"/>
      <w:r w:rsidDel="00000000" w:rsidR="00000000" w:rsidRPr="00000000">
        <w:rPr>
          <w:rtl w:val="0"/>
        </w:rPr>
        <w:t xml:space="preserve">Applied Domains</w:t>
      </w:r>
    </w:p>
    <w:p w:rsidR="00000000" w:rsidDel="00000000" w:rsidP="00000000" w:rsidRDefault="00000000" w:rsidRPr="00000000" w14:paraId="0000001E">
      <w:pPr>
        <w:numPr>
          <w:ilvl w:val="0"/>
          <w:numId w:val="8"/>
        </w:numPr>
        <w:ind w:left="720" w:hanging="360"/>
        <w:rPr>
          <w:u w:val="none"/>
        </w:rPr>
      </w:pPr>
      <w:r w:rsidDel="00000000" w:rsidR="00000000" w:rsidRPr="00000000">
        <w:rPr>
          <w:b w:val="1"/>
          <w:bCs w:val="1"/>
          <w:rtl w:val="0"/>
        </w:rPr>
        <w:t xml:space="preserve">Cryptography:</w:t>
      </w:r>
      <w:r w:rsidDel="00000000" w:rsidR="00000000" w:rsidRPr="00000000">
        <w:rPr>
          <w:rtl w:val="0"/>
        </w:rPr>
        <w:t xml:space="preserve">  Utilizing non-singular matrices as "encryption matrices" to transform plain text into coded form. The receiver uses the "decryption matrix" (the inverse of the original) to retrieve the message.</w:t>
      </w:r>
    </w:p>
    <w:p w:rsidR="00000000" w:rsidDel="00000000" w:rsidP="00000000" w:rsidRDefault="00000000" w:rsidRPr="00000000" w14:paraId="0000001F">
      <w:pPr>
        <w:numPr>
          <w:ilvl w:val="0"/>
          <w:numId w:val="8"/>
        </w:numPr>
        <w:ind w:left="720" w:hanging="360"/>
        <w:rPr>
          <w:u w:val="none"/>
        </w:rPr>
      </w:pPr>
      <w:r w:rsidDel="00000000" w:rsidR="00000000" w:rsidRPr="00000000">
        <w:rPr>
          <w:b w:val="1"/>
          <w:bCs w:val="1"/>
          <w:rtl w:val="0"/>
        </w:rPr>
        <w:t xml:space="preserve">Chemistry:</w:t>
      </w:r>
      <w:r w:rsidDel="00000000" w:rsidR="00000000" w:rsidRPr="00000000">
        <w:rPr>
          <w:rtl w:val="0"/>
        </w:rPr>
        <w:t xml:space="preserve">  Using Gaussian elimination to balance chemical reaction equations by ensuring the number of atoms for each element is equal on both sides (e.g., the burning of isoprene).</w:t>
      </w:r>
    </w:p>
    <w:p w:rsidR="00000000" w:rsidDel="00000000" w:rsidP="00000000" w:rsidRDefault="00000000" w:rsidRPr="00000000" w14:paraId="00000020">
      <w:pPr>
        <w:numPr>
          <w:ilvl w:val="0"/>
          <w:numId w:val="8"/>
        </w:numPr>
        <w:ind w:left="720" w:hanging="360"/>
        <w:rPr>
          <w:u w:val="none"/>
        </w:rPr>
      </w:pPr>
      <w:r w:rsidDel="00000000" w:rsidR="00000000" w:rsidRPr="00000000">
        <w:rPr>
          <w:b w:val="1"/>
          <w:bCs w:val="1"/>
          <w:rtl w:val="0"/>
        </w:rPr>
        <w:t xml:space="preserve">Geometry:</w:t>
      </w:r>
      <w:r w:rsidDel="00000000" w:rsidR="00000000" w:rsidRPr="00000000">
        <w:rPr>
          <w:rtl w:val="0"/>
        </w:rPr>
        <w:t xml:space="preserve">  Transformations involving rotation of axes through an angle  $\theta$ , modeled by the matrix  $W = \begin{bmatrix} \cos \theta &amp; -\sin \theta \\ \sin \theta &amp; \cos \theta \end{bmatrix}$ .</w:t>
      </w:r>
    </w:p>
    <w:p w:rsidR="00000000" w:rsidDel="00000000" w:rsidP="00000000" w:rsidRDefault="00000000" w:rsidRPr="00000000" w14:paraId="00000021">
      <w:pPr>
        <w:pStyle w:val="Heading4"/>
        <w:rPr/>
      </w:pPr>
      <w:bookmarkStart w:colFirst="0" w:colLast="0" w:name="_9b9kdupp7a8x" w:id="9"/>
      <w:bookmarkEnd w:id="9"/>
      <w:r w:rsidDel="00000000" w:rsidR="00000000" w:rsidRPr="00000000">
        <w:rPr>
          <w:rtl w:val="0"/>
        </w:rPr>
        <w:t xml:space="preserve">III. Complex Number Systems</w:t>
      </w:r>
    </w:p>
    <w:p w:rsidR="00000000" w:rsidDel="00000000" w:rsidP="00000000" w:rsidRDefault="00000000" w:rsidRPr="00000000" w14:paraId="00000022">
      <w:pPr>
        <w:rPr/>
      </w:pPr>
      <w:r w:rsidDel="00000000" w:rsidR="00000000" w:rsidRPr="00000000">
        <w:rPr>
          <w:rtl w:val="0"/>
        </w:rPr>
        <w:t xml:space="preserve">Chapter 2 introduces complex numbers as an extension of real numbers to accommodate solutions for polynomial equations that have no real roots (e.g.,  $x^2 + 1 = 0$ ).</w:t>
      </w:r>
    </w:p>
    <w:p w:rsidR="00000000" w:rsidDel="00000000" w:rsidP="00000000" w:rsidRDefault="00000000" w:rsidRPr="00000000" w14:paraId="00000023">
      <w:pPr>
        <w:pStyle w:val="Heading5"/>
        <w:rPr/>
      </w:pPr>
      <w:bookmarkStart w:colFirst="0" w:colLast="0" w:name="_is3w2lie7q3w" w:id="10"/>
      <w:bookmarkEnd w:id="10"/>
      <w:r w:rsidDel="00000000" w:rsidR="00000000" w:rsidRPr="00000000">
        <w:rPr>
          <w:rtl w:val="0"/>
        </w:rPr>
        <w:t xml:space="preserve">Fundamental Concepts</w:t>
      </w:r>
    </w:p>
    <w:p w:rsidR="00000000" w:rsidDel="00000000" w:rsidP="00000000" w:rsidRDefault="00000000" w:rsidRPr="00000000" w14:paraId="00000024">
      <w:pPr>
        <w:numPr>
          <w:ilvl w:val="0"/>
          <w:numId w:val="6"/>
        </w:numPr>
        <w:ind w:left="720" w:hanging="360"/>
        <w:rPr>
          <w:u w:val="none"/>
        </w:rPr>
      </w:pPr>
      <w:r w:rsidDel="00000000" w:rsidR="00000000" w:rsidRPr="00000000">
        <w:rPr>
          <w:b w:val="1"/>
          <w:bCs w:val="1"/>
          <w:rtl w:val="0"/>
        </w:rPr>
        <w:t xml:space="preserve">The Imaginary Unit (</w:t>
      </w:r>
      <w:r w:rsidDel="00000000" w:rsidR="00000000" w:rsidRPr="00000000">
        <w:rPr>
          <w:rtl w:val="0"/>
        </w:rPr>
        <w:t xml:space="preserve">  </w:t>
      </w:r>
      <w:r w:rsidDel="00000000" w:rsidR="00000000" w:rsidRPr="00000000">
        <w:rPr>
          <w:b w:val="1"/>
          <w:bCs w:val="1"/>
          <w:rtl w:val="0"/>
        </w:rPr>
        <w:t xml:space="preserve">$i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Defined as  $\sqrt{-1}$ , where  $i^2 = -1$ .</w:t>
      </w:r>
    </w:p>
    <w:p w:rsidR="00000000" w:rsidDel="00000000" w:rsidP="00000000" w:rsidRDefault="00000000" w:rsidRPr="00000000" w14:paraId="00000025">
      <w:pPr>
        <w:numPr>
          <w:ilvl w:val="0"/>
          <w:numId w:val="6"/>
        </w:numPr>
        <w:ind w:left="720" w:hanging="360"/>
        <w:rPr>
          <w:u w:val="none"/>
        </w:rPr>
      </w:pPr>
      <w:r w:rsidDel="00000000" w:rsidR="00000000" w:rsidRPr="00000000">
        <w:rPr>
          <w:b w:val="1"/>
          <w:bCs w:val="1"/>
          <w:rtl w:val="0"/>
        </w:rPr>
        <w:t xml:space="preserve">Powers of</w:t>
      </w:r>
      <w:r w:rsidDel="00000000" w:rsidR="00000000" w:rsidRPr="00000000">
        <w:rPr>
          <w:rtl w:val="0"/>
        </w:rPr>
        <w:t xml:space="preserve">  </w:t>
      </w:r>
      <w:r w:rsidDel="00000000" w:rsidR="00000000" w:rsidRPr="00000000">
        <w:rPr>
          <w:b w:val="1"/>
          <w:bCs w:val="1"/>
          <w:rtl w:val="0"/>
        </w:rPr>
        <w:t xml:space="preserve">$i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 values follow a four-step cycle:  $i^1 = i$ ,  $i^2 = -1$ ,  $i^3 = -i$ ,  $i^4 = 1$ . The sum of four consecutive powers of  $i$  is always zero.</w:t>
      </w:r>
    </w:p>
    <w:p w:rsidR="00000000" w:rsidDel="00000000" w:rsidP="00000000" w:rsidRDefault="00000000" w:rsidRPr="00000000" w14:paraId="00000026">
      <w:pPr>
        <w:numPr>
          <w:ilvl w:val="0"/>
          <w:numId w:val="6"/>
        </w:numPr>
        <w:ind w:left="720" w:hanging="360"/>
        <w:rPr>
          <w:u w:val="none"/>
        </w:rPr>
      </w:pPr>
      <w:r w:rsidDel="00000000" w:rsidR="00000000" w:rsidRPr="00000000">
        <w:rPr>
          <w:b w:val="1"/>
          <w:bCs w:val="1"/>
          <w:rtl w:val="0"/>
        </w:rPr>
        <w:t xml:space="preserve">Rectangular Form:</w:t>
      </w:r>
      <w:r w:rsidDel="00000000" w:rsidR="00000000" w:rsidRPr="00000000">
        <w:rPr>
          <w:rtl w:val="0"/>
        </w:rPr>
        <w:t xml:space="preserve">  Represented as  $z = x + iy$ , where  $x$  is the real part ( $Re(z)$ ) and  $y$  is the imaginary part ( $Im(z)$ ).</w:t>
      </w:r>
    </w:p>
    <w:p w:rsidR="00000000" w:rsidDel="00000000" w:rsidP="00000000" w:rsidRDefault="00000000" w:rsidRPr="00000000" w14:paraId="00000027">
      <w:pPr>
        <w:pStyle w:val="Heading5"/>
        <w:rPr/>
      </w:pPr>
      <w:bookmarkStart w:colFirst="0" w:colLast="0" w:name="_tgoljbf8tyq9" w:id="11"/>
      <w:bookmarkEnd w:id="11"/>
      <w:r w:rsidDel="00000000" w:rsidR="00000000" w:rsidRPr="00000000">
        <w:rPr>
          <w:rtl w:val="0"/>
        </w:rPr>
        <w:t xml:space="preserve">Geometric and Algebraic Properties</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Argand Plane:</w:t>
      </w:r>
      <w:r w:rsidDel="00000000" w:rsidR="00000000" w:rsidRPr="00000000">
        <w:rPr>
          <w:rtl w:val="0"/>
        </w:rPr>
        <w:t xml:space="preserve">  A coordinate plane where the x-axis is the real axis and the y-axis is the imaginary axis. Complex numbers can be viewed as either points or position vectors.</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Conjugates (</w:t>
      </w:r>
      <w:r w:rsidDel="00000000" w:rsidR="00000000" w:rsidRPr="00000000">
        <w:rPr>
          <w:rtl w:val="0"/>
        </w:rPr>
        <w:t xml:space="preserve">  </w:t>
      </w:r>
      <w:r w:rsidDel="00000000" w:rsidR="00000000" w:rsidRPr="00000000">
        <w:rPr>
          <w:b w:val="1"/>
          <w:bCs w:val="1"/>
          <w:rtl w:val="0"/>
        </w:rPr>
        <w:t xml:space="preserve">$\bar{z}</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 conjugate of  $x + iy$  is  $x - iy$ . Geometrically, it is a reflection of  $z$  across the real axis.</w:t>
      </w:r>
    </w:p>
    <w:p w:rsidR="00000000" w:rsidDel="00000000" w:rsidP="00000000" w:rsidRDefault="00000000" w:rsidRPr="00000000" w14:paraId="0000002A">
      <w:pPr>
        <w:numPr>
          <w:ilvl w:val="0"/>
          <w:numId w:val="1"/>
        </w:numPr>
        <w:ind w:left="720" w:hanging="360"/>
        <w:rPr>
          <w:b w:val="1"/>
          <w:bCs w:val="1"/>
        </w:rPr>
      </w:pPr>
      <w:r w:rsidDel="00000000" w:rsidR="00000000" w:rsidRPr="00000000">
        <w:rPr>
          <w:b w:val="1"/>
          <w:bCs w:val="1"/>
          <w:rtl w:val="0"/>
        </w:rPr>
        <w:t xml:space="preserve">Algebraic Operations:</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Addition/Subtraction:</w:t>
      </w:r>
      <w:r w:rsidDel="00000000" w:rsidR="00000000" w:rsidRPr="00000000">
        <w:rPr>
          <w:rtl w:val="0"/>
        </w:rPr>
        <w:t xml:space="preserve">  Performed component-wise (real with real, imaginary with imaginary).</w:t>
      </w:r>
    </w:p>
    <w:p w:rsidR="00000000" w:rsidDel="00000000" w:rsidP="00000000" w:rsidRDefault="00000000" w:rsidRPr="00000000" w14:paraId="0000002C">
      <w:pPr>
        <w:numPr>
          <w:ilvl w:val="0"/>
          <w:numId w:val="1"/>
        </w:numPr>
        <w:ind w:left="720" w:hanging="360"/>
        <w:rPr>
          <w:u w:val="none"/>
        </w:rPr>
      </w:pPr>
      <w:r w:rsidDel="00000000" w:rsidR="00000000" w:rsidRPr="00000000">
        <w:rPr>
          <w:b w:val="1"/>
          <w:bCs w:val="1"/>
          <w:rtl w:val="0"/>
        </w:rPr>
        <w:t xml:space="preserve">Multiplication by</w:t>
      </w:r>
      <w:r w:rsidDel="00000000" w:rsidR="00000000" w:rsidRPr="00000000">
        <w:rPr>
          <w:rtl w:val="0"/>
        </w:rPr>
        <w:t xml:space="preserve">  </w:t>
      </w:r>
      <w:r w:rsidDel="00000000" w:rsidR="00000000" w:rsidRPr="00000000">
        <w:rPr>
          <w:b w:val="1"/>
          <w:bCs w:val="1"/>
          <w:rtl w:val="0"/>
        </w:rPr>
        <w:t xml:space="preserve">$i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Geometrically represents a  $90^\circ$  counter-clockwise rotation about the origin.</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Multiplicative Inverse:</w:t>
      </w:r>
      <w:r w:rsidDel="00000000" w:rsidR="00000000" w:rsidRPr="00000000">
        <w:rPr>
          <w:rtl w:val="0"/>
        </w:rPr>
        <w:t xml:space="preserve">  For a non-zero  $z$ ,  $z^{-1} = \frac{x}{x^2+y^2} + i\frac{-y}{x^2+y^2}$ .</w:t>
      </w:r>
    </w:p>
    <w:p w:rsidR="00000000" w:rsidDel="00000000" w:rsidP="00000000" w:rsidRDefault="00000000" w:rsidRPr="00000000" w14:paraId="0000002E">
      <w:pPr>
        <w:pStyle w:val="Heading4"/>
        <w:rPr/>
      </w:pPr>
      <w:bookmarkStart w:colFirst="0" w:colLast="0" w:name="_dtbwh316ak08" w:id="12"/>
      <w:bookmarkEnd w:id="12"/>
      <w:r w:rsidDel="00000000" w:rsidR="00000000" w:rsidRPr="00000000">
        <w:rPr>
          <w:rtl w:val="0"/>
        </w:rPr>
        <w:t xml:space="preserve">IV. Professional and Academic Pathways</w:t>
      </w:r>
    </w:p>
    <w:p w:rsidR="00000000" w:rsidDel="00000000" w:rsidP="00000000" w:rsidRDefault="00000000" w:rsidRPr="00000000" w14:paraId="0000002F">
      <w:pPr>
        <w:rPr/>
      </w:pPr>
      <w:r w:rsidDel="00000000" w:rsidR="00000000" w:rsidRPr="00000000">
        <w:rPr>
          <w:rtl w:val="0"/>
        </w:rPr>
        <w:t xml:space="preserve">The document provides extensive guidance for students completing Higher Secondary education, categorizing opportunities by examination and institution.</w:t>
      </w:r>
    </w:p>
    <w:p w:rsidR="00000000" w:rsidDel="00000000" w:rsidP="00000000" w:rsidRDefault="00000000" w:rsidRPr="00000000" w14:paraId="00000030">
      <w:pPr>
        <w:pStyle w:val="Heading5"/>
        <w:rPr/>
      </w:pPr>
      <w:bookmarkStart w:colFirst="0" w:colLast="0" w:name="_t2xe2mssjtg9" w:id="13"/>
      <w:bookmarkEnd w:id="13"/>
      <w:r w:rsidDel="00000000" w:rsidR="00000000" w:rsidRPr="00000000">
        <w:rPr>
          <w:rtl w:val="0"/>
        </w:rPr>
        <w:t xml:space="preserve">Key Competitive Examinations</w:t>
      </w:r>
    </w:p>
    <w:p w:rsidR="00000000" w:rsidDel="00000000" w:rsidP="00000000" w:rsidRDefault="00000000" w:rsidRPr="00000000" w14:paraId="00000031">
      <w:pPr>
        <w:rPr/>
      </w:pPr>
      <w:r w:rsidDel="00000000" w:rsidR="00000000" w:rsidRPr="00000000">
        <w:rPr>
          <w:rtl w:val="0"/>
        </w:rPr>
        <w:t xml:space="preserve">Exam,Purpose,Eligibility</w:t>
      </w:r>
    </w:p>
    <w:p w:rsidR="00000000" w:rsidDel="00000000" w:rsidP="00000000" w:rsidRDefault="00000000" w:rsidRPr="00000000" w14:paraId="00000032">
      <w:pPr>
        <w:rPr/>
      </w:pPr>
      <w:r w:rsidDel="00000000" w:rsidR="00000000" w:rsidRPr="00000000">
        <w:rPr>
          <w:rtl w:val="0"/>
        </w:rPr>
        <w:t xml:space="preserve">JEE Main,"Admission to B.E./B.Tech, B.Arch",Class 12 (PCM)</w:t>
      </w:r>
    </w:p>
    <w:p w:rsidR="00000000" w:rsidDel="00000000" w:rsidP="00000000" w:rsidRDefault="00000000" w:rsidRPr="00000000" w14:paraId="00000033">
      <w:pPr>
        <w:rPr/>
      </w:pPr>
      <w:r w:rsidDel="00000000" w:rsidR="00000000" w:rsidRPr="00000000">
        <w:rPr>
          <w:rtl w:val="0"/>
        </w:rPr>
        <w:t xml:space="preserve">JEE Advanced,Admission to IITs,Top rankers in JEE Main</w:t>
      </w:r>
    </w:p>
    <w:p w:rsidR="00000000" w:rsidDel="00000000" w:rsidP="00000000" w:rsidRDefault="00000000" w:rsidRPr="00000000" w14:paraId="00000034">
      <w:pPr>
        <w:rPr/>
      </w:pPr>
      <w:r w:rsidDel="00000000" w:rsidR="00000000" w:rsidRPr="00000000">
        <w:rPr>
          <w:rtl w:val="0"/>
        </w:rPr>
        <w:t xml:space="preserve">NATA,Admission to B.Arch,Class 12</w:t>
      </w:r>
    </w:p>
    <w:p w:rsidR="00000000" w:rsidDel="00000000" w:rsidP="00000000" w:rsidRDefault="00000000" w:rsidRPr="00000000" w14:paraId="00000035">
      <w:pPr>
        <w:rPr/>
      </w:pPr>
      <w:r w:rsidDel="00000000" w:rsidR="00000000" w:rsidRPr="00000000">
        <w:rPr>
          <w:rtl w:val="0"/>
        </w:rPr>
        <w:t xml:space="preserve">NDA,"Admission to Army, Navy, Air Force wings",Class 12</w:t>
      </w:r>
    </w:p>
    <w:p w:rsidR="00000000" w:rsidDel="00000000" w:rsidP="00000000" w:rsidRDefault="00000000" w:rsidRPr="00000000" w14:paraId="00000036">
      <w:pPr>
        <w:rPr/>
      </w:pPr>
      <w:r w:rsidDel="00000000" w:rsidR="00000000" w:rsidRPr="00000000">
        <w:rPr>
          <w:rtl w:val="0"/>
        </w:rPr>
        <w:t xml:space="preserve">KVPY / ISI,Fellowships and admission to IISc/ISI,Class 12</w:t>
      </w:r>
    </w:p>
    <w:p w:rsidR="00000000" w:rsidDel="00000000" w:rsidP="00000000" w:rsidRDefault="00000000" w:rsidRPr="00000000" w14:paraId="00000037">
      <w:pPr>
        <w:rPr/>
      </w:pPr>
      <w:r w:rsidDel="00000000" w:rsidR="00000000" w:rsidRPr="00000000">
        <w:rPr>
          <w:rtl w:val="0"/>
        </w:rPr>
        <w:t xml:space="preserve">IMU CET,Diploma in Nautical Science/B.Sc,Class 12 (PCM)</w:t>
      </w:r>
    </w:p>
    <w:p w:rsidR="00000000" w:rsidDel="00000000" w:rsidP="00000000" w:rsidRDefault="00000000" w:rsidRPr="00000000" w14:paraId="00000038">
      <w:pPr>
        <w:pStyle w:val="Heading5"/>
        <w:rPr/>
      </w:pPr>
      <w:bookmarkStart w:colFirst="0" w:colLast="0" w:name="_i7ge7z4ipnb" w:id="14"/>
      <w:bookmarkEnd w:id="14"/>
      <w:r w:rsidDel="00000000" w:rsidR="00000000" w:rsidRPr="00000000">
        <w:rPr>
          <w:rtl w:val="0"/>
        </w:rPr>
        <w:t xml:space="preserve">Research and Scholarship Opportunities</w:t>
      </w:r>
    </w:p>
    <w:p w:rsidR="00000000" w:rsidDel="00000000" w:rsidP="00000000" w:rsidRDefault="00000000" w:rsidRPr="00000000" w14:paraId="00000039">
      <w:pPr>
        <w:rPr/>
      </w:pPr>
      <w:r w:rsidDel="00000000" w:rsidR="00000000" w:rsidRPr="00000000">
        <w:rPr>
          <w:rtl w:val="0"/>
        </w:rPr>
        <w:t xml:space="preserve">The source identifies elite institutions for mathematics and science research:</w:t>
      </w:r>
    </w:p>
    <w:p w:rsidR="00000000" w:rsidDel="00000000" w:rsidP="00000000" w:rsidRDefault="00000000" w:rsidRPr="00000000" w14:paraId="0000003A">
      <w:pPr>
        <w:numPr>
          <w:ilvl w:val="0"/>
          <w:numId w:val="4"/>
        </w:numPr>
        <w:ind w:left="720" w:hanging="360"/>
        <w:rPr>
          <w:b w:val="1"/>
          <w:bCs w:val="1"/>
          <w:u w:val="none"/>
        </w:rPr>
      </w:pPr>
      <w:r w:rsidDel="00000000" w:rsidR="00000000" w:rsidRPr="00000000">
        <w:rPr>
          <w:b w:val="1"/>
          <w:bCs w:val="1"/>
          <w:rtl w:val="0"/>
        </w:rPr>
        <w:t xml:space="preserve">Indian Institute of Science (IISc), Bangalore</w:t>
      </w:r>
    </w:p>
    <w:p w:rsidR="00000000" w:rsidDel="00000000" w:rsidP="00000000" w:rsidRDefault="00000000" w:rsidRPr="00000000" w14:paraId="0000003B">
      <w:pPr>
        <w:numPr>
          <w:ilvl w:val="0"/>
          <w:numId w:val="4"/>
        </w:numPr>
        <w:ind w:left="720" w:hanging="360"/>
        <w:rPr>
          <w:b w:val="1"/>
          <w:bCs w:val="1"/>
        </w:rPr>
      </w:pPr>
      <w:r w:rsidDel="00000000" w:rsidR="00000000" w:rsidRPr="00000000">
        <w:rPr>
          <w:b w:val="1"/>
          <w:bCs w:val="1"/>
          <w:rtl w:val="0"/>
        </w:rPr>
        <w:t xml:space="preserve">Chennai Mathematical Institute (CMI)</w:t>
      </w:r>
    </w:p>
    <w:p w:rsidR="00000000" w:rsidDel="00000000" w:rsidP="00000000" w:rsidRDefault="00000000" w:rsidRPr="00000000" w14:paraId="0000003C">
      <w:pPr>
        <w:numPr>
          <w:ilvl w:val="0"/>
          <w:numId w:val="4"/>
        </w:numPr>
        <w:ind w:left="720" w:hanging="360"/>
        <w:rPr>
          <w:b w:val="1"/>
          <w:bCs w:val="1"/>
        </w:rPr>
      </w:pPr>
      <w:r w:rsidDel="00000000" w:rsidR="00000000" w:rsidRPr="00000000">
        <w:rPr>
          <w:b w:val="1"/>
          <w:bCs w:val="1"/>
          <w:rtl w:val="0"/>
        </w:rPr>
        <w:t xml:space="preserve">The Institute of Mathematical Sciences (IMSc), Chennai</w:t>
      </w:r>
    </w:p>
    <w:p w:rsidR="00000000" w:rsidDel="00000000" w:rsidP="00000000" w:rsidRDefault="00000000" w:rsidRPr="00000000" w14:paraId="0000003D">
      <w:pPr>
        <w:numPr>
          <w:ilvl w:val="0"/>
          <w:numId w:val="4"/>
        </w:numPr>
        <w:ind w:left="720" w:hanging="360"/>
        <w:rPr>
          <w:u w:val="none"/>
        </w:rPr>
      </w:pPr>
      <w:r w:rsidDel="00000000" w:rsidR="00000000" w:rsidRPr="00000000">
        <w:rPr>
          <w:b w:val="1"/>
          <w:bCs w:val="1"/>
          <w:rtl w:val="0"/>
        </w:rPr>
        <w:t xml:space="preserve">Tata Institute of Fundamental Research (TIFR), MumbaiFinancial Assistance:</w:t>
      </w:r>
      <w:r w:rsidDel="00000000" w:rsidR="00000000" w:rsidRPr="00000000">
        <w:rPr>
          <w:rtl w:val="0"/>
        </w:rPr>
        <w:t xml:space="preserve">  Students are directed toward various schemes, including the  </w:t>
      </w:r>
      <w:r w:rsidDel="00000000" w:rsidR="00000000" w:rsidRPr="00000000">
        <w:rPr>
          <w:b w:val="1"/>
          <w:bCs w:val="1"/>
          <w:rtl w:val="0"/>
        </w:rPr>
        <w:t xml:space="preserve">National Talent Search Examination (NTSE)</w:t>
      </w:r>
      <w:r w:rsidDel="00000000" w:rsidR="00000000" w:rsidRPr="00000000">
        <w:rPr>
          <w:rtl w:val="0"/>
        </w:rPr>
        <w:t xml:space="preserve"> ,  </w:t>
      </w:r>
      <w:r w:rsidDel="00000000" w:rsidR="00000000" w:rsidRPr="00000000">
        <w:rPr>
          <w:b w:val="1"/>
          <w:bCs w:val="1"/>
          <w:rtl w:val="0"/>
        </w:rPr>
        <w:t xml:space="preserve">DST-INSPIRE Scholarships</w:t>
      </w:r>
      <w:r w:rsidDel="00000000" w:rsidR="00000000" w:rsidRPr="00000000">
        <w:rPr>
          <w:rtl w:val="0"/>
        </w:rPr>
        <w:t xml:space="preserve"> , and  </w:t>
      </w:r>
      <w:r w:rsidDel="00000000" w:rsidR="00000000" w:rsidRPr="00000000">
        <w:rPr>
          <w:b w:val="1"/>
          <w:bCs w:val="1"/>
          <w:rtl w:val="0"/>
        </w:rPr>
        <w:t xml:space="preserve">UGC National Fellowships</w:t>
      </w:r>
      <w:r w:rsidDel="00000000" w:rsidR="00000000" w:rsidRPr="00000000">
        <w:rPr>
          <w:rtl w:val="0"/>
        </w:rPr>
        <w:t xml:space="preserve">  for doctoral studies. Career opportunities are noted in both the public sector (UPSC, TNPSC, ISRO, DRDO) and private MNCs.</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