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k3zieymbb1c4" w:id="0"/>
      <w:bookmarkEnd w:id="0"/>
      <w:r w:rsidDel="00000000" w:rsidR="00000000" w:rsidRPr="00000000">
        <w:rPr>
          <w:rtl w:val="0"/>
        </w:rPr>
        <w:t xml:space="preserve">Trigonometry and Inverse Trigonometry: Synthesis of Curriculum and Applications</w:t>
      </w:r>
    </w:p>
    <w:p w:rsidR="00000000" w:rsidDel="00000000" w:rsidP="00000000" w:rsidRDefault="00000000" w:rsidRPr="00000000" w14:paraId="00000002">
      <w:pPr>
        <w:rPr/>
      </w:pPr>
      <w:r w:rsidDel="00000000" w:rsidR="00000000" w:rsidRPr="00000000">
        <w:rPr>
          <w:rtl w:val="0"/>
        </w:rPr>
        <w:t xml:space="preserve">This briefing document synthesizes the conceptual framework, curriculum structure, and geometric applications of trigonometry and inverse trigonometry as outlined in the provided Higher Secondary Second Year Mathematics source material.</w:t>
      </w:r>
    </w:p>
    <w:p w:rsidR="00000000" w:rsidDel="00000000" w:rsidP="00000000" w:rsidRDefault="00000000" w:rsidRPr="00000000" w14:paraId="00000003">
      <w:pPr>
        <w:pStyle w:val="Heading4"/>
        <w:rPr/>
      </w:pPr>
      <w:bookmarkStart w:colFirst="0" w:colLast="0" w:name="_999e1nd73e58" w:id="1"/>
      <w:bookmarkEnd w:id="1"/>
      <w:r w:rsidDel="00000000" w:rsidR="00000000" w:rsidRPr="00000000">
        <w:rPr>
          <w:rtl w:val="0"/>
        </w:rPr>
        <w:t xml:space="preserve">Executive Summary</w:t>
      </w:r>
    </w:p>
    <w:p w:rsidR="00000000" w:rsidDel="00000000" w:rsidP="00000000" w:rsidRDefault="00000000" w:rsidRPr="00000000" w14:paraId="00000004">
      <w:pPr>
        <w:rPr/>
      </w:pPr>
      <w:r w:rsidDel="00000000" w:rsidR="00000000" w:rsidRPr="00000000">
        <w:rPr>
          <w:rtl w:val="0"/>
        </w:rPr>
        <w:t xml:space="preserve">The curriculum for Higher Secondary Second Year Mathematics establishes trigonometry—particularly inverse trigonometric functions—as a foundational pillar for higher mathematical studies. The provided records indicate that the study of trigonometry at this level is divided into two primary spheres:</w:t>
      </w:r>
    </w:p>
    <w:p w:rsidR="00000000" w:rsidDel="00000000" w:rsidP="00000000" w:rsidRDefault="00000000" w:rsidRPr="00000000" w14:paraId="00000005">
      <w:pPr>
        <w:numPr>
          <w:ilvl w:val="0"/>
          <w:numId w:val="6"/>
        </w:numPr>
        <w:ind w:left="720" w:hanging="360"/>
        <w:rPr>
          <w:u w:val="none"/>
        </w:rPr>
      </w:pPr>
      <w:r w:rsidDel="00000000" w:rsidR="00000000" w:rsidRPr="00000000">
        <w:rPr>
          <w:b w:val="1"/>
          <w:bCs w:val="1"/>
          <w:rtl w:val="0"/>
        </w:rPr>
        <w:t xml:space="preserve">Inverse Trigonometric Functions:</w:t>
      </w:r>
      <w:r w:rsidDel="00000000" w:rsidR="00000000" w:rsidRPr="00000000">
        <w:rPr>
          <w:rtl w:val="0"/>
        </w:rPr>
        <w:t xml:space="preserve">  A dedicated unit (Chapter 4) focusing on the fundamental concepts, principal values, and properties of the six primary inverse functions (Sine, Cosine, Tangent, Cosecant, Secant, and Cotangent).</w:t>
      </w:r>
    </w:p>
    <w:p w:rsidR="00000000" w:rsidDel="00000000" w:rsidP="00000000" w:rsidRDefault="00000000" w:rsidRPr="00000000" w14:paraId="00000006">
      <w:pPr>
        <w:numPr>
          <w:ilvl w:val="0"/>
          <w:numId w:val="6"/>
        </w:numPr>
        <w:ind w:left="720" w:hanging="360"/>
        <w:rPr>
          <w:u w:val="none"/>
        </w:rPr>
      </w:pPr>
      <w:r w:rsidDel="00000000" w:rsidR="00000000" w:rsidRPr="00000000">
        <w:rPr>
          <w:b w:val="1"/>
          <w:bCs w:val="1"/>
          <w:rtl w:val="0"/>
        </w:rPr>
        <w:t xml:space="preserve">Geometric Applications and Transformations:</w:t>
      </w:r>
      <w:r w:rsidDel="00000000" w:rsidR="00000000" w:rsidRPr="00000000">
        <w:rPr>
          <w:rtl w:val="0"/>
        </w:rPr>
        <w:t xml:space="preserve">  The active application of trigonometric functions within matrix algebra to facilitate coordinate system rotations and define orthogonal matrices.A critical takeaway is the shift from purely computational trigonometry to its functional application in computer graphics and analytical geometry, where trigonometric matrices are utilized for planar transformations.</w:t>
      </w:r>
    </w:p>
    <w:p w:rsidR="00000000" w:rsidDel="00000000" w:rsidP="00000000" w:rsidRDefault="00000000" w:rsidRPr="00000000" w14:paraId="00000007">
      <w:pPr>
        <w:pStyle w:val="Heading4"/>
        <w:rPr/>
      </w:pPr>
      <w:bookmarkStart w:colFirst="0" w:colLast="0" w:name="_gf7zgqiglymc" w:id="2"/>
      <w:bookmarkEnd w:id="2"/>
      <w:r w:rsidDel="00000000" w:rsidR="00000000" w:rsidRPr="00000000">
        <w:rPr>
          <w:rtl w:val="0"/>
        </w:rPr>
        <w:t xml:space="preserve">1. Curriculum Framework: Inverse Trigonometric Functions</w:t>
      </w:r>
    </w:p>
    <w:p w:rsidR="00000000" w:rsidDel="00000000" w:rsidP="00000000" w:rsidRDefault="00000000" w:rsidRPr="00000000" w14:paraId="00000008">
      <w:pPr>
        <w:rPr/>
      </w:pPr>
      <w:r w:rsidDel="00000000" w:rsidR="00000000" w:rsidRPr="00000000">
        <w:rPr>
          <w:rtl w:val="0"/>
        </w:rPr>
        <w:t xml:space="preserve">Based on the syllabus structure for Class 12 Mathematics (Volume 1), the study of inverse trigonometric functions is systematically categorized to ensure comprehensive coverage of functional properties and their domains.</w:t>
      </w:r>
    </w:p>
    <w:p w:rsidR="00000000" w:rsidDel="00000000" w:rsidP="00000000" w:rsidRDefault="00000000" w:rsidRPr="00000000" w14:paraId="00000009">
      <w:pPr>
        <w:pStyle w:val="Heading5"/>
        <w:rPr/>
      </w:pPr>
      <w:bookmarkStart w:colFirst="0" w:colLast="0" w:name="_heahlq87dh1r" w:id="3"/>
      <w:bookmarkEnd w:id="3"/>
      <w:r w:rsidDel="00000000" w:rsidR="00000000" w:rsidRPr="00000000">
        <w:rPr>
          <w:rtl w:val="0"/>
        </w:rPr>
        <w:t xml:space="preserve">Core Functional Areas</w:t>
      </w:r>
    </w:p>
    <w:p w:rsidR="00000000" w:rsidDel="00000000" w:rsidP="00000000" w:rsidRDefault="00000000" w:rsidRPr="00000000" w14:paraId="0000000A">
      <w:pPr>
        <w:rPr/>
      </w:pPr>
      <w:r w:rsidDel="00000000" w:rsidR="00000000" w:rsidRPr="00000000">
        <w:rPr>
          <w:rtl w:val="0"/>
        </w:rPr>
        <w:t xml:space="preserve">The curriculum identifies the following essential topics for the study of Inverse Trigonometric Functions:</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Fundamental Concepts:</w:t>
      </w:r>
      <w:r w:rsidDel="00000000" w:rsidR="00000000" w:rsidRPr="00000000">
        <w:rPr>
          <w:rtl w:val="0"/>
        </w:rPr>
        <w:t xml:space="preserve">  Introduction to the nature of inverse relations in trigonometry.</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Specific Inverse Functions:</w:t>
      </w:r>
      <w:r w:rsidDel="00000000" w:rsidR="00000000" w:rsidRPr="00000000">
        <w:rPr>
          <w:rtl w:val="0"/>
        </w:rPr>
        <w:t xml:space="preserve">  Separate modules for the Sine, Cosine, Tangent, Cosecant, Secant, and Cotangent functions and their respective inverses.</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Principal Value:</w:t>
      </w:r>
      <w:r w:rsidDel="00000000" w:rsidR="00000000" w:rsidRPr="00000000">
        <w:rPr>
          <w:rtl w:val="0"/>
        </w:rPr>
        <w:t xml:space="preserve">  Determination of the specific range of values (Principal Value) for inverse trigonometric functions to ensure they remain well-defined.</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Properties:</w:t>
      </w:r>
      <w:r w:rsidDel="00000000" w:rsidR="00000000" w:rsidRPr="00000000">
        <w:rPr>
          <w:rtl w:val="0"/>
        </w:rPr>
        <w:t xml:space="preserve">  Analysis of the algebraic and functional properties governing inverse trigonometric identities.</w:t>
      </w:r>
    </w:p>
    <w:p w:rsidR="00000000" w:rsidDel="00000000" w:rsidP="00000000" w:rsidRDefault="00000000" w:rsidRPr="00000000" w14:paraId="0000000F">
      <w:pPr>
        <w:pStyle w:val="Heading4"/>
        <w:rPr/>
      </w:pPr>
      <w:bookmarkStart w:colFirst="0" w:colLast="0" w:name="_fbee4sid150z" w:id="4"/>
      <w:bookmarkEnd w:id="4"/>
      <w:r w:rsidDel="00000000" w:rsidR="00000000" w:rsidRPr="00000000">
        <w:rPr>
          <w:rtl w:val="0"/>
        </w:rPr>
        <w:t xml:space="preserve">2. Trigonometric Applications in Matrix Algebra</w:t>
      </w:r>
    </w:p>
    <w:p w:rsidR="00000000" w:rsidDel="00000000" w:rsidP="00000000" w:rsidRDefault="00000000" w:rsidRPr="00000000" w14:paraId="00000010">
      <w:pPr>
        <w:rPr/>
      </w:pPr>
      <w:r w:rsidDel="00000000" w:rsidR="00000000" w:rsidRPr="00000000">
        <w:rPr>
          <w:rtl w:val="0"/>
        </w:rPr>
        <w:t xml:space="preserve">Trigonometry is presented as a vital tool for handling real-world problems in analytical geometry, particularly through the use of matrices.</w:t>
      </w:r>
    </w:p>
    <w:p w:rsidR="00000000" w:rsidDel="00000000" w:rsidP="00000000" w:rsidRDefault="00000000" w:rsidRPr="00000000" w14:paraId="00000011">
      <w:pPr>
        <w:pStyle w:val="Heading5"/>
        <w:rPr/>
      </w:pPr>
      <w:bookmarkStart w:colFirst="0" w:colLast="0" w:name="_rrv9hm721to" w:id="5"/>
      <w:bookmarkEnd w:id="5"/>
      <w:r w:rsidDel="00000000" w:rsidR="00000000" w:rsidRPr="00000000">
        <w:rPr>
          <w:rtl w:val="0"/>
        </w:rPr>
        <w:t xml:space="preserve">Coordinate System Transformations</w:t>
      </w:r>
    </w:p>
    <w:p w:rsidR="00000000" w:rsidDel="00000000" w:rsidP="00000000" w:rsidRDefault="00000000" w:rsidRPr="00000000" w14:paraId="00000012">
      <w:pPr>
        <w:rPr/>
      </w:pPr>
      <w:r w:rsidDel="00000000" w:rsidR="00000000" w:rsidRPr="00000000">
        <w:rPr>
          <w:rtl w:val="0"/>
        </w:rPr>
        <w:t xml:space="preserve">The source details how trigonometric functions are used to transform coordinate systems during rotation. When a coordinate system is rotated about the origin through an angle  $\theta$ , the relationship between the old coordinates  $(x, y)$  and the new coordinates  $(X, Y)$  is defined by the following linear equations:</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$x = X \cos \theta - Y \sin \theta$</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$y = X \sin \theta + Y \cos \theta$</w:t>
      </w:r>
    </w:p>
    <w:p w:rsidR="00000000" w:rsidDel="00000000" w:rsidP="00000000" w:rsidRDefault="00000000" w:rsidRPr="00000000" w14:paraId="00000015">
      <w:pPr>
        <w:pStyle w:val="Heading5"/>
        <w:rPr/>
      </w:pPr>
      <w:bookmarkStart w:colFirst="0" w:colLast="0" w:name="_1c2dyhg77h4g" w:id="6"/>
      <w:bookmarkEnd w:id="6"/>
      <w:r w:rsidDel="00000000" w:rsidR="00000000" w:rsidRPr="00000000">
        <w:rPr>
          <w:rtl w:val="0"/>
        </w:rPr>
        <w:t xml:space="preserve">The Rotation Matrix ( $W$ )</w:t>
      </w:r>
    </w:p>
    <w:p w:rsidR="00000000" w:rsidDel="00000000" w:rsidP="00000000" w:rsidRDefault="00000000" w:rsidRPr="00000000" w14:paraId="00000016">
      <w:pPr>
        <w:rPr/>
      </w:pPr>
      <w:r w:rsidDel="00000000" w:rsidR="00000000" w:rsidRPr="00000000">
        <w:rPr>
          <w:rtl w:val="0"/>
        </w:rPr>
        <w:t xml:space="preserve">These transformations are represented in matrix form, illustrating the intersection of trigonometry and linear algebra:  $$\begin{bmatrix} x \\ y \end{bmatrix} = \begin{bmatrix} \cos \theta &amp; -\sin \theta \\ \sin \theta &amp; \cos \theta \end{bmatrix} \begin{bmatrix} X \\ Y \end{bmatrix}$$The matrix  $W = \begin{bmatrix} \cos \theta &amp; -\sin \theta \\ \sin \theta &amp; \cos \theta \end{bmatrix}$  is identified as a critical component in the field of  </w:t>
      </w:r>
      <w:r w:rsidDel="00000000" w:rsidR="00000000" w:rsidRPr="00000000">
        <w:rPr>
          <w:b w:val="1"/>
          <w:bCs w:val="1"/>
          <w:rtl w:val="0"/>
        </w:rPr>
        <w:t xml:space="preserve">Computer Graphics</w:t>
      </w:r>
      <w:r w:rsidDel="00000000" w:rsidR="00000000" w:rsidRPr="00000000">
        <w:rPr>
          <w:rtl w:val="0"/>
        </w:rPr>
        <w:t xml:space="preserve"> .</w:t>
      </w:r>
    </w:p>
    <w:p w:rsidR="00000000" w:rsidDel="00000000" w:rsidP="00000000" w:rsidRDefault="00000000" w:rsidRPr="00000000" w14:paraId="00000017">
      <w:pPr>
        <w:pStyle w:val="Heading4"/>
        <w:rPr/>
      </w:pPr>
      <w:bookmarkStart w:colFirst="0" w:colLast="0" w:name="_d2j26u2z4gcy" w:id="7"/>
      <w:bookmarkEnd w:id="7"/>
      <w:r w:rsidDel="00000000" w:rsidR="00000000" w:rsidRPr="00000000">
        <w:rPr>
          <w:rtl w:val="0"/>
        </w:rPr>
        <w:t xml:space="preserve">3. Orthogonality and Trigonometric Identities</w:t>
      </w:r>
    </w:p>
    <w:p w:rsidR="00000000" w:rsidDel="00000000" w:rsidP="00000000" w:rsidRDefault="00000000" w:rsidRPr="00000000" w14:paraId="00000018">
      <w:pPr>
        <w:rPr/>
      </w:pPr>
      <w:r w:rsidDel="00000000" w:rsidR="00000000" w:rsidRPr="00000000">
        <w:rPr>
          <w:rtl w:val="0"/>
        </w:rPr>
        <w:t xml:space="preserve">The document utilizes fundamental trigonometric identities to define and prove specific matrix properties.</w:t>
      </w:r>
    </w:p>
    <w:p w:rsidR="00000000" w:rsidDel="00000000" w:rsidP="00000000" w:rsidRDefault="00000000" w:rsidRPr="00000000" w14:paraId="00000019">
      <w:pPr>
        <w:pStyle w:val="Heading5"/>
        <w:rPr/>
      </w:pPr>
      <w:bookmarkStart w:colFirst="0" w:colLast="0" w:name="_ulnrh92qhzt6" w:id="8"/>
      <w:bookmarkEnd w:id="8"/>
      <w:r w:rsidDel="00000000" w:rsidR="00000000" w:rsidRPr="00000000">
        <w:rPr>
          <w:rtl w:val="0"/>
        </w:rPr>
        <w:t xml:space="preserve">Definition of Orthogonality</w:t>
      </w:r>
    </w:p>
    <w:p w:rsidR="00000000" w:rsidDel="00000000" w:rsidP="00000000" w:rsidRDefault="00000000" w:rsidRPr="00000000" w14:paraId="0000001A">
      <w:pPr>
        <w:rPr/>
      </w:pPr>
      <w:r w:rsidDel="00000000" w:rsidR="00000000" w:rsidRPr="00000000">
        <w:rPr>
          <w:rtl w:val="0"/>
        </w:rPr>
        <w:t xml:space="preserve">A square matrix  $A$  is considered  </w:t>
      </w:r>
      <w:r w:rsidDel="00000000" w:rsidR="00000000" w:rsidRPr="00000000">
        <w:rPr>
          <w:b w:val="1"/>
          <w:bCs w:val="1"/>
          <w:rtl w:val="0"/>
        </w:rPr>
        <w:t xml:space="preserve">orthogonal</w:t>
      </w:r>
      <w:r w:rsidDel="00000000" w:rsidR="00000000" w:rsidRPr="00000000">
        <w:rPr>
          <w:rtl w:val="0"/>
        </w:rPr>
        <w:t xml:space="preserve">  if  $AA^T = A^T A = I$  (where  $I$  is the identity matrix). The rotation matrix  $W$  is a primary example of an orthogonal matrix.</w:t>
      </w:r>
    </w:p>
    <w:p w:rsidR="00000000" w:rsidDel="00000000" w:rsidP="00000000" w:rsidRDefault="00000000" w:rsidRPr="00000000" w14:paraId="0000001B">
      <w:pPr>
        <w:pStyle w:val="Heading5"/>
        <w:rPr/>
      </w:pPr>
      <w:bookmarkStart w:colFirst="0" w:colLast="0" w:name="_y3p49xfujgtc" w:id="9"/>
      <w:bookmarkEnd w:id="9"/>
      <w:r w:rsidDel="00000000" w:rsidR="00000000" w:rsidRPr="00000000">
        <w:rPr>
          <w:rtl w:val="0"/>
        </w:rPr>
        <w:t xml:space="preserve">Proof Using Identities</w:t>
      </w:r>
    </w:p>
    <w:p w:rsidR="00000000" w:rsidDel="00000000" w:rsidP="00000000" w:rsidRDefault="00000000" w:rsidRPr="00000000" w14:paraId="0000001C">
      <w:pPr>
        <w:rPr/>
      </w:pPr>
      <w:r w:rsidDel="00000000" w:rsidR="00000000" w:rsidRPr="00000000">
        <w:rPr>
          <w:rtl w:val="0"/>
        </w:rPr>
        <w:t xml:space="preserve">The proof of orthogonality for trigonometric matrices relies on the Pythagorean identity. For the matrix  $W$ :</w:t>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The determinant  $|W|$  is calculated as:  $\cos^2 \theta - (-\sin^2 \theta) = \cos^2 \theta + \sin^2 \theta$ .</w:t>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Since  $\cos^2 \theta + \sin^2 \theta = 1$ , the matrix is non-singular and its inverse is equal to its transpose ( $W^{-1} = W^T$ ).</w:t>
      </w:r>
    </w:p>
    <w:p w:rsidR="00000000" w:rsidDel="00000000" w:rsidP="00000000" w:rsidRDefault="00000000" w:rsidRPr="00000000" w14:paraId="0000001F">
      <w:pPr>
        <w:pStyle w:val="Heading4"/>
        <w:rPr/>
      </w:pPr>
      <w:bookmarkStart w:colFirst="0" w:colLast="0" w:name="_4jixbfi2ddru" w:id="10"/>
      <w:bookmarkEnd w:id="10"/>
      <w:r w:rsidDel="00000000" w:rsidR="00000000" w:rsidRPr="00000000">
        <w:rPr>
          <w:rtl w:val="0"/>
        </w:rPr>
        <w:t xml:space="preserve">4. Trigonometry in Complex Numbers and Vector Algebra</w:t>
      </w:r>
    </w:p>
    <w:p w:rsidR="00000000" w:rsidDel="00000000" w:rsidP="00000000" w:rsidRDefault="00000000" w:rsidRPr="00000000" w14:paraId="00000020">
      <w:pPr>
        <w:rPr/>
      </w:pPr>
      <w:r w:rsidDel="00000000" w:rsidR="00000000" w:rsidRPr="00000000">
        <w:rPr>
          <w:rtl w:val="0"/>
        </w:rPr>
        <w:t xml:space="preserve">The source identifies trigonometry as an essential prerequisite for understanding the advanced forms of other mathematical entities.</w:t>
      </w:r>
    </w:p>
    <w:p w:rsidR="00000000" w:rsidDel="00000000" w:rsidP="00000000" w:rsidRDefault="00000000" w:rsidRPr="00000000" w14:paraId="00000021">
      <w:pPr>
        <w:pStyle w:val="Heading5"/>
        <w:rPr/>
      </w:pPr>
      <w:bookmarkStart w:colFirst="0" w:colLast="0" w:name="_x6crsuoglwb9" w:id="11"/>
      <w:bookmarkEnd w:id="11"/>
      <w:r w:rsidDel="00000000" w:rsidR="00000000" w:rsidRPr="00000000">
        <w:rPr>
          <w:rtl w:val="0"/>
        </w:rPr>
        <w:t xml:space="preserve">Polar and Euler Forms</w:t>
      </w:r>
    </w:p>
    <w:p w:rsidR="00000000" w:rsidDel="00000000" w:rsidP="00000000" w:rsidRDefault="00000000" w:rsidRPr="00000000" w14:paraId="00000022">
      <w:pPr>
        <w:rPr/>
      </w:pPr>
      <w:r w:rsidDel="00000000" w:rsidR="00000000" w:rsidRPr="00000000">
        <w:rPr>
          <w:rtl w:val="0"/>
        </w:rPr>
        <w:t xml:space="preserve">In the study of Complex Numbers (Chapter 2), trigonometry is the primary mechanism used to find:</w:t>
      </w:r>
    </w:p>
    <w:p w:rsidR="00000000" w:rsidDel="00000000" w:rsidP="00000000" w:rsidRDefault="00000000" w:rsidRPr="00000000" w14:paraId="00000023">
      <w:pPr>
        <w:numPr>
          <w:ilvl w:val="0"/>
          <w:numId w:val="5"/>
        </w:numPr>
        <w:ind w:left="720" w:hanging="360"/>
        <w:rPr>
          <w:u w:val="none"/>
        </w:rPr>
      </w:pPr>
      <w:r w:rsidDel="00000000" w:rsidR="00000000" w:rsidRPr="00000000">
        <w:rPr>
          <w:b w:val="1"/>
          <w:bCs w:val="1"/>
          <w:rtl w:val="0"/>
        </w:rPr>
        <w:t xml:space="preserve">Polar Form:</w:t>
      </w:r>
      <w:r w:rsidDel="00000000" w:rsidR="00000000" w:rsidRPr="00000000">
        <w:rPr>
          <w:rtl w:val="0"/>
        </w:rPr>
        <w:t xml:space="preserve">  Representing a complex number in terms of its modulus and argument (angle).</w:t>
      </w:r>
    </w:p>
    <w:p w:rsidR="00000000" w:rsidDel="00000000" w:rsidP="00000000" w:rsidRDefault="00000000" w:rsidRPr="00000000" w14:paraId="00000024">
      <w:pPr>
        <w:numPr>
          <w:ilvl w:val="0"/>
          <w:numId w:val="5"/>
        </w:numPr>
        <w:ind w:left="720" w:hanging="360"/>
        <w:rPr>
          <w:u w:val="none"/>
        </w:rPr>
      </w:pPr>
      <w:r w:rsidDel="00000000" w:rsidR="00000000" w:rsidRPr="00000000">
        <w:rPr>
          <w:b w:val="1"/>
          <w:bCs w:val="1"/>
          <w:rtl w:val="0"/>
        </w:rPr>
        <w:t xml:space="preserve">Euler Form:</w:t>
      </w:r>
      <w:r w:rsidDel="00000000" w:rsidR="00000000" w:rsidRPr="00000000">
        <w:rPr>
          <w:rtl w:val="0"/>
        </w:rPr>
        <w:t xml:space="preserve">  Utilizing trigonometric components to represent complex numbers exponentially.</w:t>
      </w:r>
    </w:p>
    <w:p w:rsidR="00000000" w:rsidDel="00000000" w:rsidP="00000000" w:rsidRDefault="00000000" w:rsidRPr="00000000" w14:paraId="00000025">
      <w:pPr>
        <w:numPr>
          <w:ilvl w:val="0"/>
          <w:numId w:val="5"/>
        </w:numPr>
        <w:ind w:left="720" w:hanging="360"/>
        <w:rPr>
          <w:u w:val="none"/>
        </w:rPr>
      </w:pPr>
      <w:r w:rsidDel="00000000" w:rsidR="00000000" w:rsidRPr="00000000">
        <w:rPr>
          <w:b w:val="1"/>
          <w:bCs w:val="1"/>
          <w:rtl w:val="0"/>
        </w:rPr>
        <w:t xml:space="preserve">De Moivre’s Theorem:</w:t>
      </w:r>
      <w:r w:rsidDel="00000000" w:rsidR="00000000" w:rsidRPr="00000000">
        <w:rPr>
          <w:rtl w:val="0"/>
        </w:rPr>
        <w:t xml:space="preserve">  An application used to find the  $n^{th}$  roots of complex numbers, which is fundamentally rooted in trigonometric powers and angles.</w:t>
      </w:r>
    </w:p>
    <w:p w:rsidR="00000000" w:rsidDel="00000000" w:rsidP="00000000" w:rsidRDefault="00000000" w:rsidRPr="00000000" w14:paraId="00000026">
      <w:pPr>
        <w:pStyle w:val="Heading5"/>
        <w:rPr/>
      </w:pPr>
      <w:bookmarkStart w:colFirst="0" w:colLast="0" w:name="_vq5rtxmsowlu" w:id="12"/>
      <w:bookmarkEnd w:id="12"/>
      <w:r w:rsidDel="00000000" w:rsidR="00000000" w:rsidRPr="00000000">
        <w:rPr>
          <w:rtl w:val="0"/>
        </w:rPr>
        <w:t xml:space="preserve">Vector Products</w:t>
      </w:r>
    </w:p>
    <w:p w:rsidR="00000000" w:rsidDel="00000000" w:rsidP="00000000" w:rsidRDefault="00000000" w:rsidRPr="00000000" w14:paraId="00000027">
      <w:pPr>
        <w:rPr/>
      </w:pPr>
      <w:r w:rsidDel="00000000" w:rsidR="00000000" w:rsidRPr="00000000">
        <w:rPr>
          <w:rtl w:val="0"/>
        </w:rPr>
        <w:t xml:space="preserve">Within the context of Vector Algebra (Chapter 6), trigonometry is used to calculate:</w:t>
      </w:r>
    </w:p>
    <w:p w:rsidR="00000000" w:rsidDel="00000000" w:rsidP="00000000" w:rsidRDefault="00000000" w:rsidRPr="00000000" w14:paraId="00000028">
      <w:pPr>
        <w:numPr>
          <w:ilvl w:val="0"/>
          <w:numId w:val="2"/>
        </w:numPr>
        <w:ind w:left="720" w:hanging="360"/>
        <w:rPr>
          <w:u w:val="none"/>
        </w:rPr>
      </w:pPr>
      <w:r w:rsidDel="00000000" w:rsidR="00000000" w:rsidRPr="00000000">
        <w:rPr>
          <w:b w:val="1"/>
          <w:bCs w:val="1"/>
          <w:rtl w:val="0"/>
        </w:rPr>
        <w:t xml:space="preserve">Scalar Products:</w:t>
      </w:r>
      <w:r w:rsidDel="00000000" w:rsidR="00000000" w:rsidRPr="00000000">
        <w:rPr>
          <w:rtl w:val="0"/>
        </w:rPr>
        <w:t xml:space="preserve">  Involving the cosine of the angle between vectors.</w:t>
      </w:r>
    </w:p>
    <w:p w:rsidR="00000000" w:rsidDel="00000000" w:rsidP="00000000" w:rsidRDefault="00000000" w:rsidRPr="00000000" w14:paraId="00000029">
      <w:pPr>
        <w:numPr>
          <w:ilvl w:val="0"/>
          <w:numId w:val="2"/>
        </w:numPr>
        <w:ind w:left="720" w:hanging="360"/>
        <w:rPr>
          <w:u w:val="none"/>
        </w:rPr>
      </w:pPr>
      <w:r w:rsidDel="00000000" w:rsidR="00000000" w:rsidRPr="00000000">
        <w:rPr>
          <w:b w:val="1"/>
          <w:bCs w:val="1"/>
          <w:rtl w:val="0"/>
        </w:rPr>
        <w:t xml:space="preserve">Vector Products:</w:t>
      </w:r>
      <w:r w:rsidDel="00000000" w:rsidR="00000000" w:rsidRPr="00000000">
        <w:rPr>
          <w:rtl w:val="0"/>
        </w:rPr>
        <w:t xml:space="preserve">  Involving the sine of the angle between vectors.</w:t>
      </w:r>
    </w:p>
    <w:p w:rsidR="00000000" w:rsidDel="00000000" w:rsidP="00000000" w:rsidRDefault="00000000" w:rsidRPr="00000000" w14:paraId="0000002A">
      <w:pPr>
        <w:pStyle w:val="Heading4"/>
        <w:rPr/>
      </w:pPr>
      <w:bookmarkStart w:colFirst="0" w:colLast="0" w:name="_dx6mxzpjpc89" w:id="13"/>
      <w:bookmarkEnd w:id="13"/>
      <w:r w:rsidDel="00000000" w:rsidR="00000000" w:rsidRPr="00000000">
        <w:rPr>
          <w:rtl w:val="0"/>
        </w:rPr>
        <w:t xml:space="preserve">5. Summary of Mathematical Terms</w:t>
      </w:r>
    </w:p>
    <w:p w:rsidR="00000000" w:rsidDel="00000000" w:rsidP="00000000" w:rsidRDefault="00000000" w:rsidRPr="00000000" w14:paraId="0000002B">
      <w:pPr>
        <w:rPr/>
      </w:pPr>
      <w:r w:rsidDel="00000000" w:rsidR="00000000" w:rsidRPr="00000000">
        <w:rPr>
          <w:rtl w:val="0"/>
        </w:rPr>
        <w:t xml:space="preserve">The following trigonometric-related terms are identified as essential vocabulary for students within this curriculum:| Term | Application/Context || ------ | ------ || </w:t>
      </w:r>
      <w:r w:rsidDel="00000000" w:rsidR="00000000" w:rsidRPr="00000000">
        <w:rPr>
          <w:b w:val="1"/>
          <w:bCs w:val="1"/>
          <w:rtl w:val="0"/>
        </w:rPr>
        <w:t xml:space="preserve">Principal Value</w:t>
      </w:r>
      <w:r w:rsidDel="00000000" w:rsidR="00000000" w:rsidRPr="00000000">
        <w:rPr>
          <w:rtl w:val="0"/>
        </w:rPr>
        <w:t xml:space="preserve"> | The restricted range for inverse functions. || </w:t>
      </w:r>
      <w:r w:rsidDel="00000000" w:rsidR="00000000" w:rsidRPr="00000000">
        <w:rPr>
          <w:b w:val="1"/>
          <w:bCs w:val="1"/>
          <w:rtl w:val="0"/>
        </w:rPr>
        <w:t xml:space="preserve">Rotation Matrix</w:t>
      </w:r>
      <w:r w:rsidDel="00000000" w:rsidR="00000000" w:rsidRPr="00000000">
        <w:rPr>
          <w:rtl w:val="0"/>
        </w:rPr>
        <w:t xml:space="preserve"> | A matrix using  $\sin$  and  $\cos$  to transform coordinates. || </w:t>
      </w:r>
      <w:r w:rsidDel="00000000" w:rsidR="00000000" w:rsidRPr="00000000">
        <w:rPr>
          <w:b w:val="1"/>
          <w:bCs w:val="1"/>
          <w:rtl w:val="0"/>
        </w:rPr>
        <w:t xml:space="preserve">Orthogonal Matrix</w:t>
      </w:r>
      <w:r w:rsidDel="00000000" w:rsidR="00000000" w:rsidRPr="00000000">
        <w:rPr>
          <w:rtl w:val="0"/>
        </w:rPr>
        <w:t xml:space="preserve"> | A matrix where the inverse equals the transpose, often involving trig functions. || </w:t>
      </w:r>
      <w:r w:rsidDel="00000000" w:rsidR="00000000" w:rsidRPr="00000000">
        <w:rPr>
          <w:b w:val="1"/>
          <w:bCs w:val="1"/>
          <w:rtl w:val="0"/>
        </w:rPr>
        <w:t xml:space="preserve">Polar Form</w:t>
      </w:r>
      <w:r w:rsidDel="00000000" w:rsidR="00000000" w:rsidRPr="00000000">
        <w:rPr>
          <w:rtl w:val="0"/>
        </w:rPr>
        <w:t xml:space="preserve"> | The trigonometric representation of complex numbers. || </w:t>
      </w:r>
      <w:r w:rsidDel="00000000" w:rsidR="00000000" w:rsidRPr="00000000">
        <w:rPr>
          <w:b w:val="1"/>
          <w:bCs w:val="1"/>
          <w:rtl w:val="0"/>
        </w:rPr>
        <w:t xml:space="preserve">Pythagorean Identity</w:t>
      </w:r>
      <w:r w:rsidDel="00000000" w:rsidR="00000000" w:rsidRPr="00000000">
        <w:rPr>
          <w:rtl w:val="0"/>
        </w:rPr>
        <w:t xml:space="preserve"> | $\cos^2 \theta + \sin^2 \theta = 1$ , used to prove matrix properties. |</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