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гибких навыков по профессиональному стандарту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Установка и поддержание долгосрочных взаимоотношений с заказчиком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Проведение презентаций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Сбор исходной документации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Проведение переговоров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Работа в команде с другими специалистами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Самостоятельная работа с информацией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6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Осуществление коммуникаций с заинтересованными сторонами</w:t>
      </w:r>
    </w:p>
    <w:p w:rsidR="00000000" w:rsidDel="00000000" w:rsidP="00000000" w:rsidRDefault="00000000" w:rsidRPr="00000000" w14:paraId="00000009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качества соискателя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Установка и поддержание долгосрочных взаимоотношений с заказчиком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активность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открытость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доброжелательность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инициативность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Сбор исходной документации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ответственность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организованность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аккуратность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усидчивость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исполнительность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Самостоятельная работа с информацией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организованность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аккуратность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усидчивость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внимательность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Проведение презентаций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открытость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ответственность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Проведение переговоров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пунктуальность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открытость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гибкость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исполнительность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исполнительность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Работа в команде с другими специалистами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ответственность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открытость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активность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отзывчивость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инициативность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доброжелательность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организованность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Осуществление коммуникаций с заинтересованными сторонами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доброжелательность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активность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коммуникабельность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ответственность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160" w:line="276" w:lineRule="auto"/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отзывчивость</w:t>
      </w:r>
    </w:p>
    <w:p w:rsidR="00000000" w:rsidDel="00000000" w:rsidP="00000000" w:rsidRDefault="00000000" w:rsidRPr="00000000" w14:paraId="00000036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Самоанализ качеств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Коммуникабельность – 850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Организованность – 700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Умение работать в команде – 900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Ответственность – 650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Алгоритмизированный подход – 850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Хорошая концентрация – 550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Инициативность – 800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Активность – 750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Пунктуальность – 400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6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Внимательность – 500</w:t>
      </w:r>
    </w:p>
    <w:p w:rsidR="00000000" w:rsidDel="00000000" w:rsidP="00000000" w:rsidRDefault="00000000" w:rsidRPr="00000000" w14:paraId="00000042">
      <w:pPr>
        <w:spacing w:after="16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Способы развития качеств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Пунктуальность</w:t>
      </w:r>
      <w:r w:rsidDel="00000000" w:rsidR="00000000" w:rsidRPr="00000000">
        <w:rPr>
          <w:rtl w:val="0"/>
        </w:rPr>
        <w:t xml:space="preserve"> – применение методов и инструментов тайм-менеджмента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6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Внимательность, хорошая концентрация</w:t>
      </w:r>
      <w:r w:rsidDel="00000000" w:rsidR="00000000" w:rsidRPr="00000000">
        <w:rPr>
          <w:rtl w:val="0"/>
        </w:rPr>
        <w:t xml:space="preserve"> - развитие пунктуальности, приоритезация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425.1968503937008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