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8"/>
        <w:gridCol w:w="4857"/>
        <w:gridCol w:w="4857"/>
        <w:tblGridChange w:id="0">
          <w:tblGrid>
            <w:gridCol w:w="4858"/>
            <w:gridCol w:w="4857"/>
            <w:gridCol w:w="4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Ресурс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Преимущества/Недостатки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FuryFerret Recruitment Tools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Можно находить профили человека в социальных сетях человека, если вы знаете его ник.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Одновременно проверяет больше 20 разных ресурсов.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Проверка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Бесплатно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Amazing Hiring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Доступ к ссылкам на профили кандидатов в социальных сетях за один клик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базе платформы 600 миллионов профилей разработчиков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Бесплатное официальное расширение для гугл хром либо покупайте полный доступ к платформе.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 или 240.000 в год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FindClone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Алгоритмы анализируют фото человека, которое вы загрузили, и выдает профиль ВКонтакте.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использования сервиса нужна подписка: 90 дней за 899 рублей.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Джинн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Djinni позволяет кандидатам выставлять анонимные резюме — благодаря этому больше специалистов из пассивного поиска, которые не хотят показывать желание поменять место работы, могут рассказать о себе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На Djinni же размещены резюме более активных специалистов (есть фильтр по активному / пассивному поиску).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Тариф — 50% от зарплатных ожиданий кандидата из профиля.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Хабр Карьера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Брендированная страница компании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Получение заявок от кандидатов на вакансию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Мониторинг и комментирование отзывов от сотрудников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База данных соискателей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3600 до 60009 рублей от 1 дня до года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Бесплатное использование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сложный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Яндекс.Таланты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онлайн-сервис для поиска и подбора сотрудников, который обеспечивает поток кандидатов на ваши вакансии.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Быстрое обновление. Можно быстро уточнить требования к вакансии или добавить новые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своя интегрированная система с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150руб за отклик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  <w:sectPr>
          <w:pgSz w:h="11906" w:w="16838" w:orient="landscape"/>
          <w:pgMar w:bottom="1133" w:top="1417" w:left="1700" w:right="56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Здравствуйте! </w:t>
        <w:br w:type="textWrapping"/>
        <w:tab/>
        <w:t xml:space="preserve">Меня зовут Третьяк Глеб Игоревич. Я студент 4-го курса РГПУ им. А.И. Герцена по направлению подготовки «Информатика и вычислительная техника» по профилю «‎Технологии разработки программного обеспечения». </w:t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С декабря 2021 года разрабатываю UX/UI-дизайн </w:t>
      </w:r>
      <w:r w:rsidDel="00000000" w:rsidR="00000000" w:rsidRPr="00000000">
        <w:rPr>
          <w:sz w:val="28"/>
          <w:szCs w:val="28"/>
          <w:rtl w:val="0"/>
        </w:rPr>
        <w:t xml:space="preserve">системы для домашних кулинаров с применением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Figma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адаптивного дизайна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  <w:tab/>
        <w:t xml:space="preserve">С 2020 года по настоящее время, являюсь персональным преподавателем математики для школьников в возрасте от 7 до 14 лет. В мои обязанности входит подготовка к контрольным и проверочным работам, общее повышение успеваемости обучающихся. </w:t>
        <w:br w:type="textWrapping"/>
        <w:tab/>
        <w:t xml:space="preserve">В работе использую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собственную методику обучения, с применением геймификации в процессе обучения, а также элементов дистанционного образования и электронных курсов</w:t>
      </w:r>
      <w:r w:rsidDel="00000000" w:rsidR="00000000" w:rsidRPr="00000000">
        <w:rPr>
          <w:sz w:val="28"/>
          <w:szCs w:val="28"/>
          <w:rtl w:val="0"/>
        </w:rPr>
        <w:t xml:space="preserve">, которые помогают моим ученикам получать на Единых Государственных Экзаменах баллы в два раза выше изначальных. Личным достижением считаю подготовку ученика в 2021 к ОГЭ со среднего балла в 2.5 до 4.2 за восемь часов.</w:t>
        <w:br w:type="textWrapping"/>
        <w:tab/>
        <w:t xml:space="preserve">С  1 августа 2020 года по 2 октября 2021 года я</w:t>
      </w:r>
      <w:r w:rsidDel="00000000" w:rsidR="00000000" w:rsidRPr="00000000">
        <w:rPr>
          <w:b w:val="1"/>
          <w:sz w:val="28"/>
          <w:szCs w:val="28"/>
          <w:rtl w:val="0"/>
        </w:rPr>
        <w:t xml:space="preserve"> преподавал  дисциплины для учеников с 5 по 9 класс «‎‎Python-разработка», «‎Основы олимпиадной математики» </w:t>
      </w:r>
      <w:r w:rsidDel="00000000" w:rsidR="00000000" w:rsidRPr="00000000">
        <w:rPr>
          <w:sz w:val="28"/>
          <w:szCs w:val="28"/>
          <w:rtl w:val="0"/>
        </w:rPr>
        <w:t xml:space="preserve">и д.р, в «‎Московской школе программистов».</w:t>
        <w:br w:type="textWrapping"/>
        <w:tab/>
        <w:t xml:space="preserve">С июля 2019 по сентябрь 2019 года занимался</w:t>
      </w:r>
      <w:r w:rsidDel="00000000" w:rsidR="00000000" w:rsidRPr="00000000">
        <w:rPr>
          <w:b w:val="1"/>
          <w:sz w:val="28"/>
          <w:szCs w:val="28"/>
          <w:rtl w:val="0"/>
        </w:rPr>
        <w:t xml:space="preserve"> фронтэнд разработкой системы «Умный горожанин»</w:t>
      </w:r>
      <w:r w:rsidDel="00000000" w:rsidR="00000000" w:rsidRPr="00000000">
        <w:rPr>
          <w:sz w:val="28"/>
          <w:szCs w:val="28"/>
          <w:rtl w:val="0"/>
        </w:rPr>
        <w:t xml:space="preserve"> для одного из дальневосточных городов России. Проект успешно стартовал в октябре 2019 года.</w:t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Мои сильные стороны: Ответственность, пунктуальность, стремление к идеалу.</w:t>
      </w: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Мои навыки: UX-анализ, создание контента для соц.сетей, знаю теорию цвета и как сделать идеальную презентацию, пакет MS Office, Python, Figma.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Рекомендательное письмо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Третьяк Глеб Игоревич в нашей компании работал на позиции преподавателя-тьютора с 1 августа 2020 года по 2 октября 2021 года. В его обязанности входила подготовка и проведение занятий для учащихся с 5 до 9 класс по техническим направлениям «‎Python-разработка», «‎Основы олимпиадной математики», «‎Основы математической логики» и д.р, консультирование и сопровождение учеников во внеурочное время, подготовка методических указаний к практическим и контрольным занятиям. </w:t>
        <w:br w:type="textWrapping"/>
        <w:tab/>
        <w:t xml:space="preserve">В работе Третьяк Г.И. проявлял себя как ответственный, целеустремленный и пунктуальный человек. В занятия вносил разнообразия, обладает живой речью и жестикуляцией, привлекал внимание учеников мягким контролем. С детьми сдержан и доброжелателен, свое внимание на занятиях уделял исключительно работе и детям. Активно предлагал идеи по реализации учебного процесса. </w:t>
        <w:br w:type="textWrapping"/>
        <w:tab/>
        <w:t xml:space="preserve">Ученики Третьяка Г.И. показывали результаты выше среднего, отстающих от программы особенно поддерживал, стимулируя заниматься. </w:t>
        <w:br w:type="textWrapping"/>
        <w:tab/>
        <w:t xml:space="preserve">Уход Третьяка Г.И. из нашей компании связан с тем, что полученные навыки работы с детьми и организации учебного процесса он хотел реализовывать в сфере разработки.</w:t>
        <w:br w:type="textWrapping"/>
        <w:tab/>
        <w:t xml:space="preserve">Рекомендую Третьяка Г.И. для работы в Вашей компании, в его лице Вы приобретете профессионального, ответственного и креативного работника.</w:t>
      </w:r>
    </w:p>
    <w:sectPr>
      <w:type w:val="nextPage"/>
      <w:pgSz w:h="16838" w:w="11906" w:orient="portrait"/>
      <w:pgMar w:bottom="1133" w:top="1417" w:left="1700" w:right="56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career.habr.com/info/employer" TargetMode="External"/><Relationship Id="rId12" Type="http://schemas.openxmlformats.org/officeDocument/2006/relationships/hyperlink" Target="https://talents.yandex.ru/promo/employers" TargetMode="External"/><Relationship Id="rId9" Type="http://schemas.openxmlformats.org/officeDocument/2006/relationships/hyperlink" Target="https://djinni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uryferret.com/en/" TargetMode="External"/><Relationship Id="rId7" Type="http://schemas.openxmlformats.org/officeDocument/2006/relationships/hyperlink" Target="https://amazinghiring.ru/" TargetMode="External"/><Relationship Id="rId8" Type="http://schemas.openxmlformats.org/officeDocument/2006/relationships/hyperlink" Target="https://findclone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