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FAQ Document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— Frequently Asked Questions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Quarterly]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FAQ addresses the most common questions employees ask about the data governance program. It is intended for broad distribution via the intranet, onboarding materials, and newsletters.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General Questions</w:t>
      </w:r>
    </w:p>
    <w:p>
      <w:pPr>
        <w:spacing w:after="160"/>
      </w:pPr>
      <w:r>
        <w:rPr>
          <w:b/>
          <w:bCs/>
        </w:rPr>
        <w:t xml:space="preserve">Q: What is data governance, in plain terms?</w:t>
      </w:r>
    </w:p>
    <w:p>
      <w:pPr>
        <w:spacing w:after="160"/>
      </w:pPr>
      <w:r>
        <w:t xml:space="preserve">A: It's how [Organization Name] makes sure data is accurate, secure, and used the right way — clear ownership, clear rules, and clear accountability for our data.</w:t>
      </w:r>
    </w:p>
    <w:p>
      <w:pPr>
        <w:spacing w:after="160"/>
      </w:pPr>
      <w:r>
        <w:rPr>
          <w:b/>
          <w:bCs/>
        </w:rPr>
        <w:t xml:space="preserve">Q: Why are we doing this now?</w:t>
      </w:r>
    </w:p>
    <w:p>
      <w:pPr>
        <w:spacing w:after="160"/>
      </w:pPr>
      <w:r>
        <w:t xml:space="preserve">A: [Organization Name] identified gaps in data quality, compliance readiness, and decision-making confidence through the Current State Assessment. This program addresses those gaps systematically.</w:t>
      </w:r>
    </w:p>
    <w:p>
      <w:pPr>
        <w:spacing w:after="160"/>
      </w:pPr>
      <w:r>
        <w:rPr>
          <w:b/>
          <w:bCs/>
        </w:rPr>
        <w:t xml:space="preserve">Q: Does this apply to my team?</w:t>
      </w:r>
    </w:p>
    <w:p>
      <w:pPr>
        <w:spacing w:after="160"/>
      </w:pPr>
      <w:r>
        <w:t xml:space="preserve">A: Yes. Every team that creates, stores, or uses data has a role to play, even if it's as simple as following classification and retention guidelines.</w:t>
      </w:r>
    </w:p>
    <w:p>
      <w:pPr>
        <w:spacing w:after="160"/>
      </w:pPr>
      <w:r>
        <w:rPr>
          <w:b/>
          <w:bCs/>
        </w:rPr>
        <w:t xml:space="preserve">Q: Where can I learn more?</w:t>
      </w:r>
    </w:p>
    <w:p>
      <w:pPr>
        <w:spacing w:after="160"/>
      </w:pPr>
      <w:r>
        <w:t xml:space="preserve">A: Visit the Data Governance intranet page, review the End User Awareness Materials, or reach out to your Business Data Steward.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Roles and Responsibilities</w:t>
      </w:r>
    </w:p>
    <w:p>
      <w:pPr>
        <w:spacing w:after="160"/>
      </w:pPr>
      <w:r>
        <w:rPr>
          <w:b/>
          <w:bCs/>
        </w:rPr>
        <w:t xml:space="preserve">Q: What is a Data Steward and do I need to become one?</w:t>
      </w:r>
    </w:p>
    <w:p>
      <w:pPr>
        <w:spacing w:after="160"/>
      </w:pPr>
      <w:r>
        <w:t xml:space="preserve">A: A Data Steward is accountable for data quality and definitions within a specific business domain. Most employees are not Data Stewards, but everyone is a "data user" with baseline responsibilities (see End User Awareness Materials).</w:t>
      </w:r>
    </w:p>
    <w:p>
      <w:pPr>
        <w:spacing w:after="160"/>
      </w:pPr>
      <w:r>
        <w:rPr>
          <w:b/>
          <w:bCs/>
        </w:rPr>
        <w:t xml:space="preserve">Q: Who decides governance policy?</w:t>
      </w:r>
    </w:p>
    <w:p>
      <w:pPr>
        <w:spacing w:after="160"/>
      </w:pPr>
      <w:r>
        <w:t xml:space="preserve">A: The Data Governance Council, composed of executive sponsors and senior leaders, approves strategic policy. Day-to-day execution sits with the Data Governance Office and Data Stewards.</w:t>
      </w:r>
    </w:p>
    <w:p>
      <w:pPr>
        <w:spacing w:after="160"/>
      </w:pPr>
      <w:r>
        <w:rPr>
          <w:b/>
          <w:bCs/>
        </w:rPr>
        <w:t xml:space="preserve">Q: I think I should be a Data Steward for my area. Who do I talk to?</w:t>
      </w:r>
    </w:p>
    <w:p>
      <w:pPr>
        <w:spacing w:after="160"/>
      </w:pPr>
      <w:r>
        <w:t xml:space="preserve">A: Reach out to your manager or the Data Governance Office — stewards are formally appointed through the governance structure described in the Data Governance Charter.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Data Handling</w:t>
      </w:r>
    </w:p>
    <w:p>
      <w:pPr>
        <w:spacing w:after="160"/>
      </w:pPr>
      <w:r>
        <w:rPr>
          <w:b/>
          <w:bCs/>
        </w:rPr>
        <w:t xml:space="preserve">Q: How do I know if data is confidential?</w:t>
      </w:r>
    </w:p>
    <w:p>
      <w:pPr>
        <w:spacing w:after="160"/>
      </w:pPr>
      <w:r>
        <w:t xml:space="preserve">A: Refer to the Data Classification Scheme. If you're unsure, treat the data as Confidential until confirmed otherwise, and ask your Data Steward.</w:t>
      </w:r>
    </w:p>
    <w:p>
      <w:pPr>
        <w:spacing w:after="160"/>
      </w:pPr>
      <w:r>
        <w:rPr>
          <w:b/>
          <w:bCs/>
        </w:rPr>
        <w:t xml:space="preserve">Q: Can I download data to my laptop or personal drive?</w:t>
      </w:r>
    </w:p>
    <w:p>
      <w:pPr>
        <w:spacing w:after="160"/>
      </w:pPr>
      <w:r>
        <w:t xml:space="preserve">A: Only to approved, sanctioned storage locations. Personal drives, unapproved cloud storage, and personal email are not approved for company data.</w:t>
      </w:r>
    </w:p>
    <w:p>
      <w:pPr>
        <w:spacing w:after="160"/>
      </w:pPr>
      <w:r>
        <w:rPr>
          <w:b/>
          <w:bCs/>
        </w:rPr>
        <w:t xml:space="preserve">Q: How long do I need to keep records?</w:t>
      </w:r>
    </w:p>
    <w:p>
      <w:pPr>
        <w:spacing w:after="160"/>
      </w:pPr>
      <w:r>
        <w:t xml:space="preserve">A: Refer to the Data Retention Policy for schedules by data type. When in doubt, check with Records Management before deleting or archiving.</w:t>
      </w:r>
    </w:p>
    <w:p>
      <w:pPr>
        <w:spacing w:after="160"/>
      </w:pPr>
      <w:r>
        <w:rPr>
          <w:b/>
          <w:bCs/>
        </w:rPr>
        <w:t xml:space="preserve">Q: What should I do if I find an error in a report or dataset?</w:t>
      </w:r>
    </w:p>
    <w:p>
      <w:pPr>
        <w:spacing w:after="160"/>
      </w:pPr>
      <w:r>
        <w:t xml:space="preserve">A: Report it through the data issue tracking process rather than silently correcting it — this ensures the root cause is fixed for everyone.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Tools and Access</w:t>
      </w:r>
    </w:p>
    <w:p>
      <w:pPr>
        <w:spacing w:after="160"/>
      </w:pPr>
      <w:r>
        <w:rPr>
          <w:b/>
          <w:bCs/>
        </w:rPr>
        <w:t xml:space="preserve">Q: Where do I find approved data sources?</w:t>
      </w:r>
    </w:p>
    <w:p>
      <w:pPr>
        <w:spacing w:after="160"/>
      </w:pPr>
      <w:r>
        <w:t xml:space="preserve">A: The enterprise data catalog is the system of record for trusted, approved data assets. Avoid using unofficial spreadsheets or unverified extracts.</w:t>
      </w:r>
    </w:p>
    <w:p>
      <w:pPr>
        <w:spacing w:after="160"/>
      </w:pPr>
      <w:r>
        <w:rPr>
          <w:b/>
          <w:bCs/>
        </w:rPr>
        <w:t xml:space="preserve">Q: How do I request access to a dataset?</w:t>
      </w:r>
    </w:p>
    <w:p>
      <w:pPr>
        <w:spacing w:after="160"/>
      </w:pPr>
      <w:r>
        <w:t xml:space="preserve">A: Follow your organization's standard access request process; access is granted based on role and classification level, with Data Steward and/or manager approval.</w:t>
      </w:r>
    </w:p>
    <w:p>
      <w:pPr>
        <w:spacing w:after="160"/>
      </w:pPr>
      <w:r>
        <w:rPr>
          <w:b/>
          <w:bCs/>
        </w:rPr>
        <w:t xml:space="preserve">Q: What if the tool I need isn't in the governance program yet?</w:t>
      </w:r>
    </w:p>
    <w:p>
      <w:pPr>
        <w:spacing w:after="160"/>
      </w:pPr>
      <w:r>
        <w:t xml:space="preserve">A: Contact the Data Governance Office — new systems and data sources are added to governance scope on an ongoing basis.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Compliance and Risk</w:t>
      </w:r>
    </w:p>
    <w:p>
      <w:pPr>
        <w:spacing w:after="160"/>
      </w:pPr>
      <w:r>
        <w:rPr>
          <w:b/>
          <w:bCs/>
        </w:rPr>
        <w:t xml:space="preserve">Q: Does this mean we weren't compliant before?</w:t>
      </w:r>
    </w:p>
    <w:p>
      <w:pPr>
        <w:spacing w:after="160"/>
      </w:pPr>
      <w:r>
        <w:t xml:space="preserve">A: Not necessarily — this program formalizes and strengthens practices to ensure consistent, demonstrable compliance with regulations like GDPR, CCPA, and HIPAA where applicable.</w:t>
      </w:r>
    </w:p>
    <w:p>
      <w:pPr>
        <w:spacing w:after="160"/>
      </w:pPr>
      <w:r>
        <w:rPr>
          <w:b/>
          <w:bCs/>
        </w:rPr>
        <w:t xml:space="preserve">Q: What happens if I don't follow data governance policies?</w:t>
      </w:r>
    </w:p>
    <w:p>
      <w:pPr>
        <w:spacing w:after="160"/>
      </w:pPr>
      <w:r>
        <w:t xml:space="preserve">A: Non-compliance may result in corrective action, escalation to leadership, or required retraining, consistent with the Data Governance Charter's enforcement provisions.</w:t>
      </w:r>
    </w:p>
    <w:p>
      <w:pPr>
        <w:spacing w:after="160"/>
      </w:pPr>
      <w:r>
        <w:rPr>
          <w:b/>
          <w:bCs/>
        </w:rPr>
        <w:t xml:space="preserve">Q: Who do I contact about a possible data breach or privacy concern?</w:t>
      </w:r>
    </w:p>
    <w:p>
      <w:pPr>
        <w:spacing w:after="160"/>
      </w:pPr>
      <w:r>
        <w:t xml:space="preserve">A: Contact the Data Privacy Officer immediately — do not wait for a scheduled meeting or email digest.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Program Logistics</w:t>
      </w:r>
    </w:p>
    <w:p>
      <w:pPr>
        <w:spacing w:after="160"/>
      </w:pPr>
      <w:r>
        <w:rPr>
          <w:b/>
          <w:bCs/>
        </w:rPr>
        <w:t xml:space="preserve">Q: How long will this program take to roll out?</w:t>
      </w:r>
    </w:p>
    <w:p>
      <w:pPr>
        <w:spacing w:after="160"/>
      </w:pPr>
      <w:r>
        <w:t xml:space="preserve">A: Timelines vary by organization; refer to the Implementation Roadmap for current phase and milestone dates.</w:t>
      </w:r>
    </w:p>
    <w:p>
      <w:pPr>
        <w:spacing w:after="160"/>
      </w:pPr>
      <w:r>
        <w:rPr>
          <w:b/>
          <w:bCs/>
        </w:rPr>
        <w:t xml:space="preserve">Q: Will I need to attend training?</w:t>
      </w:r>
    </w:p>
    <w:p>
      <w:pPr>
        <w:spacing w:after="160"/>
      </w:pPr>
      <w:r>
        <w:t xml:space="preserve">A: Most employees complete a brief onboarding module; Data Stewards and technical teams receive more in-depth, role-based training (see Data Steward Training Curriculum).</w:t>
      </w:r>
    </w:p>
    <w:p>
      <w:pPr>
        <w:spacing w:after="160"/>
      </w:pPr>
      <w:r>
        <w:rPr>
          <w:b/>
          <w:bCs/>
        </w:rPr>
        <w:t xml:space="preserve">Q: How can I give feedback or raise a concern about the program?</w:t>
      </w:r>
    </w:p>
    <w:p>
      <w:pPr>
        <w:spacing w:after="160"/>
      </w:pPr>
      <w:r>
        <w:t xml:space="preserve">A: Use the dedicated governance email/Slack channel, participate in pulse surveys, or raise it with your manager or Data Steward.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Update quarterly as new questions arise from employee feedback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FAQ Document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2026-06-30T20:33:36.257Z</dcterms:created>
  <dcterms:modified xsi:type="dcterms:W3CDTF">2026-06-30T20:33:36.257Z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