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Success Story Templates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Success Story Templates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[Change Management Lead]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Success stories build momentum and demonstrate tangible value from the data governance program. This document provides a repeatable structure for capturing and writing success stories for use in newsletters, town halls, and executive reporting.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Why Success Stories Matter</w:t>
      </w:r>
    </w:p>
    <w:p>
      <w:pPr>
        <w:pStyle w:val="ListParagraph"/>
        <w:numPr>
          <w:ilvl w:val="0"/>
          <w:numId w:val="2"/>
        </w:numPr>
      </w:pPr>
      <w:r>
        <w:t xml:space="preserve">Make an abstract program feel concrete and relevant</w:t>
      </w:r>
    </w:p>
    <w:p>
      <w:pPr>
        <w:pStyle w:val="ListParagraph"/>
        <w:numPr>
          <w:ilvl w:val="0"/>
          <w:numId w:val="2"/>
        </w:numPr>
      </w:pPr>
      <w:r>
        <w:t xml:space="preserve">Provide social proof that encourages adoption by other teams</w:t>
      </w:r>
    </w:p>
    <w:p>
      <w:pPr>
        <w:pStyle w:val="ListParagraph"/>
        <w:numPr>
          <w:ilvl w:val="0"/>
          <w:numId w:val="2"/>
        </w:numPr>
      </w:pPr>
      <w:r>
        <w:t xml:space="preserve">Give the Data Governance Council evidence of business value</w:t>
      </w:r>
    </w:p>
    <w:p>
      <w:pPr>
        <w:pStyle w:val="ListParagraph"/>
        <w:numPr>
          <w:ilvl w:val="0"/>
          <w:numId w:val="2"/>
        </w:numPr>
      </w:pPr>
      <w:r>
        <w:t xml:space="preserve">Recognize and reward teams and individuals who champion governance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Success Story Intake Template</w:t>
      </w:r>
    </w:p>
    <w:p>
      <w:pPr>
        <w:spacing w:after="160"/>
      </w:pPr>
      <w:r>
        <w:t xml:space="preserve">Use this template to collect raw information from teams before writing the final story.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/ Business Unit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Person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[Name, Title]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 Before Governance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[Describe the pain point]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Capability Used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[e.g., data catalog, stewardship process, quality rules]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Outcome / Result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[Quantify if possible]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(optional)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[Direct quote from contact, with permission]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Metric(s)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[e.g., time saved, errors reduced, cost avoided]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Publish Externally?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[Yes/No]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Story Structure (The "Problem → Action → Result" Format)</w:t>
      </w:r>
    </w:p>
    <w:p>
      <w:pPr>
        <w:pStyle w:val="Heading3"/>
      </w:pPr>
      <w:r>
        <w:t xml:space="preserve">3.1 Problem</w:t>
      </w:r>
    </w:p>
    <w:p>
      <w:pPr>
        <w:spacing w:after="160"/>
      </w:pPr>
      <w:r>
        <w:t xml:space="preserve">One to two sentences describing the business pain point before governance intervention. Make it relatable.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"Before [capability], the [Team] struggled with [specific problem], leading to [business impact]."</w:t>
      </w:r>
    </w:p>
    <w:p>
      <w:pPr>
        <w:pStyle w:val="Heading3"/>
      </w:pPr>
      <w:r>
        <w:t xml:space="preserve">3.2 Action</w:t>
      </w:r>
    </w:p>
    <w:p>
      <w:pPr>
        <w:spacing w:after="160"/>
      </w:pPr>
      <w:r>
        <w:t xml:space="preserve">What governance capability, process, or team intervention addressed the problem.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"By adopting [capability/process], the team was able to [specific action taken]."</w:t>
      </w:r>
    </w:p>
    <w:p>
      <w:pPr>
        <w:pStyle w:val="Heading3"/>
      </w:pPr>
      <w:r>
        <w:t xml:space="preserve">3.3 Result</w:t>
      </w:r>
    </w:p>
    <w:p>
      <w:pPr>
        <w:spacing w:after="160"/>
      </w:pPr>
      <w:r>
        <w:t xml:space="preserve">Quantified outcome wherever possible. Include a quote if available.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"As a result, [Team] achieved [quantified outcome]. '[Optional quote from team member].' — [Name, Title]"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Sample Success Story (Filled Template)</w:t>
      </w:r>
    </w:p>
    <w:p>
      <w:pPr>
        <w:spacing w:after="160"/>
      </w:pPr>
      <w:r>
        <w:rPr>
          <w:b/>
          <w:bCs/>
        </w:rPr>
        <w:t xml:space="preserve">Title:</w:t>
      </w:r>
      <w:r>
        <w:t xml:space="preserve"> Finance Team Cuts Month-End Close Time by 30% with Data Lineage Tracking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Before adopting data lineage tracking, the Finance team spent up to three days each month manually tracing discrepancies between source systems and the consolidated revenue report.</w:t>
      </w:r>
    </w:p>
    <w:p>
      <w:pPr>
        <w:spacing w:after="160"/>
      </w:pPr>
      <w:r>
        <w:rPr>
          <w:b/>
          <w:bCs/>
        </w:rPr>
        <w:t xml:space="preserve">Action:</w:t>
      </w:r>
      <w:r>
        <w:t xml:space="preserve"> By using the newly implemented Data Lineage Mapping templates and catalog, the team could trace each revenue figure back to its source system and transformation logic in minutes instead of hours.</w:t>
      </w:r>
    </w:p>
    <w:p>
      <w:pPr>
        <w:spacing w:after="160"/>
      </w:pPr>
      <w:r>
        <w:rPr>
          <w:b/>
          <w:bCs/>
        </w:rPr>
        <w:t xml:space="preserve">Result:</w:t>
      </w:r>
      <w:r>
        <w:t xml:space="preserve"> Month-end close time dropped by 30%, freeing the team to focus on analysis rather than reconciliation. "We used to dread close week — now we actually have time to look at the numbers, not just chase them," said [Name], Finance Manager.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Distribution Checklist</w:t>
      </w:r>
    </w:p>
    <w:p>
      <w:pPr>
        <w:pStyle w:val="ListParagraph"/>
        <w:numPr>
          <w:ilvl w:val="0"/>
          <w:numId w:val="2"/>
        </w:numPr>
      </w:pPr>
      <w:r>
        <w:t xml:space="preserve">[ ] Story reviewed and approved by the featured team/contact</w:t>
      </w:r>
    </w:p>
    <w:p>
      <w:pPr>
        <w:pStyle w:val="ListParagraph"/>
        <w:numPr>
          <w:ilvl w:val="0"/>
          <w:numId w:val="2"/>
        </w:numPr>
      </w:pPr>
      <w:r>
        <w:t xml:space="preserve">[ ] Quotes approved by the individual quoted</w:t>
      </w:r>
    </w:p>
    <w:p>
      <w:pPr>
        <w:pStyle w:val="ListParagraph"/>
        <w:numPr>
          <w:ilvl w:val="0"/>
          <w:numId w:val="2"/>
        </w:numPr>
      </w:pPr>
      <w:r>
        <w:t xml:space="preserve">[ ] Metrics validated with the Data Governance Office</w:t>
      </w:r>
    </w:p>
    <w:p>
      <w:pPr>
        <w:pStyle w:val="ListParagraph"/>
        <w:numPr>
          <w:ilvl w:val="0"/>
          <w:numId w:val="2"/>
        </w:numPr>
      </w:pPr>
      <w:r>
        <w:t xml:space="preserve">[ ] Confirmed whether story can be shared externally (case studies, marketing)</w:t>
      </w:r>
    </w:p>
    <w:p>
      <w:pPr>
        <w:pStyle w:val="ListParagraph"/>
        <w:numPr>
          <w:ilvl w:val="0"/>
          <w:numId w:val="2"/>
        </w:numPr>
      </w:pPr>
      <w:r>
        <w:t xml:space="preserve">[ ] Added to newsletter, intranet, or executive reporting as appropriate</w:t>
      </w:r>
    </w:p>
    <w:p>
      <w:pPr>
        <w:pStyle w:val="ListParagraph"/>
        <w:numPr>
          <w:ilvl w:val="0"/>
          <w:numId w:val="2"/>
        </w:numPr>
      </w:pPr>
      <w:r>
        <w:t xml:space="preserve">[ ] Logged in the Case Study Materials library for future reference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Tips for Strong Success Stories</w:t>
      </w:r>
    </w:p>
    <w:p>
      <w:pPr>
        <w:pStyle w:val="ListParagraph"/>
        <w:numPr>
          <w:ilvl w:val="0"/>
          <w:numId w:val="2"/>
        </w:numPr>
      </w:pPr>
      <w:r>
        <w:t xml:space="preserve">Always quantify impact when possible (time, cost, error rate, risk avoided)</w:t>
      </w:r>
    </w:p>
    <w:p>
      <w:pPr>
        <w:pStyle w:val="ListParagraph"/>
        <w:numPr>
          <w:ilvl w:val="0"/>
          <w:numId w:val="2"/>
        </w:numPr>
      </w:pPr>
      <w:r>
        <w:t xml:space="preserve">Use real names and direct quotes wherever permission allows — generic stories carry less weight</w:t>
      </w:r>
    </w:p>
    <w:p>
      <w:pPr>
        <w:pStyle w:val="ListParagraph"/>
        <w:numPr>
          <w:ilvl w:val="0"/>
          <w:numId w:val="2"/>
        </w:numPr>
      </w:pPr>
      <w:r>
        <w:t xml:space="preserve">Keep it short: 150-250 words is ideal for newsletters</w:t>
      </w:r>
    </w:p>
    <w:p>
      <w:pPr>
        <w:pStyle w:val="ListParagraph"/>
        <w:numPr>
          <w:ilvl w:val="0"/>
          <w:numId w:val="2"/>
        </w:numPr>
      </w:pPr>
      <w:r>
        <w:t xml:space="preserve">Focus on the human impact, not just the technical capability</w:t>
      </w:r>
    </w:p>
    <w:p>
      <w:pPr>
        <w:pStyle w:val="ListParagraph"/>
        <w:numPr>
          <w:ilvl w:val="0"/>
          <w:numId w:val="2"/>
        </w:numPr>
      </w:pPr>
      <w:r>
        <w:t xml:space="preserve">Capture stories continuously, not just at major milestones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Coordinate with Case Study Materials (Section 06) for longer-form write-ups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Success Story Templates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2026-06-30T20:33:36.074Z</dcterms:created>
  <dcterms:modified xsi:type="dcterms:W3CDTF">2026-06-30T20:33:36.074Z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