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t75zybvxd5c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Descrição textual do cenário: Contratante publica uma vaga e recebe candidaturas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Participantes envolvidos: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Contratante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Banco de Dados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Músicos (usuários do tipo prestador de serviço)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ind w:left="720" w:firstLine="0"/>
        <w:jc w:val="center"/>
        <w:rPr>
          <w:b w:val="1"/>
          <w:color w:val="000000"/>
          <w:sz w:val="26"/>
          <w:szCs w:val="26"/>
        </w:rPr>
      </w:pPr>
      <w:bookmarkStart w:colFirst="0" w:colLast="0" w:name="_4f091s6r4w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Fluxo simplificado da interação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Contratante acessa o sistema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Contratante navega até a área de publicação de vagas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Contratante preenche o formulário da vaga (informações como: tipo de músico, data, localização, valor, descrição)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Contratante envia a vaga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valida os dados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grava a vaga no banco de dados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envia notificações para músicos compatíveis com a vaga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Músicos interessados acessam a vaga e enviam candidatura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armazena as candidaturas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Contratante visualiza candidaturas recebidas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84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