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2D7D72" w:rsidP="002D7D72">
      <w:pPr>
        <w:pStyle w:val="Title"/>
        <w:jc w:val="center"/>
      </w:pPr>
      <w:bookmarkStart w:id="0" w:name="_GoBack"/>
      <w:r>
        <w:rPr>
          <w:rFonts w:hint="eastAsia"/>
        </w:rPr>
        <w:t>构建混合应用方式之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混合连接</w:t>
      </w:r>
    </w:p>
    <w:bookmarkEnd w:id="0"/>
    <w:p w:rsidR="00B255CA" w:rsidRDefault="00124F06" w:rsidP="00CC4C0E">
      <w:pPr>
        <w:pStyle w:val="NormalWeb"/>
        <w:rPr>
          <w:rFonts w:asciiTheme="minorEastAsia" w:eastAsiaTheme="minorEastAsia" w:hAnsiTheme="minorEastAsia" w:cs="Microsoft YaHei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前面介绍了通过WCF中继构建混合应用的方式，由于对WCF的依赖，使得其使用有一定的局限性</w:t>
      </w:r>
      <w:r w:rsidR="003A1AE3">
        <w:rPr>
          <w:rFonts w:asciiTheme="minorEastAsia" w:eastAsiaTheme="minorEastAsia" w:hAnsiTheme="minorEastAsia" w:cs="Microsoft YaHei" w:hint="eastAsia"/>
          <w:sz w:val="22"/>
        </w:rPr>
        <w:t>，基本上只适用于本地服务是WCF的</w:t>
      </w:r>
      <w:r w:rsidR="003A1AE3">
        <w:rPr>
          <w:rFonts w:asciiTheme="minorEastAsia" w:eastAsiaTheme="minorEastAsia" w:hAnsiTheme="minorEastAsia" w:cs="Microsoft YaHei"/>
          <w:sz w:val="22"/>
        </w:rPr>
        <w:t>.NET</w:t>
      </w:r>
      <w:r w:rsidR="003A1AE3">
        <w:rPr>
          <w:rFonts w:asciiTheme="minorEastAsia" w:eastAsiaTheme="minorEastAsia" w:hAnsiTheme="minorEastAsia" w:cs="Microsoft YaHei" w:hint="eastAsia"/>
          <w:sz w:val="22"/>
        </w:rPr>
        <w:t>应用</w:t>
      </w:r>
      <w:r w:rsidR="00B255CA">
        <w:rPr>
          <w:rFonts w:asciiTheme="minorEastAsia" w:eastAsiaTheme="minorEastAsia" w:hAnsiTheme="minorEastAsia" w:cs="Microsoft YaHei" w:hint="eastAsia"/>
          <w:sz w:val="22"/>
        </w:rPr>
        <w:t>。而混合连接则弥补了这一块的缺陷，除了支持原有WCF中继的功能之外，还提供了多平台多语言的支持，这只要是因为混合连接是基于开放标准协议</w:t>
      </w:r>
      <w:r w:rsidR="00B255CA">
        <w:rPr>
          <w:rFonts w:asciiTheme="minorEastAsia" w:eastAsiaTheme="minorEastAsia" w:hAnsiTheme="minorEastAsia" w:cs="Microsoft YaHei"/>
          <w:sz w:val="22"/>
        </w:rPr>
        <w:t>web sockets</w:t>
      </w:r>
      <w:r w:rsidR="00B255CA">
        <w:rPr>
          <w:rFonts w:asciiTheme="minorEastAsia" w:eastAsiaTheme="minorEastAsia" w:hAnsiTheme="minorEastAsia" w:cs="Microsoft YaHei" w:hint="eastAsia"/>
          <w:sz w:val="22"/>
        </w:rPr>
        <w:t>实现的。</w:t>
      </w:r>
    </w:p>
    <w:p w:rsidR="006F16C0" w:rsidRDefault="00B255CA" w:rsidP="00CC4C0E">
      <w:pPr>
        <w:pStyle w:val="NormalWeb"/>
        <w:rPr>
          <w:rFonts w:asciiTheme="minorEastAsia" w:eastAsiaTheme="minorEastAsia" w:hAnsiTheme="minorEastAsia" w:cs="Microsoft YaHei" w:hint="eastAsia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以下是与</w:t>
      </w:r>
      <w:r w:rsidR="001E4C3E">
        <w:rPr>
          <w:rFonts w:asciiTheme="minorEastAsia" w:eastAsiaTheme="minorEastAsia" w:hAnsiTheme="minorEastAsia" w:cs="Microsoft YaHei" w:hint="eastAsia"/>
          <w:sz w:val="22"/>
        </w:rPr>
        <w:t>WCF中继</w:t>
      </w:r>
      <w:r>
        <w:rPr>
          <w:rFonts w:asciiTheme="minorEastAsia" w:eastAsiaTheme="minorEastAsia" w:hAnsiTheme="minorEastAsia" w:cs="Microsoft YaHei" w:hint="eastAsia"/>
          <w:sz w:val="22"/>
        </w:rPr>
        <w:t>的一个对比表：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</w:p>
        </w:tc>
        <w:tc>
          <w:tcPr>
            <w:tcW w:w="3117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/>
                <w:sz w:val="22"/>
              </w:rPr>
              <w:t>WCF</w:t>
            </w:r>
            <w:r>
              <w:rPr>
                <w:rFonts w:asciiTheme="minorEastAsia" w:eastAsiaTheme="minorEastAsia" w:hAnsiTheme="minorEastAsia" w:cs="Microsoft YaHei" w:hint="eastAsia"/>
                <w:sz w:val="22"/>
              </w:rPr>
              <w:t>中继</w:t>
            </w:r>
          </w:p>
        </w:tc>
        <w:tc>
          <w:tcPr>
            <w:tcW w:w="3117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混合连接</w:t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建立本地和云的安全连接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2D7E81FE" wp14:editId="694DB86D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1E4C3E" w:rsidRDefault="00B255CA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无需修改防火墙添加入站端口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560979BE" wp14:editId="449055A6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15542E57" wp14:editId="59826E49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无需对网络配置做重大修改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624BDAB2" wp14:editId="1311CBEA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11C7B982" wp14:editId="362462BB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基于开放标准协议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>
                  <wp:extent cx="182880" cy="182880"/>
                  <wp:effectExtent l="0" t="0" r="7620" b="7620"/>
                  <wp:docPr id="9" name="Graphic 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="Microsoft YaHei" w:hint="eastAsia"/>
                <w:sz w:val="22"/>
              </w:rPr>
              <w:t>（只支持WCF</w:t>
            </w:r>
            <w:r>
              <w:rPr>
                <w:rFonts w:asciiTheme="minorEastAsia" w:eastAsiaTheme="minorEastAsia" w:hAnsiTheme="minorEastAsia" w:cs="Microsoft YaHei"/>
                <w:sz w:val="22"/>
              </w:rPr>
              <w:t>）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4FF21FF1" wp14:editId="16C04B07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跨平台支持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>
                  <wp:extent cx="182880" cy="182880"/>
                  <wp:effectExtent l="0" t="0" r="7620" b="7620"/>
                  <wp:docPr id="13" name="Graphic 1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="Microsoft YaHei" w:hint="eastAsia"/>
                <w:sz w:val="22"/>
              </w:rPr>
              <w:t>（只支持W</w:t>
            </w:r>
            <w:r>
              <w:rPr>
                <w:rFonts w:asciiTheme="minorEastAsia" w:eastAsiaTheme="minorEastAsia" w:hAnsiTheme="minorEastAsia" w:cs="Microsoft YaHei"/>
                <w:sz w:val="22"/>
              </w:rPr>
              <w:t>indows）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11D90B4B" wp14:editId="4E92F411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C3E" w:rsidTr="007B2789">
        <w:tc>
          <w:tcPr>
            <w:tcW w:w="3116" w:type="dxa"/>
            <w:vAlign w:val="center"/>
          </w:tcPr>
          <w:p w:rsidR="001E4C3E" w:rsidRDefault="001E4C3E" w:rsidP="007B2789">
            <w:pPr>
              <w:pStyle w:val="NormalWeb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sz w:val="22"/>
              </w:rPr>
              <w:t>多语言支持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7975EE84" wp14:editId="3C4C38B0">
                  <wp:extent cx="182880" cy="182880"/>
                  <wp:effectExtent l="0" t="0" r="7620" b="7620"/>
                  <wp:docPr id="15" name="Graphic 1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Clos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eastAsiaTheme="minorEastAsia" w:hAnsiTheme="minorEastAsia" w:cs="Microsoft YaHei" w:hint="eastAsia"/>
                <w:sz w:val="22"/>
              </w:rPr>
              <w:t>（只支持.</w:t>
            </w:r>
            <w:r>
              <w:rPr>
                <w:rFonts w:asciiTheme="minorEastAsia" w:eastAsiaTheme="minorEastAsia" w:hAnsiTheme="minorEastAsia" w:cs="Microsoft YaHei"/>
                <w:sz w:val="22"/>
              </w:rPr>
              <w:t>NET）</w:t>
            </w:r>
          </w:p>
        </w:tc>
        <w:tc>
          <w:tcPr>
            <w:tcW w:w="3117" w:type="dxa"/>
            <w:vAlign w:val="center"/>
          </w:tcPr>
          <w:p w:rsidR="001E4C3E" w:rsidRDefault="007B2789" w:rsidP="007B2789">
            <w:pPr>
              <w:pStyle w:val="NormalWeb"/>
              <w:jc w:val="center"/>
              <w:rPr>
                <w:rFonts w:asciiTheme="minorEastAsia" w:eastAsiaTheme="minorEastAsia" w:hAnsiTheme="minorEastAsia" w:cs="Microsoft YaHei" w:hint="eastAsia"/>
                <w:sz w:val="22"/>
              </w:rPr>
            </w:pPr>
            <w:r>
              <w:rPr>
                <w:rFonts w:asciiTheme="minorEastAsia" w:eastAsiaTheme="minorEastAsia" w:hAnsiTheme="minorEastAsia" w:cs="Microsoft YaHei" w:hint="eastAsia"/>
                <w:noProof/>
                <w:sz w:val="22"/>
              </w:rPr>
              <w:drawing>
                <wp:inline distT="0" distB="0" distL="0" distR="0" wp14:anchorId="45844346" wp14:editId="7E15A280">
                  <wp:extent cx="182880" cy="182880"/>
                  <wp:effectExtent l="0" t="0" r="7620" b="762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F06" w:rsidRDefault="001D0C4D" w:rsidP="00CC4C0E">
      <w:pPr>
        <w:pStyle w:val="NormalWeb"/>
        <w:rPr>
          <w:rFonts w:asciiTheme="minorEastAsia" w:eastAsiaTheme="minorEastAsia" w:hAnsiTheme="minorEastAsia" w:cs="Microsoft YaHei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下面主要分三</w:t>
      </w:r>
      <w:r w:rsidR="00262D5E">
        <w:rPr>
          <w:rFonts w:asciiTheme="minorEastAsia" w:eastAsiaTheme="minorEastAsia" w:hAnsiTheme="minorEastAsia" w:cs="Microsoft YaHei" w:hint="eastAsia"/>
          <w:sz w:val="22"/>
        </w:rPr>
        <w:t>种情况来介绍混合连接的使用：</w:t>
      </w:r>
    </w:p>
    <w:p w:rsidR="00124F06" w:rsidRPr="003A1AE3" w:rsidRDefault="00262D5E" w:rsidP="00124F06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="Microsoft YaHei"/>
          <w:color w:val="5E6D81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基于混合连接SDK</w:t>
      </w:r>
    </w:p>
    <w:p w:rsidR="003A1AE3" w:rsidRPr="001D0C4D" w:rsidRDefault="00262D5E" w:rsidP="00124F06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="Microsoft YaHei"/>
          <w:color w:val="5E6D81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基于Azure</w:t>
      </w:r>
      <w:r>
        <w:rPr>
          <w:rFonts w:asciiTheme="minorEastAsia" w:eastAsiaTheme="minorEastAsia" w:hAnsiTheme="minorEastAsia" w:cs="Microsoft YaHei"/>
          <w:sz w:val="22"/>
        </w:rPr>
        <w:t xml:space="preserve"> W</w:t>
      </w:r>
      <w:r>
        <w:rPr>
          <w:rFonts w:asciiTheme="minorEastAsia" w:eastAsiaTheme="minorEastAsia" w:hAnsiTheme="minorEastAsia" w:cs="Microsoft YaHei" w:hint="eastAsia"/>
          <w:sz w:val="22"/>
        </w:rPr>
        <w:t>eb</w:t>
      </w:r>
      <w:r>
        <w:rPr>
          <w:rFonts w:asciiTheme="minorEastAsia" w:eastAsiaTheme="minorEastAsia" w:hAnsiTheme="minorEastAsia" w:cs="Microsoft YaHei"/>
          <w:sz w:val="22"/>
        </w:rPr>
        <w:t xml:space="preserve"> A</w:t>
      </w:r>
      <w:r>
        <w:rPr>
          <w:rFonts w:asciiTheme="minorEastAsia" w:eastAsiaTheme="minorEastAsia" w:hAnsiTheme="minorEastAsia" w:cs="Microsoft YaHei" w:hint="eastAsia"/>
          <w:sz w:val="22"/>
        </w:rPr>
        <w:t>pp混合连接工具</w:t>
      </w:r>
    </w:p>
    <w:p w:rsidR="001D0C4D" w:rsidRPr="00262D5E" w:rsidRDefault="001D0C4D" w:rsidP="00124F06">
      <w:pPr>
        <w:pStyle w:val="NormalWeb"/>
        <w:numPr>
          <w:ilvl w:val="0"/>
          <w:numId w:val="1"/>
        </w:numPr>
        <w:rPr>
          <w:rFonts w:asciiTheme="minorEastAsia" w:eastAsiaTheme="minorEastAsia" w:hAnsiTheme="minorEastAsia" w:cs="Microsoft YaHei"/>
          <w:color w:val="5E6D81"/>
          <w:sz w:val="22"/>
        </w:rPr>
      </w:pPr>
      <w:r>
        <w:rPr>
          <w:rFonts w:asciiTheme="minorEastAsia" w:eastAsiaTheme="minorEastAsia" w:hAnsiTheme="minorEastAsia" w:cs="Microsoft YaHei" w:hint="eastAsia"/>
          <w:sz w:val="22"/>
        </w:rPr>
        <w:t>基于</w:t>
      </w:r>
      <w:proofErr w:type="spellStart"/>
      <w:r w:rsidR="00C77956">
        <w:rPr>
          <w:rFonts w:asciiTheme="minorEastAsia" w:eastAsiaTheme="minorEastAsia" w:hAnsiTheme="minorEastAsia" w:cs="Microsoft YaHei" w:hint="eastAsia"/>
          <w:sz w:val="22"/>
        </w:rPr>
        <w:t>Port</w:t>
      </w:r>
      <w:r w:rsidR="00C77956">
        <w:rPr>
          <w:rFonts w:asciiTheme="minorEastAsia" w:eastAsiaTheme="minorEastAsia" w:hAnsiTheme="minorEastAsia" w:cs="Microsoft YaHei"/>
          <w:sz w:val="22"/>
        </w:rPr>
        <w:t>B</w:t>
      </w:r>
      <w:r w:rsidR="00C77956">
        <w:rPr>
          <w:rFonts w:asciiTheme="minorEastAsia" w:eastAsiaTheme="minorEastAsia" w:hAnsiTheme="minorEastAsia" w:cs="Microsoft YaHei" w:hint="eastAsia"/>
          <w:sz w:val="22"/>
        </w:rPr>
        <w:t>ridge</w:t>
      </w:r>
      <w:proofErr w:type="spellEnd"/>
      <w:r w:rsidR="00C77956">
        <w:rPr>
          <w:rFonts w:asciiTheme="minorEastAsia" w:eastAsiaTheme="minorEastAsia" w:hAnsiTheme="minorEastAsia" w:cs="Microsoft YaHei" w:hint="eastAsia"/>
          <w:sz w:val="22"/>
        </w:rPr>
        <w:t>示例程序</w:t>
      </w:r>
    </w:p>
    <w:p w:rsidR="001828DC" w:rsidRDefault="001828DC" w:rsidP="001D0C4D">
      <w:pPr>
        <w:pStyle w:val="Heading1"/>
      </w:pPr>
      <w:r>
        <w:rPr>
          <w:rFonts w:hint="eastAsia"/>
        </w:rPr>
        <w:t>创建混合连接</w:t>
      </w:r>
    </w:p>
    <w:p w:rsidR="001828DC" w:rsidRDefault="001828DC" w:rsidP="001828DC">
      <w:r>
        <w:rPr>
          <w:rFonts w:hint="eastAsia"/>
        </w:rPr>
        <w:t>可以登陆</w:t>
      </w:r>
      <w:hyperlink r:id="rId9" w:history="1">
        <w:r w:rsidRPr="00180970">
          <w:rPr>
            <w:rStyle w:val="Hyperlink"/>
            <w:rFonts w:hint="eastAsia"/>
          </w:rPr>
          <w:t>Azure</w:t>
        </w:r>
        <w:r w:rsidRPr="00180970">
          <w:rPr>
            <w:rStyle w:val="Hyperlink"/>
            <w:rFonts w:hint="eastAsia"/>
          </w:rPr>
          <w:t>中国门户网站</w:t>
        </w:r>
      </w:hyperlink>
      <w:r>
        <w:rPr>
          <w:rFonts w:hint="eastAsia"/>
        </w:rPr>
        <w:t>，按照界面提示一步步创建。也可以通过</w:t>
      </w:r>
      <w:r>
        <w:rPr>
          <w:rFonts w:hint="eastAsia"/>
        </w:rPr>
        <w:t>PowerShell</w:t>
      </w:r>
      <w:r>
        <w:rPr>
          <w:rFonts w:hint="eastAsia"/>
        </w:rPr>
        <w:t>命令，</w:t>
      </w:r>
      <w:r w:rsidR="00455078">
        <w:rPr>
          <w:rFonts w:hint="eastAsia"/>
        </w:rPr>
        <w:t>如下</w:t>
      </w:r>
      <w:r w:rsidRPr="00A546DD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28DC" w:rsidTr="00CA2E9B">
        <w:tc>
          <w:tcPr>
            <w:tcW w:w="9350" w:type="dxa"/>
          </w:tcPr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i/>
                <w:iCs/>
                <w:color w:val="006400"/>
                <w:sz w:val="19"/>
                <w:szCs w:val="19"/>
              </w:rPr>
              <w:t># login to Azure China with your account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Login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AzureRmAccount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Environment 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AzureChinaCloud</w:t>
            </w:r>
            <w:proofErr w:type="spellEnd"/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rgName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=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relaydemorg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namespaceName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=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relaydemons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location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=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"China East"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="00455078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hc</w:t>
            </w:r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=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  <w:r w:rsidR="00455078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hcdemo</w:t>
            </w:r>
            <w:r w:rsidRPr="00BA4C7D">
              <w:rPr>
                <w:rFonts w:ascii="Consolas" w:eastAsia="Times New Roman" w:hAnsi="Consolas" w:cs="Times New Roman"/>
                <w:color w:val="8B0000"/>
                <w:sz w:val="19"/>
                <w:szCs w:val="19"/>
              </w:rPr>
              <w:t>"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New-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AzureRmResourceGroup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Name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rgName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Location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location</w:t>
            </w:r>
          </w:p>
          <w:p w:rsidR="001828DC" w:rsidRPr="00BA4C7D" w:rsidRDefault="001828DC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</w:pPr>
            <w:r w:rsidRPr="00BA4C7D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New-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AzureRmRelayNamespace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ResourceGroupName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rgName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Name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namespaceName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A9A9A9"/>
                <w:sz w:val="19"/>
                <w:szCs w:val="19"/>
              </w:rPr>
              <w:t>-</w:t>
            </w:r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Location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location</w:t>
            </w:r>
          </w:p>
          <w:p w:rsidR="001828DC" w:rsidRPr="004E29E7" w:rsidRDefault="00455078" w:rsidP="00CA2E9B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lastRenderedPageBreak/>
              <w:t>New-</w:t>
            </w:r>
            <w:proofErr w:type="spellStart"/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AzureRmRelayHybridConnection</w:t>
            </w:r>
            <w:proofErr w:type="spellEnd"/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</w:t>
            </w:r>
            <w:r w:rsidRPr="00455078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-Namespace</w:t>
            </w:r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</w:t>
            </w:r>
            <w:r w:rsidRPr="00BA4C7D">
              <w:rPr>
                <w:rFonts w:ascii="Consolas" w:eastAsia="Times New Roman" w:hAnsi="Consolas" w:cs="Times New Roman"/>
                <w:color w:val="00008B"/>
                <w:sz w:val="19"/>
                <w:szCs w:val="19"/>
              </w:rPr>
              <w:t>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namespaceName</w:t>
            </w:r>
            <w:proofErr w:type="spellEnd"/>
            <w:r w:rsidRPr="00BA4C7D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 xml:space="preserve"> </w:t>
            </w:r>
            <w:r w:rsidRPr="00455078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-</w:t>
            </w:r>
            <w:proofErr w:type="spellStart"/>
            <w:r w:rsidRPr="00455078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ResourceGroupName</w:t>
            </w:r>
            <w:proofErr w:type="spellEnd"/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$</w:t>
            </w:r>
            <w:proofErr w:type="spellStart"/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rgName</w:t>
            </w:r>
            <w:proofErr w:type="spellEnd"/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</w:t>
            </w:r>
            <w:r w:rsidRPr="00455078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-Name</w:t>
            </w:r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$</w:t>
            </w:r>
            <w:r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hc</w:t>
            </w:r>
            <w:r w:rsidRPr="00BA4C7D">
              <w:rPr>
                <w:rFonts w:ascii="Consolas" w:eastAsia="Times New Roman" w:hAnsi="Consolas" w:cs="Times New Roman"/>
                <w:color w:val="FF4500"/>
                <w:sz w:val="19"/>
                <w:szCs w:val="19"/>
              </w:rPr>
              <w:t>Name</w:t>
            </w:r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</w:t>
            </w:r>
            <w:r w:rsidRPr="00455078">
              <w:rPr>
                <w:rFonts w:ascii="Consolas" w:eastAsia="Times New Roman" w:hAnsi="Consolas" w:cs="Times New Roman"/>
                <w:color w:val="333333"/>
                <w:sz w:val="19"/>
                <w:szCs w:val="19"/>
              </w:rPr>
              <w:t>-RequiresClientAuthorization</w:t>
            </w:r>
            <w:r w:rsidRPr="00455078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 xml:space="preserve"> $</w:t>
            </w:r>
            <w:r w:rsidRPr="00455078">
              <w:rPr>
                <w:rFonts w:ascii="Consolas" w:eastAsia="Times New Roman" w:hAnsi="Consolas" w:cs="Times New Roman"/>
                <w:color w:val="008080"/>
                <w:sz w:val="19"/>
                <w:szCs w:val="19"/>
              </w:rPr>
              <w:t>true</w:t>
            </w:r>
          </w:p>
        </w:tc>
      </w:tr>
    </w:tbl>
    <w:p w:rsidR="001828DC" w:rsidRPr="001828DC" w:rsidRDefault="00455078" w:rsidP="001828DC">
      <w:r>
        <w:rPr>
          <w:rFonts w:hint="eastAsia"/>
        </w:rPr>
        <w:lastRenderedPageBreak/>
        <w:t>创建出来混合连接字符串就</w:t>
      </w:r>
      <w:r w:rsidR="001828DC">
        <w:rPr>
          <w:rFonts w:hint="eastAsia"/>
        </w:rPr>
        <w:t>是</w:t>
      </w:r>
      <w:r w:rsidR="001828DC">
        <w:rPr>
          <w:rFonts w:ascii="Consolas" w:hAnsi="Consolas"/>
          <w:color w:val="A31515"/>
          <w:sz w:val="21"/>
          <w:szCs w:val="21"/>
          <w:shd w:val="clear" w:color="auto" w:fill="F9F9F9"/>
        </w:rPr>
        <w:t>sb://</w:t>
      </w:r>
      <w:r w:rsidR="001828DC">
        <w:rPr>
          <w:rFonts w:ascii="Consolas" w:hAnsi="Consolas" w:hint="eastAsia"/>
          <w:color w:val="A31515"/>
          <w:sz w:val="21"/>
          <w:szCs w:val="21"/>
          <w:shd w:val="clear" w:color="auto" w:fill="F9F9F9"/>
        </w:rPr>
        <w:t>relay</w:t>
      </w:r>
      <w:r w:rsidR="001828DC">
        <w:rPr>
          <w:rFonts w:ascii="Consolas" w:hAnsi="Consolas"/>
          <w:color w:val="A31515"/>
          <w:sz w:val="21"/>
          <w:szCs w:val="21"/>
          <w:shd w:val="clear" w:color="auto" w:fill="F9F9F9"/>
        </w:rPr>
        <w:t>demons.servicebus.chinacloudapi.cn/</w:t>
      </w:r>
      <w:r w:rsidRPr="00455078">
        <w:rPr>
          <w:rFonts w:ascii="Consolas" w:hAnsi="Consolas"/>
          <w:color w:val="A31515"/>
          <w:sz w:val="21"/>
          <w:szCs w:val="21"/>
          <w:shd w:val="clear" w:color="auto" w:fill="F9F9F9"/>
        </w:rPr>
        <w:t>hcdemo</w:t>
      </w:r>
    </w:p>
    <w:p w:rsidR="00262D5E" w:rsidRDefault="00262D5E" w:rsidP="001D0C4D">
      <w:pPr>
        <w:pStyle w:val="Heading1"/>
      </w:pPr>
      <w:r>
        <w:rPr>
          <w:rFonts w:hint="eastAsia"/>
        </w:rPr>
        <w:t>基于混合连接</w:t>
      </w:r>
      <w:r>
        <w:rPr>
          <w:rFonts w:hint="eastAsia"/>
        </w:rPr>
        <w:t>SDK</w:t>
      </w:r>
    </w:p>
    <w:p w:rsidR="00C77956" w:rsidRDefault="00C77956" w:rsidP="00C77956">
      <w:r>
        <w:rPr>
          <w:rFonts w:hint="eastAsia"/>
        </w:rPr>
        <w:t>目前微软官方提供了两个</w:t>
      </w:r>
      <w:r>
        <w:rPr>
          <w:rFonts w:hint="eastAsia"/>
        </w:rPr>
        <w:t>SDK</w:t>
      </w:r>
      <w:r>
        <w:rPr>
          <w:rFonts w:hint="eastAsia"/>
        </w:rPr>
        <w:t>，一个是</w:t>
      </w:r>
      <w:r>
        <w:t>.NET</w:t>
      </w:r>
      <w:r>
        <w:rPr>
          <w:rFonts w:hint="eastAsia"/>
        </w:rPr>
        <w:t>语言版本，另一个是</w:t>
      </w:r>
      <w:r>
        <w:rPr>
          <w:rFonts w:hint="eastAsia"/>
        </w:rPr>
        <w:t>Node</w:t>
      </w:r>
      <w:r w:rsidR="001828DC">
        <w:t>.JS</w:t>
      </w:r>
      <w:r w:rsidR="001828DC">
        <w:rPr>
          <w:rFonts w:hint="eastAsia"/>
        </w:rPr>
        <w:t>版本。两个</w:t>
      </w:r>
      <w:r w:rsidR="001828DC">
        <w:rPr>
          <w:rFonts w:hint="eastAsia"/>
        </w:rPr>
        <w:t>SDK</w:t>
      </w:r>
      <w:r w:rsidR="001828DC">
        <w:rPr>
          <w:rFonts w:hint="eastAsia"/>
        </w:rPr>
        <w:t>也都开源在</w:t>
      </w:r>
      <w:proofErr w:type="spellStart"/>
      <w:r w:rsidR="001828DC">
        <w:rPr>
          <w:rFonts w:hint="eastAsia"/>
        </w:rPr>
        <w:t>Github</w:t>
      </w:r>
      <w:proofErr w:type="spellEnd"/>
      <w:r w:rsidR="001828DC">
        <w:rPr>
          <w:rFonts w:hint="eastAsia"/>
        </w:rPr>
        <w:t>上：</w:t>
      </w:r>
      <w:r w:rsidR="001828DC">
        <w:fldChar w:fldCharType="begin"/>
      </w:r>
      <w:r w:rsidR="001828DC">
        <w:instrText xml:space="preserve"> HYPERLINK "https://github.com/Azure/azure-relay-dotnet" </w:instrText>
      </w:r>
      <w:r w:rsidR="001828DC">
        <w:fldChar w:fldCharType="separate"/>
      </w:r>
      <w:r w:rsidR="001828DC" w:rsidRPr="001828DC">
        <w:rPr>
          <w:rStyle w:val="Hyperlink"/>
          <w:rFonts w:hint="eastAsia"/>
        </w:rPr>
        <w:t>azure-relay-net</w:t>
      </w:r>
      <w:r w:rsidR="001828DC">
        <w:fldChar w:fldCharType="end"/>
      </w:r>
      <w:r w:rsidR="001828DC">
        <w:rPr>
          <w:rFonts w:hint="eastAsia"/>
        </w:rPr>
        <w:t>，</w:t>
      </w:r>
      <w:r w:rsidR="001828DC">
        <w:fldChar w:fldCharType="begin"/>
      </w:r>
      <w:r w:rsidR="001828DC">
        <w:instrText xml:space="preserve"> HYPERLINK "https://github.com/Azure/azure-relay-node" </w:instrText>
      </w:r>
      <w:r w:rsidR="001828DC">
        <w:fldChar w:fldCharType="separate"/>
      </w:r>
      <w:r w:rsidR="001828DC" w:rsidRPr="001828DC">
        <w:rPr>
          <w:rStyle w:val="Hyperlink"/>
        </w:rPr>
        <w:t>azure-relay-node</w:t>
      </w:r>
      <w:r w:rsidR="001828DC">
        <w:fldChar w:fldCharType="end"/>
      </w:r>
      <w:r w:rsidR="001828DC">
        <w:rPr>
          <w:rFonts w:hint="eastAsia"/>
        </w:rPr>
        <w:t>。</w:t>
      </w:r>
    </w:p>
    <w:p w:rsidR="009C5C5A" w:rsidRDefault="00AC5B13" w:rsidP="00AC5B13">
      <w:pPr>
        <w:pStyle w:val="Heading3"/>
      </w:pPr>
      <w:r>
        <w:rPr>
          <w:rFonts w:hint="eastAsia"/>
        </w:rPr>
        <w:t>本地服务（监听者）</w:t>
      </w:r>
    </w:p>
    <w:p w:rsidR="009C5C5A" w:rsidRDefault="009C5C5A" w:rsidP="00C77956">
      <w:r>
        <w:rPr>
          <w:rFonts w:hint="eastAsia"/>
        </w:rPr>
        <w:t>首先本地服务端作为监听者，需要要使用具有监听权限的</w:t>
      </w:r>
      <w:r w:rsidR="00996E64">
        <w:rPr>
          <w:rFonts w:hint="eastAsia"/>
        </w:rPr>
        <w:t>连接字符串</w:t>
      </w:r>
      <w:r>
        <w:rPr>
          <w:rFonts w:hint="eastAsia"/>
        </w:rPr>
        <w:t>，创建一个出站的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连接，也就是注册到</w:t>
      </w:r>
      <w:r>
        <w:t>Azure</w:t>
      </w:r>
      <w:r>
        <w:rPr>
          <w:rFonts w:hint="eastAsia"/>
        </w:rPr>
        <w:t>中继服务上。如果本地有多个监听者，那么进入的访问请求会随机地发送。一个混合连接最多支持</w:t>
      </w:r>
      <w:r>
        <w:rPr>
          <w:rFonts w:hint="eastAsia"/>
        </w:rPr>
        <w:t>25</w:t>
      </w:r>
      <w:r>
        <w:rPr>
          <w:rFonts w:hint="eastAsia"/>
        </w:rPr>
        <w:t>个监听者</w:t>
      </w:r>
      <w:r w:rsidR="00AC5B13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13" w:rsidTr="00AC5B13">
        <w:tc>
          <w:tcPr>
            <w:tcW w:w="9350" w:type="dxa"/>
          </w:tcPr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"connection string with listen permission"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C5B13" w:rsidRPr="00AC5B13" w:rsidRDefault="00AC5B13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C5B13">
              <w:rPr>
                <w:rFonts w:ascii="Consolas" w:hAnsi="Consolas" w:cs="Consolas"/>
                <w:color w:val="008000"/>
                <w:sz w:val="19"/>
                <w:szCs w:val="19"/>
              </w:rPr>
              <w:t>// Listen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listener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HybridConnectionListener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listener.OpenAsync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C5B13" w:rsidRPr="00AC5B13" w:rsidRDefault="00AC5B13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C5B13">
              <w:rPr>
                <w:rFonts w:ascii="Consolas" w:hAnsi="Consolas" w:cs="Consolas"/>
                <w:color w:val="008000"/>
                <w:sz w:val="19"/>
                <w:szCs w:val="19"/>
              </w:rPr>
              <w:t>// Accept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HybridConnectionStream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listener.AcceptConnectionAsync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C5B13" w:rsidRPr="00AC5B13" w:rsidRDefault="00AC5B13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C5B13">
              <w:rPr>
                <w:rFonts w:ascii="Consolas" w:hAnsi="Consolas" w:cs="Consolas"/>
                <w:color w:val="008000"/>
                <w:sz w:val="19"/>
                <w:szCs w:val="19"/>
              </w:rPr>
              <w:t>// Read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reader.ReadLineAsync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C5B13" w:rsidRPr="00AC5B13" w:rsidRDefault="00AC5B13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AC5B13">
              <w:rPr>
                <w:rFonts w:ascii="Consolas" w:hAnsi="Consolas" w:cs="Consolas"/>
                <w:color w:val="008000"/>
                <w:sz w:val="19"/>
                <w:szCs w:val="19"/>
              </w:rPr>
              <w:t>// Output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(line);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AC5B13" w:rsidRPr="00AC5B13" w:rsidRDefault="00AC5B13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</w:t>
            </w:r>
            <w:r w:rsidRPr="00AC5B13">
              <w:rPr>
                <w:rFonts w:ascii="Consolas" w:hAnsi="Consolas" w:cs="Consolas"/>
                <w:color w:val="008000"/>
                <w:sz w:val="19"/>
                <w:szCs w:val="19"/>
              </w:rPr>
              <w:t>lose</w:t>
            </w:r>
          </w:p>
          <w:p w:rsidR="00AC5B13" w:rsidRDefault="007478B5" w:rsidP="00C7795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relayConnection.CloseAsync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CancellationToken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AC5B13" w:rsidRDefault="00AC5B13" w:rsidP="00AC5B13">
      <w:pPr>
        <w:pStyle w:val="Heading3"/>
      </w:pPr>
      <w:r>
        <w:rPr>
          <w:rFonts w:hint="eastAsia"/>
        </w:rPr>
        <w:t>外部服务（发送者）</w:t>
      </w:r>
    </w:p>
    <w:p w:rsidR="00AC5B13" w:rsidRDefault="00AC5B13" w:rsidP="00C77956">
      <w:r>
        <w:rPr>
          <w:rFonts w:hint="eastAsia"/>
        </w:rPr>
        <w:t>发送者提供具有发送权限</w:t>
      </w:r>
      <w:r w:rsidR="00996E64">
        <w:rPr>
          <w:rFonts w:hint="eastAsia"/>
        </w:rPr>
        <w:t>的连接字符串</w:t>
      </w:r>
      <w:r>
        <w:rPr>
          <w:rFonts w:hint="eastAsia"/>
        </w:rPr>
        <w:t>（不是</w:t>
      </w:r>
      <w:r w:rsidR="00996E64">
        <w:rPr>
          <w:rFonts w:hint="eastAsia"/>
        </w:rPr>
        <w:t>必须</w:t>
      </w:r>
      <w:r>
        <w:rPr>
          <w:rFonts w:hint="eastAsia"/>
        </w:rPr>
        <w:t>如果建立混合连接时没有要求客户端认证，不过从安全角度考虑，推荐要求认证），与混合连接服务建立</w:t>
      </w:r>
      <w:proofErr w:type="spellStart"/>
      <w:r>
        <w:t>W</w:t>
      </w:r>
      <w:r>
        <w:rPr>
          <w:rFonts w:hint="eastAsia"/>
        </w:rPr>
        <w:t>eb</w:t>
      </w:r>
      <w:r>
        <w:t>S</w:t>
      </w:r>
      <w:r>
        <w:rPr>
          <w:rFonts w:hint="eastAsia"/>
        </w:rPr>
        <w:t>ocket</w:t>
      </w:r>
      <w:proofErr w:type="spellEnd"/>
      <w:r>
        <w:rPr>
          <w:rFonts w:hint="eastAsia"/>
        </w:rPr>
        <w:t>连接，最终会与一个监听者建立起连接，从而进行沟通。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13" w:rsidTr="00AC5B13">
        <w:tc>
          <w:tcPr>
            <w:tcW w:w="9350" w:type="dxa"/>
          </w:tcPr>
          <w:p w:rsidR="00AC5B13" w:rsidRDefault="00AC5B13" w:rsidP="00AC5B1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"connection string with </w:t>
            </w:r>
            <w:r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permission"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478B5" w:rsidRPr="007478B5" w:rsidRDefault="007478B5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Connect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HybridConnectionClient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C5B13" w:rsidRDefault="00AC5B13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HybridConnectionStream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client.CreateConnectionAsync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478B5" w:rsidRPr="007478B5" w:rsidRDefault="007478B5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478B5">
              <w:rPr>
                <w:rFonts w:ascii="Consolas" w:hAnsi="Consolas" w:cs="Consolas"/>
                <w:color w:val="008000"/>
                <w:sz w:val="19"/>
                <w:szCs w:val="19"/>
              </w:rPr>
              <w:t>// Write</w:t>
            </w:r>
          </w:p>
          <w:p w:rsidR="00AC5B13" w:rsidRDefault="007478B5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StreamWriter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AutoFlush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:rsidR="007478B5" w:rsidRDefault="007478B5" w:rsidP="00C779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writer.WriteLineAsync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from outside"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478B5" w:rsidRPr="007478B5" w:rsidRDefault="007478B5" w:rsidP="00C7795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478B5">
              <w:rPr>
                <w:rFonts w:ascii="Consolas" w:hAnsi="Consolas" w:cs="Consolas"/>
                <w:color w:val="008000"/>
                <w:sz w:val="19"/>
                <w:szCs w:val="19"/>
              </w:rPr>
              <w:t>// Close</w:t>
            </w:r>
          </w:p>
          <w:p w:rsidR="007478B5" w:rsidRDefault="007478B5" w:rsidP="00C7795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relayConnection.CloseAsync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CancellationToken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AC5B13" w:rsidRDefault="007478B5" w:rsidP="00C77956">
      <w:r>
        <w:rPr>
          <w:rFonts w:hint="eastAsia"/>
        </w:rPr>
        <w:t>当然，因为搭建的</w:t>
      </w:r>
      <w:proofErr w:type="spellStart"/>
      <w:r>
        <w:rPr>
          <w:rFonts w:hint="eastAsia"/>
        </w:rPr>
        <w:t>Web</w:t>
      </w:r>
      <w:r>
        <w:t>S</w:t>
      </w:r>
      <w:r>
        <w:rPr>
          <w:rFonts w:hint="eastAsia"/>
        </w:rPr>
        <w:t>ocket</w:t>
      </w:r>
      <w:proofErr w:type="spellEnd"/>
      <w:r>
        <w:rPr>
          <w:rFonts w:hint="eastAsia"/>
        </w:rPr>
        <w:t>是双向通道，所以本地服务端也可以发送消息到外部服务端的。</w:t>
      </w:r>
    </w:p>
    <w:p w:rsidR="007478B5" w:rsidRDefault="00996E64" w:rsidP="00996E64">
      <w:pPr>
        <w:pStyle w:val="Heading3"/>
      </w:pPr>
      <w:r>
        <w:rPr>
          <w:rFonts w:hint="eastAsia"/>
        </w:rPr>
        <w:lastRenderedPageBreak/>
        <w:t>连接字符串</w:t>
      </w:r>
    </w:p>
    <w:p w:rsidR="007478B5" w:rsidRDefault="007478B5" w:rsidP="00C77956">
      <w:r>
        <w:rPr>
          <w:rFonts w:hint="eastAsia"/>
        </w:rPr>
        <w:t>前面提到需要用到不同权限的</w:t>
      </w:r>
      <w:r w:rsidR="00996E64">
        <w:rPr>
          <w:rFonts w:hint="eastAsia"/>
        </w:rPr>
        <w:t>连接字符串</w:t>
      </w:r>
      <w:r>
        <w:rPr>
          <w:rFonts w:hint="eastAsia"/>
        </w:rPr>
        <w:t>，总共有三种权限管理，监听和发送，可以根据需要创建不同权限搭配的</w:t>
      </w:r>
      <w:r w:rsidR="00996E64">
        <w:rPr>
          <w:rFonts w:hint="eastAsia"/>
        </w:rPr>
        <w:t>安全访问策略，</w:t>
      </w:r>
      <w:r>
        <w:rPr>
          <w:rFonts w:hint="eastAsia"/>
        </w:rPr>
        <w:t>然后在</w:t>
      </w:r>
      <w:r w:rsidR="00996E64">
        <w:rPr>
          <w:rFonts w:hint="eastAsia"/>
        </w:rPr>
        <w:t>它的具体</w:t>
      </w:r>
      <w:r>
        <w:rPr>
          <w:rFonts w:hint="eastAsia"/>
        </w:rPr>
        <w:t>界面里会自动生成相应的连接字符串，直接复制使用</w:t>
      </w:r>
      <w:r w:rsidR="00996E64">
        <w:rPr>
          <w:rFonts w:hint="eastAsia"/>
        </w:rPr>
        <w:t>即可，如下图。</w:t>
      </w:r>
    </w:p>
    <w:p w:rsidR="007478B5" w:rsidRDefault="007478B5" w:rsidP="00C77956">
      <w:r>
        <w:rPr>
          <w:rFonts w:hint="eastAsia"/>
          <w:noProof/>
        </w:rPr>
        <w:drawing>
          <wp:inline distT="0" distB="0" distL="0" distR="0">
            <wp:extent cx="5937885" cy="440309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0A" w:rsidRDefault="00303A0A" w:rsidP="00C77956">
      <w:r>
        <w:rPr>
          <w:rFonts w:hint="eastAsia"/>
        </w:rPr>
        <w:t>如果本地服务不能或者不希望被修改成调用</w:t>
      </w:r>
      <w:r>
        <w:rPr>
          <w:rFonts w:hint="eastAsia"/>
        </w:rPr>
        <w:t>SDK</w:t>
      </w:r>
      <w:r>
        <w:rPr>
          <w:rFonts w:hint="eastAsia"/>
        </w:rPr>
        <w:t>，比如云端</w:t>
      </w:r>
      <w:r>
        <w:rPr>
          <w:rFonts w:hint="eastAsia"/>
        </w:rPr>
        <w:t>Web</w:t>
      </w:r>
      <w:r>
        <w:t xml:space="preserve"> A</w:t>
      </w:r>
      <w:r>
        <w:rPr>
          <w:rFonts w:hint="eastAsia"/>
        </w:rPr>
        <w:t>pp</w:t>
      </w:r>
      <w:r>
        <w:rPr>
          <w:rFonts w:hint="eastAsia"/>
        </w:rPr>
        <w:t>调用本地的</w:t>
      </w:r>
      <w:r>
        <w:rPr>
          <w:rFonts w:hint="eastAsia"/>
        </w:rPr>
        <w:t>Web</w:t>
      </w:r>
      <w:r>
        <w:t xml:space="preserve"> </w:t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SQL</w:t>
      </w:r>
      <w:r>
        <w:rPr>
          <w:rFonts w:hint="eastAsia"/>
        </w:rPr>
        <w:t>数据库，那该如何使用混合连接呢？</w:t>
      </w:r>
      <w:r>
        <w:rPr>
          <w:rFonts w:hint="eastAsia"/>
        </w:rPr>
        <w:t>Azure</w:t>
      </w:r>
      <w:r>
        <w:t xml:space="preserve"> W</w:t>
      </w:r>
      <w:r>
        <w:rPr>
          <w:rFonts w:hint="eastAsia"/>
        </w:rPr>
        <w:t>eb</w:t>
      </w:r>
      <w:r>
        <w:t xml:space="preserve"> A</w:t>
      </w:r>
      <w:r>
        <w:rPr>
          <w:rFonts w:hint="eastAsia"/>
        </w:rPr>
        <w:t>pp</w:t>
      </w:r>
      <w:r>
        <w:rPr>
          <w:rFonts w:hint="eastAsia"/>
        </w:rPr>
        <w:t>已经</w:t>
      </w:r>
      <w:r w:rsidR="00AB15AE">
        <w:rPr>
          <w:rFonts w:hint="eastAsia"/>
        </w:rPr>
        <w:t>整合里混合连接，可以很方便的配置，而不需要对本地服务做任何修改。</w:t>
      </w:r>
    </w:p>
    <w:p w:rsidR="00AB15AE" w:rsidRPr="00C77956" w:rsidRDefault="00AB15AE" w:rsidP="00C77956">
      <w:pPr>
        <w:rPr>
          <w:rFonts w:hint="eastAsia"/>
        </w:rPr>
      </w:pPr>
      <w:r>
        <w:rPr>
          <w:rFonts w:hint="eastAsia"/>
        </w:rPr>
        <w:t>完整代码示例可查看</w:t>
      </w:r>
      <w:hyperlink r:id="rId11" w:history="1">
        <w:r w:rsidRPr="00AB15AE">
          <w:rPr>
            <w:rStyle w:val="Hyperlink"/>
            <w:rFonts w:hint="eastAsia"/>
          </w:rPr>
          <w:t>我的</w:t>
        </w:r>
        <w:proofErr w:type="spellStart"/>
        <w:r w:rsidRPr="00AB15AE">
          <w:rPr>
            <w:rStyle w:val="Hyperlink"/>
            <w:rFonts w:hint="eastAsia"/>
          </w:rPr>
          <w:t>Git</w:t>
        </w:r>
        <w:r w:rsidRPr="00AB15AE">
          <w:rPr>
            <w:rStyle w:val="Hyperlink"/>
          </w:rPr>
          <w:t>hub</w:t>
        </w:r>
        <w:proofErr w:type="spellEnd"/>
      </w:hyperlink>
      <w:r>
        <w:rPr>
          <w:rFonts w:hint="eastAsia"/>
        </w:rPr>
        <w:t>。</w:t>
      </w:r>
    </w:p>
    <w:p w:rsidR="004C1AAC" w:rsidRDefault="001D0C4D" w:rsidP="001D0C4D">
      <w:pPr>
        <w:pStyle w:val="Heading1"/>
      </w:pPr>
      <w:r>
        <w:rPr>
          <w:rFonts w:hint="eastAsia"/>
        </w:rPr>
        <w:t>基于</w:t>
      </w:r>
      <w:r>
        <w:rPr>
          <w:rFonts w:hint="eastAsia"/>
        </w:rPr>
        <w:t>Azure</w:t>
      </w:r>
      <w:r>
        <w:t xml:space="preserve"> W</w:t>
      </w:r>
      <w:r>
        <w:rPr>
          <w:rFonts w:hint="eastAsia"/>
        </w:rPr>
        <w:t>eb</w:t>
      </w:r>
      <w:r>
        <w:t xml:space="preserve"> A</w:t>
      </w:r>
      <w:r>
        <w:rPr>
          <w:rFonts w:hint="eastAsia"/>
        </w:rPr>
        <w:t>pp</w:t>
      </w:r>
      <w:r>
        <w:rPr>
          <w:rFonts w:hint="eastAsia"/>
        </w:rPr>
        <w:t>混合连接工具</w:t>
      </w:r>
    </w:p>
    <w:p w:rsidR="00EC09A3" w:rsidRDefault="00B64811" w:rsidP="00EC09A3">
      <w:r>
        <w:rPr>
          <w:rFonts w:hint="eastAsia"/>
        </w:rPr>
        <w:t>目前</w:t>
      </w:r>
      <w:r>
        <w:rPr>
          <w:rFonts w:hint="eastAsia"/>
        </w:rPr>
        <w:t>Azure</w:t>
      </w:r>
      <w:r>
        <w:rPr>
          <w:rFonts w:hint="eastAsia"/>
        </w:rPr>
        <w:t>中国还没有支持混合连接的整合，不过已经在路上了，应该会很快就可上线。以下用</w:t>
      </w:r>
      <w:r>
        <w:rPr>
          <w:rFonts w:hint="eastAsia"/>
        </w:rPr>
        <w:t>Azure</w:t>
      </w:r>
      <w:r>
        <w:rPr>
          <w:rFonts w:hint="eastAsia"/>
        </w:rPr>
        <w:t>全球来演示，最终</w:t>
      </w:r>
      <w:r>
        <w:rPr>
          <w:rFonts w:hint="eastAsia"/>
        </w:rPr>
        <w:t>Azure</w:t>
      </w:r>
      <w:r>
        <w:rPr>
          <w:rFonts w:hint="eastAsia"/>
        </w:rPr>
        <w:t>中国也会是同样的体验。</w:t>
      </w:r>
    </w:p>
    <w:p w:rsidR="00B64811" w:rsidRDefault="00B64811" w:rsidP="00B64811">
      <w:pPr>
        <w:pStyle w:val="Heading3"/>
      </w:pPr>
      <w:r>
        <w:rPr>
          <w:rFonts w:hint="eastAsia"/>
        </w:rPr>
        <w:lastRenderedPageBreak/>
        <w:t>配置混合连接端节点</w:t>
      </w:r>
    </w:p>
    <w:p w:rsidR="00B64811" w:rsidRDefault="00B64811" w:rsidP="00EC09A3">
      <w:r>
        <w:rPr>
          <w:rFonts w:hint="eastAsia"/>
        </w:rPr>
        <w:t>登陆</w:t>
      </w:r>
      <w:r>
        <w:rPr>
          <w:rFonts w:hint="eastAsia"/>
        </w:rPr>
        <w:t>azure</w:t>
      </w:r>
      <w:r>
        <w:rPr>
          <w:rFonts w:hint="eastAsia"/>
        </w:rPr>
        <w:t>门户网站，找到你的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，在设置下面点击网络，在展开的页面中点击“配置你的混合连接端节点”，打开页面如下：</w:t>
      </w:r>
    </w:p>
    <w:p w:rsidR="00B64811" w:rsidRDefault="00B64811" w:rsidP="00EC09A3">
      <w:r>
        <w:rPr>
          <w:rFonts w:hint="eastAsia"/>
          <w:noProof/>
        </w:rPr>
        <w:drawing>
          <wp:inline distT="0" distB="0" distL="0" distR="0">
            <wp:extent cx="5943600" cy="4049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811" w:rsidRDefault="00B64811" w:rsidP="00EC09A3">
      <w:pPr>
        <w:rPr>
          <w:rFonts w:hint="eastAsia"/>
        </w:rPr>
      </w:pPr>
      <w:r>
        <w:rPr>
          <w:rFonts w:hint="eastAsia"/>
        </w:rPr>
        <w:t>点击“下载连接管理工具”</w:t>
      </w:r>
      <w:r w:rsidR="00513B5B">
        <w:rPr>
          <w:rFonts w:hint="eastAsia"/>
        </w:rPr>
        <w:t>下载，后面会用到。</w:t>
      </w:r>
    </w:p>
    <w:p w:rsidR="00B64811" w:rsidRDefault="00B64811" w:rsidP="00EC09A3">
      <w:r>
        <w:rPr>
          <w:rFonts w:hint="eastAsia"/>
        </w:rPr>
        <w:t>点击“添加混合连接”</w:t>
      </w:r>
      <w:r w:rsidR="00513B5B">
        <w:rPr>
          <w:rFonts w:hint="eastAsia"/>
        </w:rPr>
        <w:t>，在打开的页面里面点击添加，如下图。填入相应信息，其中名称可以自定义，而端节点主机必须是运行你本地服务的机器名称，端节点端口也是本地服务所在端口。命名空间选择前面已经创建好的，也可以这里创建新的。</w:t>
      </w:r>
    </w:p>
    <w:p w:rsidR="00B64811" w:rsidRDefault="00513B5B" w:rsidP="00EC09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8202E" wp14:editId="47359249">
            <wp:extent cx="5943600" cy="40817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5B" w:rsidRDefault="00513B5B" w:rsidP="00EC09A3">
      <w:r>
        <w:rPr>
          <w:rFonts w:hint="eastAsia"/>
        </w:rPr>
        <w:t>创建完成后，把前面下载的连接管理工具安装在运行本地服务的机器上</w:t>
      </w:r>
      <w:r w:rsidR="00385E04">
        <w:rPr>
          <w:rFonts w:hint="eastAsia"/>
        </w:rPr>
        <w:t>。然后打开混合连接管理工具，点击“</w:t>
      </w:r>
      <w:r w:rsidR="00385E04">
        <w:t>Configure another Hybrid Connection</w:t>
      </w:r>
      <w:r w:rsidR="00385E04">
        <w:rPr>
          <w:rFonts w:hint="eastAsia"/>
        </w:rPr>
        <w:t>”，这个时候会弹出登陆框，输入你的</w:t>
      </w:r>
      <w:r w:rsidR="00385E04">
        <w:rPr>
          <w:rFonts w:hint="eastAsia"/>
        </w:rPr>
        <w:t>azure</w:t>
      </w:r>
      <w:r w:rsidR="00385E04">
        <w:rPr>
          <w:rFonts w:hint="eastAsia"/>
        </w:rPr>
        <w:t>订阅账户登陆后，会显示当前订阅中已有的混合连接，如下图。</w:t>
      </w:r>
    </w:p>
    <w:p w:rsidR="00385E04" w:rsidRDefault="00385E04" w:rsidP="00EC09A3">
      <w:r>
        <w:rPr>
          <w:rFonts w:hint="eastAsia"/>
          <w:noProof/>
        </w:rPr>
        <w:lastRenderedPageBreak/>
        <w:drawing>
          <wp:inline distT="0" distB="0" distL="0" distR="0">
            <wp:extent cx="5937885" cy="33147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AC" w:rsidRDefault="004722AC" w:rsidP="00EC09A3">
      <w:r>
        <w:rPr>
          <w:rFonts w:hint="eastAsia"/>
        </w:rPr>
        <w:t>选择配置了正确端节点的混合连接，然后点击“</w:t>
      </w:r>
      <w:r>
        <w:rPr>
          <w:rFonts w:hint="eastAsia"/>
        </w:rPr>
        <w:t>Save</w:t>
      </w:r>
      <w:r>
        <w:rPr>
          <w:rFonts w:hint="eastAsia"/>
        </w:rPr>
        <w:t>”保存。这个混合连接就会将本地与云端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建立起连接，</w:t>
      </w:r>
      <w:proofErr w:type="gramStart"/>
      <w:r>
        <w:rPr>
          <w:rFonts w:hint="eastAsia"/>
        </w:rPr>
        <w:t>状态显示为</w:t>
      </w:r>
      <w:r>
        <w:t>”C</w:t>
      </w:r>
      <w:r>
        <w:rPr>
          <w:rFonts w:hint="eastAsia"/>
        </w:rPr>
        <w:t>onnected</w:t>
      </w:r>
      <w:proofErr w:type="gramEnd"/>
      <w:r>
        <w:t>”</w:t>
      </w:r>
      <w:r>
        <w:rPr>
          <w:rFonts w:hint="eastAsia"/>
        </w:rPr>
        <w:t>。</w:t>
      </w:r>
    </w:p>
    <w:p w:rsidR="004722AC" w:rsidRDefault="004722AC" w:rsidP="00EC09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70270" cy="3711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AC" w:rsidRDefault="004722AC" w:rsidP="00EC09A3">
      <w:r>
        <w:rPr>
          <w:rFonts w:hint="eastAsia"/>
        </w:rPr>
        <w:lastRenderedPageBreak/>
        <w:t>这样，在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里面就可以通过”端节点名称：端口“的方式来访问本地的服务了。比如我这里演示的，我在本地运行了一个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  <w:r w:rsidR="009117C6">
        <w:rPr>
          <w:rFonts w:hint="eastAsia"/>
        </w:rPr>
        <w:t>（</w:t>
      </w:r>
      <w:proofErr w:type="spellStart"/>
      <w:r w:rsidR="009117C6">
        <w:t>api</w:t>
      </w:r>
      <w:proofErr w:type="spellEnd"/>
      <w:r w:rsidR="009117C6">
        <w:t>/values</w:t>
      </w:r>
      <w:r w:rsidR="009117C6">
        <w:rPr>
          <w:rFonts w:hint="eastAsia"/>
        </w:rPr>
        <w:t>）在</w:t>
      </w:r>
      <w:r w:rsidR="009117C6">
        <w:rPr>
          <w:rFonts w:hint="eastAsia"/>
        </w:rPr>
        <w:t>16782</w:t>
      </w:r>
      <w:r w:rsidR="009117C6">
        <w:rPr>
          <w:rFonts w:hint="eastAsia"/>
        </w:rPr>
        <w:t>端口</w:t>
      </w:r>
      <w:r>
        <w:rPr>
          <w:rFonts w:hint="eastAsia"/>
        </w:rPr>
        <w:t>，返回字符串</w:t>
      </w:r>
      <w:r>
        <w:t>”value from on-premises &lt;</w:t>
      </w:r>
      <w:r>
        <w:rPr>
          <w:rFonts w:hint="eastAsia"/>
        </w:rPr>
        <w:t>本地机器名称</w:t>
      </w:r>
      <w:r>
        <w:t>&gt;”</w:t>
      </w:r>
      <w:r>
        <w:rPr>
          <w:rFonts w:hint="eastAsia"/>
        </w:rPr>
        <w:t>，然后通过混合连接，云端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就可以很简单的访问本地服务了，</w:t>
      </w:r>
      <w:r w:rsidRPr="005B6602">
        <w:rPr>
          <w:rFonts w:hint="eastAsia"/>
        </w:rPr>
        <w:t>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2AC" w:rsidTr="004722AC">
        <w:tc>
          <w:tcPr>
            <w:tcW w:w="9350" w:type="dxa"/>
          </w:tcPr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onPremSvcUri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"http://mc-allenl-01:16782/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/values"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httpClient.GetAsync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onPremSvcUri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).Result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(response2.IsSuccessStatusCode)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response2.Content.ReadAsStringAsync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().Result}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117C6" w:rsidRDefault="009117C6" w:rsidP="00911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722AC" w:rsidRDefault="009117C6" w:rsidP="009117C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C09A3" w:rsidRDefault="00EC09A3" w:rsidP="005B6602">
      <w:r w:rsidRPr="005B6602">
        <w:rPr>
          <w:rFonts w:hint="eastAsia"/>
        </w:rPr>
        <w:t>结果</w:t>
      </w:r>
      <w:r w:rsidR="00B64811">
        <w:rPr>
          <w:rFonts w:hint="eastAsia"/>
        </w:rPr>
        <w:t>：</w:t>
      </w:r>
    </w:p>
    <w:p w:rsidR="00EC09A3" w:rsidRDefault="00EC09A3" w:rsidP="00EC09A3">
      <w:r>
        <w:rPr>
          <w:noProof/>
        </w:rPr>
        <w:drawing>
          <wp:inline distT="0" distB="0" distL="0" distR="0" wp14:anchorId="652EBCA8" wp14:editId="03E48463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02" w:rsidRPr="00EC09A3" w:rsidRDefault="005B6602" w:rsidP="00EC09A3">
      <w:pPr>
        <w:rPr>
          <w:rFonts w:hint="eastAsia"/>
        </w:rPr>
      </w:pPr>
      <w:r>
        <w:rPr>
          <w:rFonts w:hint="eastAsia"/>
        </w:rPr>
        <w:t>对于其他本地服务，比如</w:t>
      </w:r>
      <w:r>
        <w:rPr>
          <w:rFonts w:hint="eastAsia"/>
        </w:rPr>
        <w:t>SQL</w:t>
      </w:r>
      <w:r>
        <w:rPr>
          <w:rFonts w:hint="eastAsia"/>
        </w:rPr>
        <w:t>服务，也可以用同样的方式连接。</w:t>
      </w:r>
    </w:p>
    <w:p w:rsidR="00C77956" w:rsidRDefault="00C77956" w:rsidP="00C77956">
      <w:pPr>
        <w:pStyle w:val="Heading1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Port</w:t>
      </w:r>
      <w:r>
        <w:t>B</w:t>
      </w:r>
      <w:r>
        <w:rPr>
          <w:rFonts w:hint="eastAsia"/>
        </w:rPr>
        <w:t>ridge</w:t>
      </w:r>
      <w:proofErr w:type="spellEnd"/>
      <w:r>
        <w:rPr>
          <w:rFonts w:hint="eastAsia"/>
        </w:rPr>
        <w:t>示例程序</w:t>
      </w:r>
    </w:p>
    <w:p w:rsidR="00AB15AE" w:rsidRDefault="005B6602" w:rsidP="005B6602">
      <w:r>
        <w:rPr>
          <w:rFonts w:hint="eastAsia"/>
        </w:rPr>
        <w:t>如果</w:t>
      </w:r>
      <w:r w:rsidR="00303A0A">
        <w:rPr>
          <w:rFonts w:hint="eastAsia"/>
        </w:rPr>
        <w:t>外部服务不是用</w:t>
      </w:r>
      <w:r w:rsidR="00303A0A">
        <w:rPr>
          <w:rFonts w:hint="eastAsia"/>
        </w:rPr>
        <w:t>Azure</w:t>
      </w:r>
      <w:r w:rsidR="00303A0A">
        <w:t xml:space="preserve"> W</w:t>
      </w:r>
      <w:r w:rsidR="00303A0A">
        <w:rPr>
          <w:rFonts w:hint="eastAsia"/>
        </w:rPr>
        <w:t>eb</w:t>
      </w:r>
      <w:r w:rsidR="00303A0A">
        <w:t xml:space="preserve"> A</w:t>
      </w:r>
      <w:r w:rsidR="00303A0A">
        <w:rPr>
          <w:rFonts w:hint="eastAsia"/>
        </w:rPr>
        <w:t>pp</w:t>
      </w:r>
      <w:r w:rsidR="00303A0A">
        <w:rPr>
          <w:rFonts w:hint="eastAsia"/>
        </w:rPr>
        <w:t>，</w:t>
      </w:r>
      <w:r w:rsidR="00AB15AE">
        <w:rPr>
          <w:rFonts w:hint="eastAsia"/>
        </w:rPr>
        <w:t>又该如何使用混合连接呢？可以通过混合连接来实现端口转发，从而建立连接通道。微软官方示例</w:t>
      </w:r>
      <w:hyperlink r:id="rId17" w:history="1">
        <w:proofErr w:type="spellStart"/>
        <w:r w:rsidR="00AB15AE" w:rsidRPr="00AB15AE">
          <w:rPr>
            <w:rStyle w:val="Hyperlink"/>
            <w:rFonts w:hint="eastAsia"/>
          </w:rPr>
          <w:t>Port</w:t>
        </w:r>
        <w:r w:rsidR="00AB15AE" w:rsidRPr="00AB15AE">
          <w:rPr>
            <w:rStyle w:val="Hyperlink"/>
          </w:rPr>
          <w:t>Bridge</w:t>
        </w:r>
        <w:proofErr w:type="spellEnd"/>
      </w:hyperlink>
      <w:r w:rsidR="00AB15AE">
        <w:rPr>
          <w:rFonts w:hint="eastAsia"/>
        </w:rPr>
        <w:t>正是演示了这种功能。接下来，我们用它来演示在云端虚拟机中的</w:t>
      </w:r>
      <w:r w:rsidR="00AB15AE">
        <w:rPr>
          <w:rFonts w:hint="eastAsia"/>
        </w:rPr>
        <w:t>web</w:t>
      </w:r>
      <w:r w:rsidR="00AB15AE">
        <w:rPr>
          <w:rFonts w:hint="eastAsia"/>
        </w:rPr>
        <w:t>应用调用本地</w:t>
      </w:r>
      <w:r w:rsidR="00AB15AE">
        <w:rPr>
          <w:rFonts w:hint="eastAsia"/>
        </w:rPr>
        <w:t>web</w:t>
      </w:r>
      <w:r w:rsidR="00AB15AE">
        <w:t xml:space="preserve"> </w:t>
      </w:r>
      <w:proofErr w:type="spellStart"/>
      <w:r w:rsidR="00AB15AE">
        <w:rPr>
          <w:rFonts w:hint="eastAsia"/>
        </w:rPr>
        <w:t>api</w:t>
      </w:r>
      <w:proofErr w:type="spellEnd"/>
      <w:r w:rsidR="00AB15AE">
        <w:rPr>
          <w:rFonts w:hint="eastAsia"/>
        </w:rPr>
        <w:t>。</w:t>
      </w:r>
    </w:p>
    <w:p w:rsidR="00AB15AE" w:rsidRDefault="00AB15AE" w:rsidP="005B6602">
      <w:r w:rsidRPr="00AB15AE">
        <w:drawing>
          <wp:inline distT="0" distB="0" distL="0" distR="0" wp14:anchorId="2B838F71" wp14:editId="2B838308">
            <wp:extent cx="5943600" cy="1446530"/>
            <wp:effectExtent l="0" t="0" r="0" b="1270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E6DBA7B9-9BB0-4BC8-A713-1D022F7886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E6DBA7B9-9BB0-4BC8-A713-1D022F7886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41" w:rsidRDefault="00597941" w:rsidP="005B6602"/>
    <w:p w:rsidR="00597941" w:rsidRDefault="00597941" w:rsidP="00597941">
      <w:pPr>
        <w:rPr>
          <w:rFonts w:hint="eastAsia"/>
        </w:rPr>
      </w:pPr>
      <w:r>
        <w:rPr>
          <w:rFonts w:hint="eastAsia"/>
        </w:rPr>
        <w:t>创建以本地服务所运行的机器为名称的混合连接（</w:t>
      </w:r>
      <w:r w:rsidR="00CA2E9B">
        <w:rPr>
          <w:rFonts w:hint="eastAsia"/>
        </w:rPr>
        <w:t>演示名称</w:t>
      </w:r>
      <w:r>
        <w:rPr>
          <w:rFonts w:hint="eastAsia"/>
        </w:rPr>
        <w:t>mc</w:t>
      </w:r>
      <w:r>
        <w:t>-allenl-01</w:t>
      </w:r>
      <w:r>
        <w:rPr>
          <w:rFonts w:hint="eastAsia"/>
        </w:rPr>
        <w:t>），如何创建请参照文章最开始的</w:t>
      </w:r>
      <w:r>
        <w:rPr>
          <w:rFonts w:hint="eastAsia"/>
        </w:rPr>
        <w:t>PowerShell</w:t>
      </w:r>
      <w:r>
        <w:rPr>
          <w:rFonts w:hint="eastAsia"/>
        </w:rPr>
        <w:t>命令。并分别创建发送和监听权限的共享访问策略。</w:t>
      </w:r>
    </w:p>
    <w:p w:rsidR="00597941" w:rsidRDefault="00597941" w:rsidP="005B6602">
      <w:r>
        <w:rPr>
          <w:noProof/>
        </w:rPr>
        <w:drawing>
          <wp:inline distT="0" distB="0" distL="0" distR="0" wp14:anchorId="1AB0500D" wp14:editId="3F134F06">
            <wp:extent cx="5943600" cy="27914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E9B" w:rsidRDefault="009C3CD8" w:rsidP="005B6602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PortBridge</w:t>
      </w:r>
      <w:proofErr w:type="spellEnd"/>
      <w:r>
        <w:rPr>
          <w:rFonts w:hint="eastAsia"/>
        </w:rPr>
        <w:t>下载并编译</w:t>
      </w:r>
      <w:r w:rsidR="00597941">
        <w:rPr>
          <w:rFonts w:hint="eastAsia"/>
        </w:rPr>
        <w:t>，</w:t>
      </w:r>
      <w:r w:rsidR="00CA2E9B">
        <w:rPr>
          <w:rFonts w:hint="eastAsia"/>
        </w:rPr>
        <w:t>修改</w:t>
      </w:r>
      <w:proofErr w:type="spellStart"/>
      <w:r w:rsidR="00CA2E9B" w:rsidRPr="00CA2E9B">
        <w:t>PortBridgeServerAgent.exe.config</w:t>
      </w:r>
      <w:proofErr w:type="spellEnd"/>
      <w:r w:rsidR="00CA2E9B">
        <w:rPr>
          <w:rFonts w:hint="eastAsia"/>
        </w:rPr>
        <w:t>文件中</w:t>
      </w:r>
      <w:proofErr w:type="spellStart"/>
      <w:r w:rsidR="00CA2E9B">
        <w:rPr>
          <w:rFonts w:hint="eastAsia"/>
        </w:rPr>
        <w:t>port</w:t>
      </w:r>
      <w:r w:rsidR="00CA2E9B">
        <w:t>B</w:t>
      </w:r>
      <w:r w:rsidR="00CA2E9B">
        <w:rPr>
          <w:rFonts w:hint="eastAsia"/>
        </w:rPr>
        <w:t>ridge</w:t>
      </w:r>
      <w:proofErr w:type="spellEnd"/>
      <w:r w:rsidR="00CA2E9B">
        <w:rPr>
          <w:rFonts w:hint="eastAsia"/>
        </w:rPr>
        <w:t>相关配置，其中</w:t>
      </w:r>
      <w:proofErr w:type="spellStart"/>
      <w:r w:rsidR="00CA2E9B">
        <w:rPr>
          <w:rFonts w:hint="eastAsia"/>
        </w:rPr>
        <w:t>target</w:t>
      </w:r>
      <w:r w:rsidR="00CA2E9B">
        <w:t>H</w:t>
      </w:r>
      <w:r w:rsidR="00CA2E9B">
        <w:rPr>
          <w:rFonts w:hint="eastAsia"/>
        </w:rPr>
        <w:t>ost</w:t>
      </w:r>
      <w:proofErr w:type="spellEnd"/>
      <w:r w:rsidR="00F9756D">
        <w:rPr>
          <w:rFonts w:hint="eastAsia"/>
        </w:rPr>
        <w:t>配置成本地服务所运行的机器名称，端口则为本地服务所在端口，</w:t>
      </w:r>
      <w:r w:rsidR="00CA2E9B">
        <w:rPr>
          <w:rFonts w:hint="eastAsia"/>
        </w:rPr>
        <w:t>本示例配置如下。</w:t>
      </w:r>
      <w:r w:rsidR="00F9756D">
        <w:rPr>
          <w:rFonts w:hint="eastAsia"/>
        </w:rPr>
        <w:t>然后将整个文件夹复制到本地服务所运行的机器上，并双击</w:t>
      </w:r>
      <w:r w:rsidR="00F9756D" w:rsidRPr="00CA2E9B">
        <w:t>PortBridgeServerAgent.exe</w:t>
      </w:r>
      <w:r w:rsidR="00F9756D">
        <w:rPr>
          <w:rFonts w:hint="eastAsia"/>
        </w:rPr>
        <w:t>运行。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E9B" w:rsidTr="00CA2E9B">
        <w:tc>
          <w:tcPr>
            <w:tcW w:w="9350" w:type="dxa"/>
          </w:tcPr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portBridge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serviceBusNamespace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allenlrelaydemo.servicebus.chinacloudapi.cn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serviceBusAccessRuleName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listen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serviceBusAccessRuleKey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="00F9756D">
              <w:rPr>
                <w:rFonts w:ascii="Consolas" w:hAnsi="Consolas" w:cs="Consolas"/>
                <w:color w:val="0000FF"/>
                <w:sz w:val="19"/>
                <w:szCs w:val="19"/>
              </w:rPr>
              <w:t>******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hostMappings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targetHost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mc-allenl-01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allowedPorts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16785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hostMappings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portBridge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A2E9B" w:rsidRDefault="00CA2E9B" w:rsidP="005B6602">
      <w:pPr>
        <w:rPr>
          <w:rFonts w:hint="eastAsia"/>
        </w:rPr>
      </w:pPr>
    </w:p>
    <w:p w:rsidR="009C3CD8" w:rsidRDefault="00CA2E9B" w:rsidP="005B6602">
      <w:r>
        <w:rPr>
          <w:rFonts w:hint="eastAsia"/>
        </w:rPr>
        <w:t>修改</w:t>
      </w:r>
      <w:proofErr w:type="spellStart"/>
      <w:r w:rsidRPr="00CA2E9B">
        <w:t>PortBridgeClientAgent.exe.config</w:t>
      </w:r>
      <w:proofErr w:type="spellEnd"/>
      <w:r>
        <w:rPr>
          <w:rFonts w:hint="eastAsia"/>
        </w:rPr>
        <w:t>文件中</w:t>
      </w:r>
      <w:proofErr w:type="spellStart"/>
      <w:r>
        <w:rPr>
          <w:rFonts w:hint="eastAsia"/>
        </w:rPr>
        <w:t>port</w:t>
      </w:r>
      <w:r>
        <w:t>B</w:t>
      </w:r>
      <w:r>
        <w:rPr>
          <w:rFonts w:hint="eastAsia"/>
        </w:rPr>
        <w:t>ridge</w:t>
      </w:r>
      <w:r>
        <w:t>A</w:t>
      </w:r>
      <w:r>
        <w:rPr>
          <w:rFonts w:hint="eastAsia"/>
        </w:rPr>
        <w:t>gent</w:t>
      </w:r>
      <w:proofErr w:type="spellEnd"/>
      <w:r>
        <w:rPr>
          <w:rFonts w:hint="eastAsia"/>
        </w:rPr>
        <w:t>的相关配置，其中</w:t>
      </w:r>
      <w:proofErr w:type="spellStart"/>
      <w:r>
        <w:rPr>
          <w:rFonts w:hint="eastAsia"/>
        </w:rPr>
        <w:t>target</w:t>
      </w:r>
      <w:r>
        <w:t>H</w:t>
      </w:r>
      <w:r>
        <w:rPr>
          <w:rFonts w:hint="eastAsia"/>
        </w:rPr>
        <w:t>ost</w:t>
      </w:r>
      <w:proofErr w:type="spellEnd"/>
      <w:r>
        <w:rPr>
          <w:rFonts w:hint="eastAsia"/>
        </w:rPr>
        <w:t>设置成本地服务所运行的机器名称，</w:t>
      </w:r>
      <w:proofErr w:type="spellStart"/>
      <w:r w:rsidR="00F9756D">
        <w:rPr>
          <w:rFonts w:hint="eastAsia"/>
        </w:rPr>
        <w:t>local</w:t>
      </w:r>
      <w:r w:rsidR="00F9756D">
        <w:t>T</w:t>
      </w:r>
      <w:r w:rsidR="00F9756D">
        <w:rPr>
          <w:rFonts w:hint="eastAsia"/>
        </w:rPr>
        <w:t>cp</w:t>
      </w:r>
      <w:r w:rsidR="00F9756D">
        <w:t>P</w:t>
      </w:r>
      <w:r w:rsidR="00F9756D">
        <w:rPr>
          <w:rFonts w:hint="eastAsia"/>
        </w:rPr>
        <w:t>ort</w:t>
      </w:r>
      <w:proofErr w:type="spellEnd"/>
      <w:r w:rsidR="00F9756D">
        <w:rPr>
          <w:rFonts w:hint="eastAsia"/>
        </w:rPr>
        <w:t>设为你期望使用访问的端口，</w:t>
      </w:r>
      <w:proofErr w:type="spellStart"/>
      <w:r w:rsidR="00F9756D">
        <w:rPr>
          <w:rFonts w:hint="eastAsia"/>
        </w:rPr>
        <w:t>remote</w:t>
      </w:r>
      <w:r w:rsidR="00F9756D">
        <w:t>T</w:t>
      </w:r>
      <w:r w:rsidR="00F9756D">
        <w:rPr>
          <w:rFonts w:hint="eastAsia"/>
        </w:rPr>
        <w:t>cp</w:t>
      </w:r>
      <w:r w:rsidR="00F9756D">
        <w:t>Port</w:t>
      </w:r>
      <w:proofErr w:type="spellEnd"/>
      <w:r w:rsidR="00F9756D">
        <w:rPr>
          <w:rFonts w:hint="eastAsia"/>
        </w:rPr>
        <w:t>则为本地服务所运行的端口，本示例配置如下</w:t>
      </w:r>
      <w:r w:rsidR="00597941">
        <w:rPr>
          <w:rFonts w:hint="eastAsia"/>
        </w:rPr>
        <w:t>。</w:t>
      </w:r>
      <w:r w:rsidR="00F9756D">
        <w:rPr>
          <w:rFonts w:hint="eastAsia"/>
        </w:rPr>
        <w:t>将整个文件夹复制到</w:t>
      </w:r>
      <w:r w:rsidR="00F9756D">
        <w:rPr>
          <w:rFonts w:hint="eastAsia"/>
        </w:rPr>
        <w:t>Azure</w:t>
      </w:r>
      <w:r w:rsidR="00F9756D">
        <w:rPr>
          <w:rFonts w:hint="eastAsia"/>
        </w:rPr>
        <w:t>虚拟机中，并双击</w:t>
      </w:r>
      <w:r w:rsidR="00F9756D" w:rsidRPr="00CA2E9B">
        <w:t>PortBridgeClientAgent.exe</w:t>
      </w:r>
      <w:r w:rsidR="00F9756D">
        <w:rPr>
          <w:rFonts w:hint="eastAsia"/>
        </w:rPr>
        <w:t>运行。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E9B" w:rsidTr="00CA2E9B">
        <w:tc>
          <w:tcPr>
            <w:tcW w:w="9350" w:type="dxa"/>
          </w:tcPr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portBridgeAgent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serviceBusNamespace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allenlrelaydemo.servicebus.chinacloudapi.cn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serviceBusAccessRuleName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serviceBusAccessRuleKey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="00F9756D">
              <w:rPr>
                <w:rFonts w:ascii="Consolas" w:hAnsi="Consolas" w:cs="Consolas"/>
                <w:color w:val="0000FF"/>
                <w:sz w:val="19"/>
                <w:szCs w:val="19"/>
              </w:rPr>
              <w:t>******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portMappings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localTcpPort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targetHost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mc-allenl-01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remoteTcpPort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16782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firewallRules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source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127.0.0.1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rule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sourceRangeBegin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10.0.0.0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sourceRangeEnd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10.255.255.255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firewallRules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portMappings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A2E9B" w:rsidRDefault="00CA2E9B" w:rsidP="00CA2E9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portBridgeAgent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A2E9B" w:rsidRDefault="00CA2E9B" w:rsidP="005B6602">
      <w:pPr>
        <w:rPr>
          <w:rFonts w:hint="eastAsia"/>
        </w:rPr>
      </w:pPr>
    </w:p>
    <w:p w:rsidR="00F9756D" w:rsidRDefault="00F9756D" w:rsidP="005B66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Azure</w:t>
      </w:r>
      <w:r>
        <w:rPr>
          <w:rFonts w:hint="eastAsia"/>
        </w:rPr>
        <w:t>虚拟机中访问</w:t>
      </w:r>
      <w:r>
        <w:t>http://localhost:81/api/values</w:t>
      </w:r>
      <w:r>
        <w:rPr>
          <w:rFonts w:hint="eastAsia"/>
        </w:rPr>
        <w:t>，没有运行</w:t>
      </w:r>
      <w:proofErr w:type="spellStart"/>
      <w:r>
        <w:t>P</w:t>
      </w:r>
      <w:r>
        <w:rPr>
          <w:rFonts w:hint="eastAsia"/>
        </w:rPr>
        <w:t>ort</w:t>
      </w:r>
      <w:r>
        <w:t>B</w:t>
      </w:r>
      <w:r>
        <w:rPr>
          <w:rFonts w:hint="eastAsia"/>
        </w:rPr>
        <w:t>ridge</w:t>
      </w:r>
      <w:proofErr w:type="spellEnd"/>
      <w:r>
        <w:rPr>
          <w:rFonts w:hint="eastAsia"/>
        </w:rPr>
        <w:t>之前是会失败的，但开启</w:t>
      </w:r>
      <w:proofErr w:type="spellStart"/>
      <w:r>
        <w:rPr>
          <w:rFonts w:hint="eastAsia"/>
        </w:rPr>
        <w:t>Port</w:t>
      </w:r>
      <w:r>
        <w:t>Bridge</w:t>
      </w:r>
      <w:proofErr w:type="spellEnd"/>
      <w:r>
        <w:rPr>
          <w:rFonts w:hint="eastAsia"/>
        </w:rPr>
        <w:t>，也就是通过混合连接建立通道之后，就会访问成功，如下所示：</w:t>
      </w:r>
    </w:p>
    <w:p w:rsidR="009C3CD8" w:rsidRDefault="00597941" w:rsidP="005B6602">
      <w:r>
        <w:rPr>
          <w:noProof/>
        </w:rPr>
        <w:drawing>
          <wp:inline distT="0" distB="0" distL="0" distR="0" wp14:anchorId="274C5686" wp14:editId="071D5C10">
            <wp:extent cx="5943600" cy="36531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AE" w:rsidRPr="005B6602" w:rsidRDefault="00AB15AE" w:rsidP="005B6602">
      <w:pPr>
        <w:rPr>
          <w:rFonts w:hint="eastAsia"/>
        </w:rPr>
      </w:pPr>
    </w:p>
    <w:sectPr w:rsidR="00AB15AE" w:rsidRPr="005B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3B83"/>
    <w:multiLevelType w:val="hybridMultilevel"/>
    <w:tmpl w:val="045EF904"/>
    <w:lvl w:ilvl="0" w:tplc="56545ACE">
      <w:start w:val="1"/>
      <w:numFmt w:val="japaneseCounting"/>
      <w:lvlText w:val="%1．"/>
      <w:lvlJc w:val="left"/>
      <w:pPr>
        <w:ind w:left="806" w:hanging="446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9E"/>
    <w:rsid w:val="00124F06"/>
    <w:rsid w:val="001828DC"/>
    <w:rsid w:val="001D0C4D"/>
    <w:rsid w:val="001E4C3E"/>
    <w:rsid w:val="002117FC"/>
    <w:rsid w:val="00262D5E"/>
    <w:rsid w:val="002D7D72"/>
    <w:rsid w:val="00303A0A"/>
    <w:rsid w:val="00385E04"/>
    <w:rsid w:val="003A0579"/>
    <w:rsid w:val="003A1AE3"/>
    <w:rsid w:val="00455078"/>
    <w:rsid w:val="004722AC"/>
    <w:rsid w:val="004C1AAC"/>
    <w:rsid w:val="00513B5B"/>
    <w:rsid w:val="00597941"/>
    <w:rsid w:val="005B6602"/>
    <w:rsid w:val="005C7F9E"/>
    <w:rsid w:val="006F16C0"/>
    <w:rsid w:val="007478B5"/>
    <w:rsid w:val="00750E70"/>
    <w:rsid w:val="00765AB3"/>
    <w:rsid w:val="007B2789"/>
    <w:rsid w:val="008823FF"/>
    <w:rsid w:val="009117C6"/>
    <w:rsid w:val="00996E64"/>
    <w:rsid w:val="009C3CD8"/>
    <w:rsid w:val="009C5C5A"/>
    <w:rsid w:val="00AB15AE"/>
    <w:rsid w:val="00AC5B13"/>
    <w:rsid w:val="00B115D5"/>
    <w:rsid w:val="00B255CA"/>
    <w:rsid w:val="00B64811"/>
    <w:rsid w:val="00C77956"/>
    <w:rsid w:val="00CA2E9B"/>
    <w:rsid w:val="00CC4C0E"/>
    <w:rsid w:val="00CF4E99"/>
    <w:rsid w:val="00EC09A3"/>
    <w:rsid w:val="00F53EF1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161C"/>
  <w15:chartTrackingRefBased/>
  <w15:docId w15:val="{1F63DD9C-BF24-4504-80AB-C3EE8E88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C0E"/>
    <w:rPr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CC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F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8823F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828D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82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17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9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65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Azure/azure-relay/tree/master/samples/Hybrid%20Connections/DotNet/portbrid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allenhula/azure-china-get-started/tree/master/Relay/CSharp/Simp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n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9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Allan Li (MOONCAKE)</cp:lastModifiedBy>
  <cp:revision>6</cp:revision>
  <dcterms:created xsi:type="dcterms:W3CDTF">2017-06-02T06:12:00Z</dcterms:created>
  <dcterms:modified xsi:type="dcterms:W3CDTF">2017-07-10T13:18:00Z</dcterms:modified>
</cp:coreProperties>
</file>