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A9" w:rsidRPr="006E30E1" w:rsidRDefault="00C31FA9" w:rsidP="00C31FA9">
      <w:pPr>
        <w:spacing w:line="360" w:lineRule="auto"/>
        <w:rPr>
          <w:b/>
          <w:color w:val="2F5496" w:themeColor="accent5" w:themeShade="BF"/>
          <w:szCs w:val="21"/>
        </w:rPr>
      </w:pPr>
      <w:r w:rsidRPr="006E30E1">
        <w:rPr>
          <w:b/>
          <w:color w:val="2F5496" w:themeColor="accent5" w:themeShade="BF"/>
          <w:szCs w:val="21"/>
        </w:rPr>
        <w:t>web app</w:t>
      </w:r>
      <w:r w:rsidRPr="006E30E1">
        <w:rPr>
          <w:rFonts w:ascii="SimSun" w:hAnsi="SimSun" w:hint="eastAsia"/>
          <w:b/>
          <w:color w:val="2F5496" w:themeColor="accent5" w:themeShade="BF"/>
          <w:szCs w:val="21"/>
        </w:rPr>
        <w:t>中如何下载</w:t>
      </w:r>
      <w:r w:rsidRPr="006E30E1">
        <w:rPr>
          <w:b/>
          <w:color w:val="2F5496" w:themeColor="accent5" w:themeShade="BF"/>
          <w:szCs w:val="21"/>
        </w:rPr>
        <w:t>/</w:t>
      </w:r>
      <w:r w:rsidRPr="006E30E1">
        <w:rPr>
          <w:rFonts w:ascii="SimSun" w:hAnsi="SimSun" w:hint="eastAsia"/>
          <w:b/>
          <w:color w:val="2F5496" w:themeColor="accent5" w:themeShade="BF"/>
          <w:szCs w:val="21"/>
        </w:rPr>
        <w:t>播放特殊类型的文件</w:t>
      </w:r>
      <w:bookmarkStart w:id="0" w:name="_GoBack"/>
      <w:bookmarkEnd w:id="0"/>
    </w:p>
    <w:p w:rsidR="00C31FA9" w:rsidRPr="00AF038A" w:rsidRDefault="00C31FA9" w:rsidP="00C31FA9">
      <w:pPr>
        <w:spacing w:line="360" w:lineRule="auto"/>
        <w:rPr>
          <w:color w:val="2F5496" w:themeColor="accent5" w:themeShade="BF"/>
          <w:szCs w:val="21"/>
        </w:rPr>
      </w:pPr>
      <w:r w:rsidRPr="00AF038A">
        <w:rPr>
          <w:color w:val="2F5496" w:themeColor="accent5" w:themeShade="BF"/>
          <w:szCs w:val="21"/>
        </w:rPr>
        <w:t>现象</w:t>
      </w:r>
      <w:r w:rsidRPr="00AF038A">
        <w:rPr>
          <w:rFonts w:hint="eastAsia"/>
          <w:color w:val="2F5496" w:themeColor="accent5" w:themeShade="BF"/>
          <w:szCs w:val="21"/>
        </w:rPr>
        <w:t>：提示无法下载或者无法播放</w:t>
      </w:r>
    </w:p>
    <w:p w:rsidR="00C31FA9" w:rsidRPr="00AF038A" w:rsidRDefault="00C31FA9" w:rsidP="00C31FA9">
      <w:pPr>
        <w:pStyle w:val="NormalWeb"/>
        <w:spacing w:before="0" w:beforeAutospacing="0" w:after="0" w:afterAutospacing="0" w:line="360" w:lineRule="auto"/>
        <w:rPr>
          <w:rFonts w:ascii="Calibri" w:hAnsi="Calibri"/>
          <w:color w:val="2F5496" w:themeColor="accent5" w:themeShade="BF"/>
          <w:sz w:val="21"/>
          <w:szCs w:val="21"/>
        </w:rPr>
      </w:pPr>
      <w:r w:rsidRPr="00AF038A">
        <w:rPr>
          <w:color w:val="2F5496" w:themeColor="accent5" w:themeShade="BF"/>
          <w:sz w:val="21"/>
          <w:szCs w:val="21"/>
        </w:rPr>
        <w:t>解决办法</w:t>
      </w:r>
      <w:r w:rsidRPr="00AF038A">
        <w:rPr>
          <w:rFonts w:hint="eastAsia"/>
          <w:color w:val="2F5496" w:themeColor="accent5" w:themeShade="BF"/>
          <w:sz w:val="21"/>
          <w:szCs w:val="21"/>
        </w:rPr>
        <w:t>：</w:t>
      </w:r>
      <w:r w:rsidRPr="00AF038A">
        <w:rPr>
          <w:rFonts w:ascii="Calibri" w:hAnsi="Calibri"/>
          <w:color w:val="2F5496" w:themeColor="accent5" w:themeShade="BF"/>
          <w:sz w:val="21"/>
          <w:szCs w:val="21"/>
        </w:rPr>
        <w:t>IIS</w:t>
      </w:r>
      <w:r w:rsidRPr="00AF038A">
        <w:rPr>
          <w:rFonts w:ascii="SimSun" w:hAnsi="SimSun" w:hint="eastAsia"/>
          <w:color w:val="2F5496" w:themeColor="accent5" w:themeShade="BF"/>
          <w:sz w:val="21"/>
          <w:szCs w:val="21"/>
        </w:rPr>
        <w:t>服务默认不提供对于某些特殊文件格式的支持，例如：</w:t>
      </w:r>
      <w:r w:rsidRPr="00AF038A">
        <w:rPr>
          <w:rFonts w:ascii="Calibri" w:hAnsi="Calibri"/>
          <w:color w:val="2F5496" w:themeColor="accent5" w:themeShade="BF"/>
          <w:sz w:val="21"/>
          <w:szCs w:val="21"/>
        </w:rPr>
        <w:t>.apk</w:t>
      </w:r>
      <w:r w:rsidRPr="00AF038A">
        <w:rPr>
          <w:rFonts w:ascii="SimSun" w:hAnsi="SimSun" w:hint="eastAsia"/>
          <w:color w:val="2F5496" w:themeColor="accent5" w:themeShade="BF"/>
          <w:sz w:val="21"/>
          <w:szCs w:val="21"/>
        </w:rPr>
        <w:t>，需要在</w:t>
      </w:r>
      <w:r w:rsidRPr="00AF038A">
        <w:rPr>
          <w:rFonts w:ascii="Calibri" w:hAnsi="Calibri"/>
          <w:color w:val="2F5496" w:themeColor="accent5" w:themeShade="BF"/>
          <w:sz w:val="21"/>
          <w:szCs w:val="21"/>
        </w:rPr>
        <w:t>Web.config</w:t>
      </w:r>
      <w:r w:rsidRPr="00AF038A">
        <w:rPr>
          <w:rFonts w:ascii="SimSun" w:hAnsi="SimSun" w:hint="eastAsia"/>
          <w:color w:val="2F5496" w:themeColor="accent5" w:themeShade="BF"/>
          <w:sz w:val="21"/>
          <w:szCs w:val="21"/>
        </w:rPr>
        <w:t>中增加对于该类型的</w:t>
      </w:r>
      <w:r w:rsidRPr="00AF038A">
        <w:rPr>
          <w:rFonts w:ascii="Calibri" w:hAnsi="Calibri"/>
          <w:color w:val="2F5496" w:themeColor="accent5" w:themeShade="BF"/>
          <w:sz w:val="21"/>
          <w:szCs w:val="21"/>
        </w:rPr>
        <w:t>MIME</w:t>
      </w:r>
      <w:r w:rsidRPr="00AF038A">
        <w:rPr>
          <w:rFonts w:ascii="SimSun" w:hAnsi="SimSun" w:hint="eastAsia"/>
          <w:color w:val="2F5496" w:themeColor="accent5" w:themeShade="BF"/>
          <w:sz w:val="21"/>
          <w:szCs w:val="21"/>
        </w:rPr>
        <w:t>声明,如下所示：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&lt;</w:t>
      </w: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>configuration</w:t>
      </w: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&gt;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   &lt;system.webServer&gt;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>                        </w:t>
      </w: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&lt;staticContent&gt;</w:t>
      </w:r>
    </w:p>
    <w:p w:rsidR="00C31FA9" w:rsidRPr="00AD0207" w:rsidRDefault="00C31FA9" w:rsidP="00C31FA9">
      <w:pPr>
        <w:spacing w:line="360" w:lineRule="auto"/>
        <w:ind w:left="3520" w:hangingChars="1600" w:hanging="3520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                </w:t>
      </w: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>                  &lt;mimeMap fileExtension=”.apk”</w:t>
      </w:r>
      <w:r w:rsidRPr="00AF038A">
        <w:rPr>
          <w:rFonts w:ascii="Calibri" w:eastAsia="SimSun" w:hAnsi="Calibri" w:cs="Times New Roman" w:hint="eastAsia"/>
          <w:color w:val="2F5496" w:themeColor="accent5" w:themeShade="BF"/>
          <w:szCs w:val="21"/>
        </w:rPr>
        <w:t xml:space="preserve"> </w:t>
      </w: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mimeType=”application/vnd.android”</w:t>
      </w: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 xml:space="preserve"> </w:t>
      </w:r>
      <w:r w:rsidRPr="00AF038A">
        <w:rPr>
          <w:rFonts w:ascii="Calibri" w:eastAsia="SimSun" w:hAnsi="Calibri" w:cs="Times New Roman" w:hint="eastAsia"/>
          <w:color w:val="2F5496" w:themeColor="accent5" w:themeShade="BF"/>
          <w:szCs w:val="21"/>
        </w:rPr>
        <w:t>/&gt;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>                             </w:t>
      </w: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&lt;/staticContent&gt;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   &lt;/system.webServer&gt;</w:t>
      </w:r>
    </w:p>
    <w:p w:rsidR="00C31FA9" w:rsidRPr="00AF038A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D0207">
        <w:rPr>
          <w:rFonts w:ascii="Calibri" w:eastAsia="SimSun" w:hAnsi="Calibri" w:cs="Times New Roman"/>
          <w:color w:val="2F5496" w:themeColor="accent5" w:themeShade="BF"/>
          <w:szCs w:val="21"/>
        </w:rPr>
        <w:t>&lt;/configuration&gt;</w:t>
      </w:r>
    </w:p>
    <w:p w:rsidR="00C31FA9" w:rsidRPr="00AD0207" w:rsidRDefault="00C31FA9" w:rsidP="00C31FA9">
      <w:pPr>
        <w:spacing w:line="360" w:lineRule="auto"/>
        <w:rPr>
          <w:rFonts w:ascii="Calibri" w:eastAsia="SimSun" w:hAnsi="Calibri" w:cs="Times New Roman"/>
          <w:color w:val="2F5496" w:themeColor="accent5" w:themeShade="BF"/>
          <w:szCs w:val="21"/>
        </w:rPr>
      </w:pPr>
      <w:r w:rsidRPr="00AF038A">
        <w:rPr>
          <w:rFonts w:ascii="Calibri" w:eastAsia="SimSun" w:hAnsi="Calibri" w:cs="Times New Roman"/>
          <w:color w:val="2F5496" w:themeColor="accent5" w:themeShade="BF"/>
          <w:szCs w:val="21"/>
        </w:rPr>
        <w:t>其它类型的特殊文件类型的</w:t>
      </w:r>
      <w:r w:rsidRPr="00AF038A">
        <w:rPr>
          <w:rFonts w:ascii="Calibri" w:eastAsia="SimSun" w:hAnsi="Calibri" w:cs="Times New Roman" w:hint="eastAsia"/>
          <w:color w:val="2F5496" w:themeColor="accent5" w:themeShade="BF"/>
          <w:szCs w:val="21"/>
        </w:rPr>
        <w:t>MIME</w:t>
      </w:r>
      <w:r w:rsidRPr="00AF038A">
        <w:rPr>
          <w:rFonts w:ascii="Calibri" w:eastAsia="SimSun" w:hAnsi="Calibri" w:cs="Times New Roman" w:hint="eastAsia"/>
          <w:color w:val="2F5496" w:themeColor="accent5" w:themeShade="BF"/>
          <w:szCs w:val="21"/>
        </w:rPr>
        <w:t>声明请参考下面的链接：</w:t>
      </w:r>
    </w:p>
    <w:p w:rsidR="00C31FA9" w:rsidRPr="00AF038A" w:rsidRDefault="00EF383F" w:rsidP="00C31FA9">
      <w:pPr>
        <w:rPr>
          <w:color w:val="2F5496" w:themeColor="accent5" w:themeShade="BF"/>
          <w:szCs w:val="21"/>
        </w:rPr>
      </w:pPr>
      <w:hyperlink r:id="rId6" w:history="1">
        <w:r w:rsidR="00C31FA9" w:rsidRPr="00AF038A">
          <w:rPr>
            <w:rStyle w:val="Hyperlink"/>
            <w:color w:val="034990" w:themeColor="hyperlink" w:themeShade="BF"/>
            <w:szCs w:val="21"/>
          </w:rPr>
          <w:t>https://msdn.microsoft.com/en-us/library/bb742440.aspx</w:t>
        </w:r>
      </w:hyperlink>
      <w:r w:rsidR="00C31FA9" w:rsidRPr="00AF038A">
        <w:rPr>
          <w:color w:val="2F5496" w:themeColor="accent5" w:themeShade="BF"/>
          <w:szCs w:val="21"/>
        </w:rPr>
        <w:t xml:space="preserve"> </w:t>
      </w:r>
    </w:p>
    <w:p w:rsidR="00C31FA9" w:rsidRPr="00AF038A" w:rsidRDefault="00EF383F" w:rsidP="00C31FA9">
      <w:pPr>
        <w:rPr>
          <w:color w:val="2F5496" w:themeColor="accent5" w:themeShade="BF"/>
          <w:szCs w:val="21"/>
        </w:rPr>
      </w:pPr>
      <w:hyperlink r:id="rId7" w:history="1">
        <w:r w:rsidR="00C31FA9" w:rsidRPr="00AF038A">
          <w:rPr>
            <w:rStyle w:val="Hyperlink"/>
            <w:color w:val="034990" w:themeColor="hyperlink" w:themeShade="BF"/>
            <w:szCs w:val="21"/>
          </w:rPr>
          <w:t>https://blogs.iis.net/richma/adding-mime-types-to-your-windows-azure-web-site</w:t>
        </w:r>
      </w:hyperlink>
      <w:r w:rsidR="00C31FA9" w:rsidRPr="00AF038A">
        <w:rPr>
          <w:color w:val="2F5496" w:themeColor="accent5" w:themeShade="BF"/>
          <w:szCs w:val="21"/>
        </w:rPr>
        <w:t xml:space="preserve"> </w:t>
      </w:r>
    </w:p>
    <w:p w:rsidR="00C31FA9" w:rsidRDefault="00C31FA9" w:rsidP="00F33878">
      <w:pPr>
        <w:rPr>
          <w:lang w:eastAsia="zh-CN"/>
        </w:rPr>
      </w:pPr>
    </w:p>
    <w:sectPr w:rsidR="00C31FA9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2CD" w:rsidRDefault="009B12CD">
      <w:pPr>
        <w:spacing w:after="0" w:line="240" w:lineRule="auto"/>
      </w:pPr>
      <w:r>
        <w:separator/>
      </w:r>
    </w:p>
  </w:endnote>
  <w:endnote w:type="continuationSeparator" w:id="0">
    <w:p w:rsidR="009B12CD" w:rsidRDefault="009B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F338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8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2CD" w:rsidRDefault="009B12CD">
      <w:pPr>
        <w:spacing w:after="0" w:line="240" w:lineRule="auto"/>
      </w:pPr>
      <w:r>
        <w:separator/>
      </w:r>
    </w:p>
  </w:footnote>
  <w:footnote w:type="continuationSeparator" w:id="0">
    <w:p w:rsidR="009B12CD" w:rsidRDefault="009B1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8"/>
    <w:rsid w:val="003D2F8D"/>
    <w:rsid w:val="0040247E"/>
    <w:rsid w:val="004E4DBA"/>
    <w:rsid w:val="006E30E1"/>
    <w:rsid w:val="009B12CD"/>
    <w:rsid w:val="00C31FA9"/>
    <w:rsid w:val="00C66DDF"/>
    <w:rsid w:val="00D66740"/>
    <w:rsid w:val="00EF383F"/>
    <w:rsid w:val="00F33878"/>
    <w:rsid w:val="00FE3907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36A"/>
  <w15:chartTrackingRefBased/>
  <w15:docId w15:val="{CDDB8AE0-0B86-4565-B7C5-6014172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47E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47E"/>
    <w:rPr>
      <w:color w:val="2F5496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247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E"/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024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FA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logs.iis.net/richma/adding-mime-types-to-your-windows-azure-web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bb742440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9</cp:revision>
  <dcterms:created xsi:type="dcterms:W3CDTF">2017-01-09T08:14:00Z</dcterms:created>
  <dcterms:modified xsi:type="dcterms:W3CDTF">2017-01-16T06:39:00Z</dcterms:modified>
</cp:coreProperties>
</file>