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778" w:rsidRDefault="00A67778" w:rsidP="00A67778">
      <w:pPr>
        <w:pStyle w:val="ListParagraph"/>
        <w:numPr>
          <w:ilvl w:val="0"/>
          <w:numId w:val="2"/>
        </w:numPr>
      </w:pPr>
      <w:r>
        <w:rPr>
          <w:rFonts w:hint="eastAsia"/>
        </w:rPr>
        <w:t>经典模式与资源管理器模式</w:t>
      </w:r>
    </w:p>
    <w:p w:rsidR="00A67778" w:rsidRDefault="00A67778" w:rsidP="00A67778">
      <w:r>
        <w:t>Azure</w:t>
      </w:r>
      <w:r>
        <w:rPr>
          <w:rFonts w:hint="eastAsia"/>
        </w:rPr>
        <w:t>随着不断的开发，为了提供更丰富的功能和更好的用户体验，对</w:t>
      </w:r>
      <w:r>
        <w:t>IaaS</w:t>
      </w:r>
      <w:r>
        <w:rPr>
          <w:rFonts w:hint="eastAsia"/>
        </w:rPr>
        <w:t>资源及部分采用了新的部署模式。两种模式我们分别称为经典模式和资源管理器模式（关于两种部署模式请参见</w:t>
      </w:r>
      <w:hyperlink r:id="rId5" w:history="1">
        <w:r w:rsidRPr="00D619DD">
          <w:rPr>
            <w:rStyle w:val="Hyperlink"/>
          </w:rPr>
          <w:t>https://docs.azure.cn/zh-cn/azure-classic-rm</w:t>
        </w:r>
      </w:hyperlink>
      <w:r>
        <w:t xml:space="preserve"> </w:t>
      </w:r>
      <w:r>
        <w:rPr>
          <w:rFonts w:hint="eastAsia"/>
        </w:rPr>
        <w:t>）。针对这两种模式，也开发了不同的门户，称为经典门户和</w:t>
      </w:r>
      <w:r>
        <w:t>Ibiza</w:t>
      </w:r>
      <w:r>
        <w:rPr>
          <w:rFonts w:hint="eastAsia"/>
        </w:rPr>
        <w:t>门户。我们推荐用户使用资源管理器模式和</w:t>
      </w:r>
      <w:r>
        <w:t>Ibiza</w:t>
      </w:r>
      <w:r>
        <w:rPr>
          <w:rFonts w:hint="eastAsia"/>
        </w:rPr>
        <w:t>门户，以利用</w:t>
      </w:r>
      <w:r>
        <w:t>Azure</w:t>
      </w:r>
      <w:r>
        <w:rPr>
          <w:rFonts w:hint="eastAsia"/>
        </w:rPr>
        <w:t>推出的新特性和新功能。</w:t>
      </w:r>
    </w:p>
    <w:p w:rsidR="00A67778" w:rsidRDefault="00A67778" w:rsidP="00A67778">
      <w:r>
        <w:rPr>
          <w:rFonts w:hint="eastAsia"/>
        </w:rPr>
        <w:t>资源管理器模式相比于经典模式，主要的优势在于：</w:t>
      </w:r>
    </w:p>
    <w:p w:rsidR="00A67778" w:rsidRDefault="00A67778" w:rsidP="00A67778">
      <w:pPr>
        <w:pStyle w:val="ListParagraph"/>
        <w:numPr>
          <w:ilvl w:val="0"/>
          <w:numId w:val="1"/>
        </w:numPr>
      </w:pPr>
      <w:r w:rsidRPr="00691E19">
        <w:t>模板重复部署</w:t>
      </w:r>
    </w:p>
    <w:p w:rsidR="00A67778" w:rsidRPr="00691E19" w:rsidRDefault="00A67778" w:rsidP="00A67778">
      <w:pPr>
        <w:pStyle w:val="ListParagraph"/>
        <w:rPr>
          <w:rFonts w:hint="eastAsia"/>
          <w:sz w:val="20"/>
        </w:rPr>
      </w:pPr>
      <w:r w:rsidRPr="00691E19">
        <w:rPr>
          <w:rFonts w:hint="eastAsia"/>
          <w:sz w:val="20"/>
        </w:rPr>
        <w:t>支持使用</w:t>
      </w:r>
      <w:r w:rsidRPr="00691E19">
        <w:rPr>
          <w:rFonts w:hint="eastAsia"/>
          <w:sz w:val="20"/>
        </w:rPr>
        <w:t>JSON</w:t>
      </w:r>
      <w:r w:rsidRPr="00691E19">
        <w:rPr>
          <w:rFonts w:hint="eastAsia"/>
          <w:sz w:val="20"/>
        </w:rPr>
        <w:t>模板部署资源，方便资源的重复部署和属性更新</w:t>
      </w:r>
    </w:p>
    <w:p w:rsidR="00A67778" w:rsidRDefault="00A67778" w:rsidP="00A67778">
      <w:pPr>
        <w:pStyle w:val="ListParagraph"/>
        <w:numPr>
          <w:ilvl w:val="0"/>
          <w:numId w:val="1"/>
        </w:numPr>
      </w:pPr>
      <w:r w:rsidRPr="00691E19">
        <w:t>基于角色的控制</w:t>
      </w:r>
      <w:r>
        <w:rPr>
          <w:rFonts w:hint="eastAsia"/>
        </w:rPr>
        <w:t>(</w:t>
      </w:r>
      <w:r>
        <w:t>RBAC</w:t>
      </w:r>
      <w:r>
        <w:rPr>
          <w:rFonts w:hint="eastAsia"/>
        </w:rPr>
        <w:t>)</w:t>
      </w:r>
    </w:p>
    <w:p w:rsidR="00A67778" w:rsidRPr="00691E19" w:rsidRDefault="00A67778" w:rsidP="00A67778">
      <w:pPr>
        <w:pStyle w:val="ListParagraph"/>
        <w:rPr>
          <w:sz w:val="20"/>
        </w:rPr>
      </w:pPr>
      <w:r w:rsidRPr="00691E19">
        <w:rPr>
          <w:rFonts w:hint="eastAsia"/>
          <w:sz w:val="20"/>
        </w:rPr>
        <w:t>根据用户的角色，对资源进行更细粒度的权限控制，如</w:t>
      </w:r>
      <w:r w:rsidRPr="00691E19">
        <w:rPr>
          <w:rFonts w:hint="eastAsia"/>
          <w:sz w:val="20"/>
        </w:rPr>
        <w:t>Manager</w:t>
      </w:r>
      <w:r w:rsidRPr="00691E19">
        <w:rPr>
          <w:rFonts w:hint="eastAsia"/>
          <w:sz w:val="20"/>
        </w:rPr>
        <w:t>仅拥有可读权限，开发人员仅能对测试环境有读权限，以实现</w:t>
      </w:r>
      <w:r w:rsidRPr="00691E19">
        <w:rPr>
          <w:sz w:val="20"/>
        </w:rPr>
        <w:t>企业级安全标准</w:t>
      </w:r>
    </w:p>
    <w:p w:rsidR="00A67778" w:rsidRDefault="00A67778" w:rsidP="00A67778">
      <w:pPr>
        <w:pStyle w:val="ListParagraph"/>
        <w:numPr>
          <w:ilvl w:val="0"/>
          <w:numId w:val="1"/>
        </w:numPr>
      </w:pPr>
      <w:r w:rsidRPr="00691E19">
        <w:t>基于标签的账单</w:t>
      </w:r>
    </w:p>
    <w:p w:rsidR="00A67778" w:rsidRPr="00691E19" w:rsidRDefault="00A67778" w:rsidP="00A67778">
      <w:pPr>
        <w:pStyle w:val="ListParagraph"/>
        <w:rPr>
          <w:rFonts w:hint="eastAsia"/>
          <w:sz w:val="20"/>
        </w:rPr>
      </w:pPr>
      <w:r w:rsidRPr="00691E19">
        <w:rPr>
          <w:rFonts w:hint="eastAsia"/>
          <w:sz w:val="20"/>
        </w:rPr>
        <w:t>支持为资源打标签，便于</w:t>
      </w:r>
      <w:r w:rsidRPr="00691E19">
        <w:rPr>
          <w:sz w:val="20"/>
        </w:rPr>
        <w:t>成本管理</w:t>
      </w:r>
    </w:p>
    <w:p w:rsidR="00A67778" w:rsidRDefault="00A67778" w:rsidP="00A67778">
      <w:pPr>
        <w:pStyle w:val="ListParagraph"/>
        <w:numPr>
          <w:ilvl w:val="0"/>
          <w:numId w:val="1"/>
        </w:numPr>
      </w:pPr>
      <w:r w:rsidRPr="00691E19">
        <w:t>增强的门户体验</w:t>
      </w:r>
    </w:p>
    <w:p w:rsidR="00A67778" w:rsidRPr="00691E19" w:rsidRDefault="00A67778" w:rsidP="00A67778">
      <w:pPr>
        <w:pStyle w:val="ListParagraph"/>
        <w:rPr>
          <w:rFonts w:hint="eastAsia"/>
          <w:sz w:val="20"/>
        </w:rPr>
      </w:pPr>
      <w:r w:rsidRPr="00691E19">
        <w:rPr>
          <w:rFonts w:hint="eastAsia"/>
          <w:sz w:val="20"/>
        </w:rPr>
        <w:t>支持自定义门户主题，定义主板显示内容；支持管理经典资源，并能实现经典门户无法完成的工作，如部署经典模式的</w:t>
      </w:r>
      <w:r w:rsidRPr="00691E19">
        <w:rPr>
          <w:rFonts w:hint="eastAsia"/>
          <w:sz w:val="20"/>
        </w:rPr>
        <w:t>DS</w:t>
      </w:r>
      <w:r w:rsidRPr="00691E19">
        <w:rPr>
          <w:rFonts w:hint="eastAsia"/>
          <w:sz w:val="20"/>
        </w:rPr>
        <w:t>系列虚拟机或者管理经典模式的高级存储</w:t>
      </w:r>
    </w:p>
    <w:p w:rsidR="00A67778" w:rsidRDefault="00A67778" w:rsidP="00A67778">
      <w:pPr>
        <w:pStyle w:val="ListParagraph"/>
        <w:numPr>
          <w:ilvl w:val="0"/>
          <w:numId w:val="1"/>
        </w:numPr>
      </w:pPr>
      <w:r w:rsidRPr="00691E19">
        <w:t>Azure</w:t>
      </w:r>
      <w:r w:rsidRPr="00691E19">
        <w:t>镜像市场解决方案模板</w:t>
      </w:r>
    </w:p>
    <w:p w:rsidR="00A67778" w:rsidRPr="00691E19" w:rsidRDefault="00A67778" w:rsidP="00A67778">
      <w:pPr>
        <w:pStyle w:val="ListParagraph"/>
        <w:rPr>
          <w:sz w:val="20"/>
        </w:rPr>
      </w:pPr>
      <w:r w:rsidRPr="00691E19">
        <w:rPr>
          <w:rFonts w:hint="eastAsia"/>
          <w:sz w:val="20"/>
        </w:rPr>
        <w:t>支持通过</w:t>
      </w:r>
      <w:r w:rsidRPr="00691E19">
        <w:rPr>
          <w:rFonts w:hint="eastAsia"/>
          <w:sz w:val="20"/>
        </w:rPr>
        <w:t>Azure</w:t>
      </w:r>
      <w:r w:rsidRPr="00691E19">
        <w:rPr>
          <w:rFonts w:hint="eastAsia"/>
          <w:sz w:val="20"/>
        </w:rPr>
        <w:t>镜像市场部署资源，并提供了丰富的解决方案模板</w:t>
      </w:r>
    </w:p>
    <w:p w:rsidR="00A67778" w:rsidRDefault="00A67778" w:rsidP="00A67778">
      <w:pPr>
        <w:pStyle w:val="ListParagraph"/>
        <w:numPr>
          <w:ilvl w:val="0"/>
          <w:numId w:val="1"/>
        </w:numPr>
      </w:pPr>
      <w:r w:rsidRPr="00691E19">
        <w:t>分离的网络模型</w:t>
      </w:r>
    </w:p>
    <w:p w:rsidR="00A67778" w:rsidRPr="00691E19" w:rsidRDefault="00A67778" w:rsidP="00A67778">
      <w:pPr>
        <w:pStyle w:val="ListParagraph"/>
        <w:rPr>
          <w:rFonts w:hint="eastAsia"/>
          <w:sz w:val="20"/>
        </w:rPr>
      </w:pPr>
      <w:r w:rsidRPr="00691E19">
        <w:rPr>
          <w:sz w:val="20"/>
        </w:rPr>
        <w:t>计算和网络概念的清晰划分，网络更类似于传统的物理设备</w:t>
      </w:r>
      <w:r>
        <w:rPr>
          <w:rFonts w:hint="eastAsia"/>
          <w:sz w:val="20"/>
        </w:rPr>
        <w:t>。将网络，存储和计算资源进行了逻辑上的区分，用户能更好的理解部署模式。</w:t>
      </w:r>
    </w:p>
    <w:p w:rsidR="00A67778" w:rsidRDefault="00A67778" w:rsidP="00A67778">
      <w:pPr>
        <w:pStyle w:val="ListParagraph"/>
        <w:numPr>
          <w:ilvl w:val="0"/>
          <w:numId w:val="1"/>
        </w:numPr>
      </w:pPr>
      <w:r w:rsidRPr="00691E19">
        <w:t>锁语义减少</w:t>
      </w:r>
    </w:p>
    <w:p w:rsidR="00A67778" w:rsidRPr="00691E19" w:rsidRDefault="00A67778" w:rsidP="00A67778">
      <w:pPr>
        <w:pStyle w:val="ListParagraph"/>
        <w:rPr>
          <w:rFonts w:hint="eastAsia"/>
          <w:sz w:val="20"/>
        </w:rPr>
      </w:pPr>
      <w:r w:rsidRPr="00691E19">
        <w:rPr>
          <w:sz w:val="20"/>
        </w:rPr>
        <w:t>大并发部署</w:t>
      </w:r>
      <w:r>
        <w:rPr>
          <w:rFonts w:hint="eastAsia"/>
          <w:sz w:val="20"/>
        </w:rPr>
        <w:t>。经典模式同一个云服务一次仅能进行一个操作；但资源管理器模式支持并发操作，减少用户等待时间。</w:t>
      </w:r>
    </w:p>
    <w:p w:rsidR="00A67778" w:rsidRDefault="00A67778" w:rsidP="00A67778">
      <w:pPr>
        <w:pStyle w:val="ListParagraph"/>
        <w:numPr>
          <w:ilvl w:val="0"/>
          <w:numId w:val="1"/>
        </w:numPr>
      </w:pPr>
      <w:r w:rsidRPr="00691E19">
        <w:t>增强的计算容量</w:t>
      </w:r>
    </w:p>
    <w:p w:rsidR="00A67778" w:rsidRDefault="00A67778" w:rsidP="00A67778">
      <w:pPr>
        <w:pStyle w:val="ListParagraph"/>
        <w:rPr>
          <w:sz w:val="20"/>
        </w:rPr>
      </w:pPr>
      <w:r w:rsidRPr="00691E19">
        <w:rPr>
          <w:sz w:val="20"/>
        </w:rPr>
        <w:t>改善</w:t>
      </w:r>
      <w:r w:rsidRPr="00691E19">
        <w:rPr>
          <w:sz w:val="20"/>
        </w:rPr>
        <w:t>SSH</w:t>
      </w:r>
      <w:r w:rsidRPr="00691E19">
        <w:rPr>
          <w:sz w:val="20"/>
        </w:rPr>
        <w:t>体验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RDP</w:t>
      </w:r>
      <w:r>
        <w:rPr>
          <w:rFonts w:hint="eastAsia"/>
          <w:sz w:val="20"/>
        </w:rPr>
        <w:t>体验，恢复默认的</w:t>
      </w:r>
      <w:r>
        <w:rPr>
          <w:rFonts w:hint="eastAsia"/>
          <w:sz w:val="20"/>
        </w:rPr>
        <w:t>3389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22</w:t>
      </w:r>
      <w:r>
        <w:rPr>
          <w:rFonts w:hint="eastAsia"/>
          <w:sz w:val="20"/>
        </w:rPr>
        <w:t>端口的访问；同时，用户能自定义</w:t>
      </w:r>
      <w:r w:rsidRPr="00691E19">
        <w:rPr>
          <w:sz w:val="20"/>
        </w:rPr>
        <w:t>容错域</w:t>
      </w:r>
      <w:r w:rsidRPr="00691E19">
        <w:rPr>
          <w:sz w:val="20"/>
        </w:rPr>
        <w:t>/</w:t>
      </w:r>
      <w:r w:rsidRPr="00691E19">
        <w:rPr>
          <w:sz w:val="20"/>
        </w:rPr>
        <w:t>更新域</w:t>
      </w:r>
      <w:r>
        <w:rPr>
          <w:rFonts w:hint="eastAsia"/>
          <w:sz w:val="20"/>
        </w:rPr>
        <w:t>数量，以满足不同的应用可用性需求</w:t>
      </w:r>
    </w:p>
    <w:p w:rsidR="00A67778" w:rsidRDefault="00A67778" w:rsidP="00A67778">
      <w:pPr>
        <w:pStyle w:val="ListParagraph"/>
        <w:numPr>
          <w:ilvl w:val="0"/>
          <w:numId w:val="1"/>
        </w:numPr>
      </w:pPr>
      <w:r w:rsidRPr="005F3BDC">
        <w:rPr>
          <w:rFonts w:hint="eastAsia"/>
        </w:rPr>
        <w:t>新功能</w:t>
      </w:r>
    </w:p>
    <w:p w:rsidR="00A67778" w:rsidRPr="005F3BDC" w:rsidRDefault="00A67778" w:rsidP="00A67778">
      <w:pPr>
        <w:pStyle w:val="ListParagraph"/>
        <w:rPr>
          <w:rFonts w:hint="eastAsia"/>
          <w:sz w:val="20"/>
        </w:rPr>
      </w:pPr>
      <w:r w:rsidRPr="005F3BDC">
        <w:rPr>
          <w:rFonts w:hint="eastAsia"/>
          <w:sz w:val="20"/>
        </w:rPr>
        <w:t>许多</w:t>
      </w:r>
      <w:r w:rsidRPr="005F3BDC">
        <w:rPr>
          <w:rFonts w:hint="eastAsia"/>
          <w:sz w:val="20"/>
        </w:rPr>
        <w:t>Azure</w:t>
      </w:r>
      <w:r w:rsidRPr="005F3BDC">
        <w:rPr>
          <w:rFonts w:hint="eastAsia"/>
          <w:sz w:val="20"/>
        </w:rPr>
        <w:t>新功能和产品仅支持资源管理器模式，如</w:t>
      </w:r>
      <w:r w:rsidRPr="005F3BDC">
        <w:rPr>
          <w:rFonts w:hint="eastAsia"/>
          <w:sz w:val="20"/>
        </w:rPr>
        <w:t>VMSS</w:t>
      </w:r>
      <w:r w:rsidRPr="005F3BDC">
        <w:rPr>
          <w:rFonts w:hint="eastAsia"/>
          <w:sz w:val="20"/>
        </w:rPr>
        <w:t>，</w:t>
      </w:r>
      <w:r w:rsidRPr="005F3BDC">
        <w:rPr>
          <w:rFonts w:hint="eastAsia"/>
          <w:sz w:val="20"/>
        </w:rPr>
        <w:t>Azure</w:t>
      </w:r>
      <w:r w:rsidRPr="005F3BDC">
        <w:rPr>
          <w:sz w:val="20"/>
        </w:rPr>
        <w:t xml:space="preserve"> </w:t>
      </w:r>
      <w:r w:rsidRPr="005F3BDC">
        <w:rPr>
          <w:rFonts w:hint="eastAsia"/>
          <w:sz w:val="20"/>
        </w:rPr>
        <w:t>Resource</w:t>
      </w:r>
      <w:r w:rsidRPr="005F3BDC">
        <w:rPr>
          <w:sz w:val="20"/>
        </w:rPr>
        <w:t xml:space="preserve"> </w:t>
      </w:r>
      <w:r>
        <w:rPr>
          <w:rFonts w:hint="eastAsia"/>
          <w:sz w:val="20"/>
        </w:rPr>
        <w:t>Explorer</w:t>
      </w:r>
      <w:r>
        <w:rPr>
          <w:rFonts w:hint="eastAsia"/>
          <w:sz w:val="20"/>
        </w:rPr>
        <w:t>等</w:t>
      </w:r>
    </w:p>
    <w:p w:rsidR="00A67778" w:rsidRDefault="00A67778" w:rsidP="00A67778">
      <w:pPr>
        <w:pStyle w:val="ListParagraph"/>
      </w:pPr>
    </w:p>
    <w:p w:rsidR="00A67778" w:rsidRDefault="00A67778" w:rsidP="00A67778">
      <w:pPr>
        <w:pStyle w:val="ListParagraph"/>
        <w:numPr>
          <w:ilvl w:val="0"/>
          <w:numId w:val="2"/>
        </w:numPr>
      </w:pPr>
      <w:r>
        <w:rPr>
          <w:rFonts w:hint="eastAsia"/>
        </w:rPr>
        <w:t>经典资源和资源管理器资源在</w:t>
      </w:r>
      <w:r>
        <w:rPr>
          <w:rFonts w:hint="eastAsia"/>
        </w:rPr>
        <w:t>Ibiza</w:t>
      </w:r>
      <w:r>
        <w:rPr>
          <w:rFonts w:hint="eastAsia"/>
        </w:rPr>
        <w:t>门户中的显示</w:t>
      </w:r>
    </w:p>
    <w:p w:rsidR="00A67778" w:rsidRDefault="00A67778" w:rsidP="00A67778">
      <w:r>
        <w:rPr>
          <w:rFonts w:hint="eastAsia"/>
        </w:rPr>
        <w:t>现在，随着产品开发的持续进行，也为了更好的统一的资源管理体验，会逐渐将经典资源转移到</w:t>
      </w:r>
      <w:r>
        <w:t>Ibiza</w:t>
      </w:r>
      <w:r>
        <w:rPr>
          <w:rFonts w:hint="eastAsia"/>
        </w:rPr>
        <w:t>门户进行统一管理。资源管理器中默认要求每个资源必须属于一个资源组，因此，在将经典资源移动到新门户时，平台默认会为其创建资源组，</w:t>
      </w:r>
      <w:r>
        <w:rPr>
          <w:rFonts w:hint="eastAsia"/>
        </w:rPr>
        <w:t>资源组名带</w:t>
      </w:r>
      <w:r>
        <w:rPr>
          <w:rFonts w:hint="eastAsia"/>
        </w:rPr>
        <w:t>Default</w:t>
      </w:r>
      <w:r>
        <w:rPr>
          <w:rFonts w:hint="eastAsia"/>
        </w:rPr>
        <w:t>等字样。</w:t>
      </w:r>
      <w:r>
        <w:rPr>
          <w:rFonts w:hint="eastAsia"/>
        </w:rPr>
        <w:t>具体对应关系请参见</w:t>
      </w:r>
      <w:r w:rsidR="00785BF5">
        <w:rPr>
          <w:rFonts w:hint="eastAsia"/>
        </w:rPr>
        <w:t>下面</w:t>
      </w:r>
      <w:r w:rsidR="00785BF5">
        <w:rPr>
          <w:rFonts w:hint="eastAsia"/>
        </w:rPr>
        <w:t>excel</w:t>
      </w:r>
      <w:r w:rsidR="00785BF5">
        <w:rPr>
          <w:rFonts w:hint="eastAsia"/>
        </w:rPr>
        <w:t>表格</w:t>
      </w:r>
      <w:r>
        <w:rPr>
          <w:rFonts w:hint="eastAsia"/>
        </w:rPr>
        <w:t>。</w:t>
      </w:r>
      <w:r w:rsidR="00600F55">
        <w:rPr>
          <w:rFonts w:hint="eastAsia"/>
        </w:rPr>
        <w:t>（注意，随着产品持续开发，时间或者功能上线与否可能发生变化，请关注门户中的最新通知</w:t>
      </w:r>
      <w:bookmarkStart w:id="0" w:name="_GoBack"/>
      <w:bookmarkEnd w:id="0"/>
      <w:r w:rsidR="00600F55">
        <w:rPr>
          <w:rFonts w:hint="eastAsia"/>
        </w:rPr>
        <w:t>）</w:t>
      </w:r>
    </w:p>
    <w:p w:rsidR="00785BF5" w:rsidRDefault="00785BF5" w:rsidP="00A67778">
      <w:pPr>
        <w:rPr>
          <w:rFonts w:hint="eastAsia"/>
        </w:rPr>
      </w:pPr>
      <w:r>
        <w:object w:dxaOrig="1497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.3pt" o:ole="">
            <v:imagedata r:id="rId6" o:title=""/>
          </v:shape>
          <o:OLEObject Type="Embed" ProgID="Excel.Sheet.12" ShapeID="_x0000_i1025" DrawAspect="Icon" ObjectID="_1564474456" r:id="rId7"/>
        </w:object>
      </w:r>
    </w:p>
    <w:p w:rsidR="00A67778" w:rsidRDefault="00A67778" w:rsidP="00A67778">
      <w:r>
        <w:rPr>
          <w:rFonts w:hint="eastAsia"/>
        </w:rPr>
        <w:t>目前，由于部分功能尚未在新门户上线，这部分资源将支持继续在经典门户管理，如</w:t>
      </w:r>
      <w:r>
        <w:rPr>
          <w:rFonts w:hint="eastAsia"/>
        </w:rPr>
        <w:t>Automa</w:t>
      </w:r>
      <w:r>
        <w:t>tion</w:t>
      </w:r>
      <w:r>
        <w:rPr>
          <w:rFonts w:hint="eastAsia"/>
        </w:rPr>
        <w:t>，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AD</w:t>
      </w:r>
      <w:r>
        <w:rPr>
          <w:rFonts w:hint="eastAsia"/>
        </w:rPr>
        <w:t>等。</w:t>
      </w:r>
    </w:p>
    <w:p w:rsidR="00A67778" w:rsidRDefault="00A67778" w:rsidP="00A67778">
      <w:r>
        <w:rPr>
          <w:rFonts w:hint="eastAsia"/>
        </w:rPr>
        <w:t>Ibiza</w:t>
      </w:r>
      <w:r>
        <w:rPr>
          <w:rFonts w:hint="eastAsia"/>
        </w:rPr>
        <w:t>门户支持两种模式的部署，对</w:t>
      </w:r>
      <w:r>
        <w:rPr>
          <w:rFonts w:hint="eastAsia"/>
        </w:rPr>
        <w:t>IaaS</w:t>
      </w:r>
      <w:r>
        <w:rPr>
          <w:rFonts w:hint="eastAsia"/>
        </w:rPr>
        <w:t>资源来讲，在部署时选择不同的模式，会将部署导向不同的创建过程，创建后的资源也会展现在不同的集合。</w:t>
      </w:r>
    </w:p>
    <w:p w:rsidR="00A67778" w:rsidRDefault="00A67778" w:rsidP="00A67778">
      <w:r>
        <w:rPr>
          <w:noProof/>
        </w:rPr>
        <w:drawing>
          <wp:inline distT="0" distB="0" distL="0" distR="0" wp14:anchorId="29D27631" wp14:editId="0A0CFD10">
            <wp:extent cx="2918595" cy="13389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148" cy="13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78" w:rsidRDefault="00A67778" w:rsidP="00A67778">
      <w:r>
        <w:rPr>
          <w:rFonts w:hint="eastAsia"/>
        </w:rPr>
        <w:t>带（</w:t>
      </w:r>
      <w:r>
        <w:rPr>
          <w:rFonts w:hint="eastAsia"/>
        </w:rPr>
        <w:t>classic</w:t>
      </w:r>
      <w:r>
        <w:rPr>
          <w:rFonts w:hint="eastAsia"/>
        </w:rPr>
        <w:t>）字样的资源都是经典资源；不带的为资源管理资源，或者资源本身不区分模式，后台实现方式是一样的。</w:t>
      </w:r>
    </w:p>
    <w:p w:rsidR="00A67778" w:rsidRDefault="00A67778" w:rsidP="00A67778">
      <w:pPr>
        <w:rPr>
          <w:rFonts w:hint="eastAsia"/>
        </w:rPr>
      </w:pPr>
    </w:p>
    <w:p w:rsidR="00A67778" w:rsidRDefault="00A67778" w:rsidP="00A67778"/>
    <w:p w:rsidR="00A67778" w:rsidRDefault="00A67778" w:rsidP="00A67778">
      <w:r>
        <w:rPr>
          <w:noProof/>
        </w:rPr>
        <w:lastRenderedPageBreak/>
        <w:drawing>
          <wp:inline distT="0" distB="0" distL="0" distR="0" wp14:anchorId="2F54F853" wp14:editId="69C753C1">
            <wp:extent cx="1850571" cy="492978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05" cy="494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78" w:rsidRDefault="00A67778" w:rsidP="00A67778"/>
    <w:p w:rsidR="00A67778" w:rsidRDefault="00A67778" w:rsidP="00A67778">
      <w:pPr>
        <w:pStyle w:val="ListParagraph"/>
        <w:numPr>
          <w:ilvl w:val="0"/>
          <w:numId w:val="2"/>
        </w:numPr>
      </w:pPr>
      <w:r>
        <w:rPr>
          <w:rFonts w:hint="eastAsia"/>
        </w:rPr>
        <w:t>经典资源迁移到资源管理器资源</w:t>
      </w:r>
    </w:p>
    <w:p w:rsidR="00A67778" w:rsidRDefault="00A67778" w:rsidP="00A67778">
      <w:r>
        <w:rPr>
          <w:rFonts w:hint="eastAsia"/>
        </w:rPr>
        <w:t>Azure</w:t>
      </w:r>
      <w:r>
        <w:rPr>
          <w:rFonts w:hint="eastAsia"/>
        </w:rPr>
        <w:t>在某些条件下支持用户将资源从经典模式迁移到资源管理器模式。注意，这和经典资源显示在</w:t>
      </w:r>
      <w:r>
        <w:rPr>
          <w:rFonts w:hint="eastAsia"/>
        </w:rPr>
        <w:t>Ibiza</w:t>
      </w:r>
      <w:r>
        <w:rPr>
          <w:rFonts w:hint="eastAsia"/>
        </w:rPr>
        <w:t>门户时不同的，迁移是不仅仅是显示上的移动，更是模式上的转变。迁移后，资源将不会显示在经典门户，也不会再显示在带（</w:t>
      </w:r>
      <w:r>
        <w:rPr>
          <w:rFonts w:hint="eastAsia"/>
        </w:rPr>
        <w:t>classic</w:t>
      </w:r>
      <w:r>
        <w:rPr>
          <w:rFonts w:hint="eastAsia"/>
        </w:rPr>
        <w:t>）的集合中。迁移后资源组将默认显示为带</w:t>
      </w:r>
      <w:r>
        <w:rPr>
          <w:rFonts w:hint="eastAsia"/>
        </w:rPr>
        <w:t>-Migrated</w:t>
      </w:r>
      <w:r>
        <w:rPr>
          <w:rFonts w:hint="eastAsia"/>
        </w:rPr>
        <w:t>的名称。</w:t>
      </w:r>
    </w:p>
    <w:p w:rsidR="00A67778" w:rsidRDefault="00A67778" w:rsidP="00A677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E4F785" wp14:editId="50F86C14">
            <wp:extent cx="2325189" cy="4180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715" cy="41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78" w:rsidRDefault="00A67778" w:rsidP="00A67778">
      <w:r>
        <w:rPr>
          <w:rFonts w:hint="eastAsia"/>
        </w:rPr>
        <w:t>更多关于迁移的信息，请参考：</w:t>
      </w:r>
    </w:p>
    <w:p w:rsidR="00A67778" w:rsidRDefault="00A67778" w:rsidP="00A6777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000000"/>
          <w:sz w:val="20"/>
          <w:szCs w:val="20"/>
        </w:rPr>
      </w:pPr>
      <w:r>
        <w:rPr>
          <w:rFonts w:ascii="Microsoft YaHei" w:eastAsia="Microsoft YaHei" w:hAnsi="Microsoft YaHei" w:cs="Calibri" w:hint="eastAsia"/>
          <w:color w:val="000000"/>
          <w:sz w:val="20"/>
          <w:szCs w:val="20"/>
        </w:rPr>
        <w:t>迁移步骤：</w:t>
      </w:r>
      <w:hyperlink r:id="rId11" w:history="1">
        <w:r>
          <w:rPr>
            <w:rStyle w:val="Hyperlink"/>
            <w:rFonts w:ascii="Microsoft YaHei" w:eastAsia="Microsoft YaHei" w:hAnsi="Microsoft YaHei" w:cs="Calibri" w:hint="eastAsia"/>
            <w:sz w:val="20"/>
            <w:szCs w:val="20"/>
          </w:rPr>
          <w:t>https://www.azure.cn/documentation/articles/virtual-machines-windows-ps-migration-classic-resource-manager/</w:t>
        </w:r>
      </w:hyperlink>
      <w:r>
        <w:rPr>
          <w:rFonts w:ascii="Microsoft YaHei" w:eastAsia="Microsoft YaHei" w:hAnsi="Microsoft YaHei" w:cs="Calibri" w:hint="eastAsia"/>
          <w:color w:val="000000"/>
          <w:sz w:val="20"/>
          <w:szCs w:val="20"/>
        </w:rPr>
        <w:t xml:space="preserve"> </w:t>
      </w:r>
    </w:p>
    <w:p w:rsidR="00D836D6" w:rsidRDefault="00A67778" w:rsidP="00A67778">
      <w:r>
        <w:rPr>
          <w:rFonts w:asciiTheme="minorEastAsia" w:hAnsiTheme="minorEastAsia" w:cs="Calibri" w:hint="eastAsia"/>
        </w:rPr>
        <w:t>迁移的前提条件：</w:t>
      </w:r>
      <w:hyperlink r:id="rId12" w:history="1">
        <w:r>
          <w:rPr>
            <w:rStyle w:val="Hyperlink"/>
            <w:rFonts w:ascii="Segoe UI" w:hAnsi="Segoe UI" w:cs="Segoe UI"/>
            <w:sz w:val="20"/>
            <w:szCs w:val="20"/>
          </w:rPr>
          <w:t xml:space="preserve">https://www.azure.cn/documentation/articles/virtual-machines-windows-migration-classic-resource-manager/ </w:t>
        </w:r>
      </w:hyperlink>
    </w:p>
    <w:sectPr w:rsidR="00D8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EF7"/>
    <w:multiLevelType w:val="hybridMultilevel"/>
    <w:tmpl w:val="CF84A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F4D06"/>
    <w:multiLevelType w:val="hybridMultilevel"/>
    <w:tmpl w:val="5714EE8C"/>
    <w:lvl w:ilvl="0" w:tplc="28FE0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D62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C1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65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67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E2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E3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0E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07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E7"/>
    <w:rsid w:val="005657E7"/>
    <w:rsid w:val="005D0EA5"/>
    <w:rsid w:val="00600F55"/>
    <w:rsid w:val="0060425A"/>
    <w:rsid w:val="006E2679"/>
    <w:rsid w:val="006F0837"/>
    <w:rsid w:val="00785BF5"/>
    <w:rsid w:val="007E4780"/>
    <w:rsid w:val="00A67778"/>
    <w:rsid w:val="00BF1AFE"/>
    <w:rsid w:val="00DD7465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41DB"/>
  <w15:chartTrackingRefBased/>
  <w15:docId w15:val="{ACD48ADF-68D1-444F-878A-CE791D92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778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A6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hyperlink" Target="https://www.azure.cn/documentation/articles/virtual-machines-windows-migration-classic-resource-mana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www.azure.cn/documentation/articles/virtual-machines-windows-ps-migration-classic-resource-manager/" TargetMode="External"/><Relationship Id="rId5" Type="http://schemas.openxmlformats.org/officeDocument/2006/relationships/hyperlink" Target="https://docs.azure.cn/zh-cn/azure-classic-r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4</cp:revision>
  <dcterms:created xsi:type="dcterms:W3CDTF">2017-08-17T03:25:00Z</dcterms:created>
  <dcterms:modified xsi:type="dcterms:W3CDTF">2017-08-17T03:28:00Z</dcterms:modified>
</cp:coreProperties>
</file>