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</w:pPr>
    </w:p>
    <w:p>
      <w:pPr>
        <w:jc w:val="center"/>
      </w:pPr>
      <w:r>
        <w:rPr>
          <w:rFonts w:ascii="Sarabun" w:hAnsi="Sarabun"/>
          <w:b/>
          <w:color w:val="133D33"/>
          <w:sz w:val="56"/>
        </w:rPr>
        <w:t>คู่มือการใช้งานระบบ YaCheck</w:t>
      </w:r>
    </w:p>
    <w:p>
      <w:pPr>
        <w:spacing w:after="4000"/>
        <w:jc w:val="center"/>
      </w:pPr>
      <w:r>
        <w:rPr>
          <w:rFonts w:ascii="Sarabun" w:hAnsi="Sarabun"/>
          <w:color w:val="555555"/>
          <w:sz w:val="28"/>
        </w:rPr>
        <w:t>ระบบจัดการยาและตรวจสอบยาตีกันอัจฉริยะสำหรับผู้สูงอายุและครอบครัว</w:t>
      </w:r>
    </w:p>
    <w:p>
      <w:pPr>
        <w:spacing w:line="312" w:lineRule="auto"/>
        <w:jc w:val="center"/>
      </w:pPr>
      <w:r>
        <w:rPr>
          <w:rFonts w:ascii="Sarabun" w:hAnsi="Sarabun"/>
          <w:color w:val="444444"/>
          <w:sz w:val="24"/>
        </w:rPr>
        <w:t>เอกสารคู่มือการใช้งานระบบฉบับทางการ</w:t>
        <w:br/>
        <w:t>เวอร์ชัน 1.0.0</w:t>
        <w:br/>
        <w:t>จัดทำโดย ทีมพัฒนาโครงการ YaCheck</w:t>
        <w:br/>
        <w:t>วันที่ออกเอกสาร: 19 มิถุนายน พ.ศ. 2569</w:t>
      </w:r>
    </w:p>
    <w:p>
      <w:r>
        <w:br w:type="page"/>
      </w:r>
    </w:p>
    <w:p>
      <w:pPr>
        <w:spacing w:after="480"/>
        <w:jc w:val="center"/>
      </w:pPr>
      <w:r>
        <w:rPr>
          <w:rFonts w:ascii="Sarabun" w:hAnsi="Sarabun"/>
          <w:b/>
          <w:color w:val="133D33"/>
          <w:sz w:val="40"/>
        </w:rPr>
        <w:t>สารบัญ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1: บทนำและภาพรวมระบบ</w:t>
      </w:r>
      <w:r>
        <w:tab/>
        <w:t>หน้า 3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1.1 ความเป็นมาและความสำคัญ</w:t>
      </w:r>
      <w:r>
        <w:tab/>
        <w:t>หน้า 3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1.2 วัตถุประสงค์ของระบบ</w:t>
      </w:r>
      <w:r>
        <w:tab/>
        <w:t>หน้า 3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1.3 คุณสมบัติเด่นของระบบ</w:t>
      </w:r>
      <w:r>
        <w:tab/>
        <w:t>หน้า 3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2: สิทธิ์และบทบาทการใช้งานภายในระบบ</w:t>
      </w:r>
      <w:r>
        <w:tab/>
        <w:t>หน้า 4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2.1 ตารางเปรียบเทียบสิทธิ์การเข้าใช้งานระบบ</w:t>
      </w:r>
      <w:r>
        <w:tab/>
        <w:t>หน้า 4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2.2 ข้อมูลบัญชีผู้ใช้ทดสอบสำหรับการพัฒนาระบบ</w:t>
      </w:r>
      <w:r>
        <w:tab/>
        <w:t>หน้า 4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3: ขั้นตอนการทำงานและกระบวนการเข้าใช้งาน</w:t>
      </w:r>
      <w:r>
        <w:tab/>
        <w:t>หน้า 5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3.1 การลงทะเบียนบัญชีใหม่และการตรวจสอบสิทธิ์ผ่านระบบจำลอง OTP</w:t>
      </w:r>
      <w:r>
        <w:tab/>
        <w:t>หน้า 5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3.2 การสลับแท็บและการเข้าสู่ระบบในระบบจริง</w:t>
      </w:r>
      <w:r>
        <w:tab/>
        <w:t>หน้า 6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4: คู่มือการใช้งานสำหรับผู้ป่วยและผู้สูงอายุ</w:t>
      </w:r>
      <w:r>
        <w:tab/>
        <w:t>หน้า 7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4.1 ส่วนแสดงผลตารางเวลาการทานยาประจำวัน</w:t>
      </w:r>
      <w:r>
        <w:tab/>
        <w:t>หน้า 7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4.2 การบันทึกและยกเลิกผลการทานยาประจำมื้อ</w:t>
      </w:r>
      <w:r>
        <w:tab/>
        <w:t>หน้า 7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4.3 ระบบตู้ยาและการปรับขนาดตัวอักษรเพื่อผู้สูงอายุ</w:t>
      </w:r>
      <w:r>
        <w:tab/>
        <w:t>หน้า 8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4.4 การควบคุมสวิตช์เปิด/ปิดเสียงแจ้งเตือนระบบ</w:t>
      </w:r>
      <w:r>
        <w:tab/>
        <w:t>หน้า 8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5: คู่มือการใช้งานสำหรับผู้ดูแลและลูกหลาน</w:t>
      </w:r>
      <w:r>
        <w:tab/>
        <w:t>หน้า 9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5.1 กระบวนการลงทะเบียนยาใหม่เข้าระบบ</w:t>
      </w:r>
      <w:r>
        <w:tab/>
        <w:t>หน้า 9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5.2 ระบบจำลองการสแกนซองยาด้วยกล้องปัญญาประดิษฐ์</w:t>
      </w:r>
      <w:r>
        <w:tab/>
        <w:t>หน้า 9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5.3 การจัดการและสั่งหยุดทานยาพร้อมการเฝ้าระวังยาสำคัญ</w:t>
      </w:r>
      <w:r>
        <w:tab/>
        <w:t>หน้า 10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5.4 ระบบทดสอบและดักเตือนความสม่ำเสมอผ่านสายผู้ดูแลจำลอง</w:t>
      </w:r>
      <w:r>
        <w:tab/>
        <w:t>หน้า 11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5.5 ระบบดึงข้อมูลย้อนหลังจากประวัติสแกนซองยา</w:t>
      </w:r>
      <w:r>
        <w:tab/>
        <w:t>หน้า 11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5.6 การบันทึกประวัติการแพ้ยาและการตรวจสอบสิทธิ์เข้าถึง</w:t>
      </w:r>
      <w:r>
        <w:tab/>
        <w:t>หน้า 12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6: คู่มือการใช้งานสำหรับแพทย์และเภสัชกร</w:t>
      </w:r>
      <w:r>
        <w:tab/>
        <w:t>หน้า 13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6.1 การเปิดใช้งานโหมดแสดงผลข้อมูลการรักษาเต็มจอ</w:t>
      </w:r>
      <w:r>
        <w:tab/>
        <w:t>หน้า 13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7: ระบบวิเคราะห์การตีกันของยาและการจัดการภาวะฉุกเฉิน</w:t>
      </w:r>
      <w:r>
        <w:tab/>
        <w:t>หน้า 14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7.1 เกณฑ์การวัดระดับความรุนแรงของผลกระทบ</w:t>
      </w:r>
      <w:r>
        <w:tab/>
        <w:t>หน้า 14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7.2 การส่งต่อข้อมูลเพื่อขอความช่วยเหลือทาง LINE และหมายเลขฉุกเฉิน</w:t>
      </w:r>
      <w:r>
        <w:tab/>
        <w:t>หน้า 15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8: รายละเอียดข้อมูลโครงสร้างยาและการตีกันของยาในระบบ</w:t>
      </w:r>
      <w:r>
        <w:tab/>
        <w:t>หน้า 16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8.1 บัญชีรายชื่อยาสามัญมาตรฐาน 20 รายการ</w:t>
      </w:r>
      <w:r>
        <w:tab/>
        <w:t>หน้า 16</w:t>
      </w:r>
    </w:p>
    <w:p>
      <w:pPr>
        <w:tabs>
          <w:tab w:pos="9000" w:val="right" w:leader="dot"/>
        </w:tabs>
        <w:spacing w:line="276" w:lineRule="auto" w:after="80" w:before="80"/>
        <w:ind w:left="432"/>
      </w:pPr>
      <w:r>
        <w:rPr>
          <w:rFonts w:ascii="Sarabun" w:hAnsi="Sarabun"/>
          <w:color w:val="555555"/>
          <w:sz w:val="22"/>
        </w:rPr>
        <w:t>8.2 บัญชีคู่ยาที่มีปฏิกิริยาตีกันและแนวทางปฏิบัติ 10 ปฏิกิริยาหลัก</w:t>
      </w:r>
      <w:r>
        <w:tab/>
        <w:t>หน้า 17</w:t>
      </w:r>
    </w:p>
    <w:p>
      <w:pPr>
        <w:tabs>
          <w:tab w:pos="9000" w:val="right" w:leader="dot"/>
        </w:tabs>
        <w:spacing w:line="276" w:lineRule="auto" w:after="80" w:before="80"/>
      </w:pPr>
      <w:r>
        <w:rPr>
          <w:rFonts w:ascii="Sarabun" w:hAnsi="Sarabun"/>
          <w:b/>
          <w:color w:val="111111"/>
          <w:sz w:val="24"/>
        </w:rPr>
        <w:t>ส่วนที่ 9: คำถามที่พบบ่อยและการแก้ไขปัญหาเบื้องต้น</w:t>
      </w:r>
      <w:r>
        <w:tab/>
        <w:t>หน้า 19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1: บทนำและภาพรวมระบบ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1.1 ความเป็นมาและความสำคัญ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ในสังคมผู้สูงอายุ ปัญหาด้านความปลอดภัยในการใช้ยาถือเป็นประเด็นที่มีความสำคัญทางสาธารณสุขอย่างยิ่ง ผู้สูงอายุส่วนใหญ่มักประสบปัญหาโรคเรื้อรังหลายโรคพร้อมกัน ส่งผลให้ต้องรับประทานยาหลายชนิดจากแพทย์หลายแผนกหรือซื้อยามารับประทานเอง ซึ่งนำไปสู่ความเสี่ยงสูงสุดต่อการเกิดปฏิกิริยาไม่พึงประสงค์จากการตีกันของยา (Drug-Drug Interactions) และการลืมรับประทานยาอย่างถูกวิธี ระบบ YaCheck จึงถูกพัฒนาขึ้นในรูปแบบเว็บแอปพลิเคชันเพื่อจัดการสถิติและการบริโภคยาแบบครบวงจร โดยมุ่งเน้นการปฏิสัมพันธ์ที่ง่ายดายสำหรับทั้งตัวผู้สูงอายุและผู้ดูแลในครอบครัว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1.2 วัตถุประสงค์ของระบบ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เพื่อป้องกันอุบัติการณ์อันตรายจากการตีกันของยากรณีทานยาหลายประเภทพร้อมกัน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เพื่อเพิ่มความสม่ำเสมอในการทานยา (Medication Adherence) ผ่านระบบตรวจสอบการทานยาประจำมื้อ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เพื่อเชื่อมโยงข้อมูลการทานยาระหว่างตัวผู้ป่วย ผู้ดูแล และบุคลากรทางการแพทย์ผู้ให้การรักษา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เพื่อเป็นเครื่องมือช่วยลดอุปสรรคทางสายตาของผู้สูงอายุในการเข้าถึงฉลากยา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1.3 คุณสมบัติเด่นของระบบ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ระบบปรับขนาดตัวอักษรขององค์ประกอบระบบ</w:t>
      </w:r>
      <w:r>
        <w:rPr>
          <w:rFonts w:ascii="Sarabun" w:hAnsi="Sarabun"/>
          <w:b w:val="0"/>
          <w:sz w:val="24"/>
        </w:rPr>
        <w:t>: ช่วยอำนวยความสะดวกให้ผู้สูงอายุอ่านข้อมูลการทานยาได้ง่ายขึ้นโดยไม่จำเป็นต้องใช้แว่นขยาย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ระบบแยกสิทธิ์ตามบทบาท (Role-based System)</w:t>
      </w:r>
      <w:r>
        <w:rPr>
          <w:rFonts w:ascii="Sarabun" w:hAnsi="Sarabun"/>
          <w:b w:val="0"/>
          <w:sz w:val="24"/>
        </w:rPr>
        <w:t>: ป้องกันอันตรายจากการที่ผู้ป่วยเข้าถึงหรือลบข้อมูลยาสำคัญโดยรู้เท่าไม่ถึงการณ์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ระบบจำลองการประมวลผลกล้องถ่ายรูปซองยา</w:t>
      </w:r>
      <w:r>
        <w:rPr>
          <w:rFonts w:ascii="Sarabun" w:hAnsi="Sarabun"/>
          <w:b w:val="0"/>
          <w:sz w:val="24"/>
        </w:rPr>
        <w:t>: การสแกนข้อมูลเข้าสู่ระบบอย่างง่ายด้วยการทำงานร่วมกันของเทคโนโลยีการประมวลผลภาพ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ระบบฐานข้อมูลปฏิกิริยาขัดกันของยาอ้างอิงภายในตัวเครื่อง</w:t>
      </w:r>
      <w:r>
        <w:rPr>
          <w:rFonts w:ascii="Sarabun" w:hAnsi="Sarabun"/>
          <w:b w:val="0"/>
          <w:sz w:val="24"/>
        </w:rPr>
        <w:t>: ตรวจจับความผิดพลาดของการจ่ายยาขัดกันแบบออฟไลน์ได้อย่างทันท่วงที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2: สิทธิ์และบทบาทการใช้งานภายในระบบ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ระบบ YaCheck มีการแบ่งแยกหน้าที่การใช้งานออกเป็น 2 บทบาทอย่างชัดเจนเพื่อความปลอดภัยสูงสุดในการดูแลผู้สูงอายุ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2.1 ตารางเปรียบเทียบสิทธิ์การเข้าใช้งานระบบ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ฟังก์ชันการใช้งาน</w:t>
            </w:r>
          </w:p>
        </w:tc>
        <w:tc>
          <w:tcPr>
            <w:tcW w:type="dxa" w:w="312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บทบาทคนไข้ / ผู้ป่วย</w:t>
            </w:r>
          </w:p>
        </w:tc>
        <w:tc>
          <w:tcPr>
            <w:tcW w:type="dxa" w:w="312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บทบาทผู้ดูแล / ลูกหลาน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การปรับขนาดตัวอักษรของระบบ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  <w:tr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การบันทึกและยกเลิกผลการทานยาประจำวัน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การดูรายละเอียดข้อมูลยาในตู้ยา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 (อ่านอย่างเดียว)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 (แก้ไขได้)</w:t>
            </w:r>
          </w:p>
        </w:tc>
      </w:tr>
      <w:tr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การเพิ่มรายการยาใหม่เข้าระบบ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ไม่สามารถทำได้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การสั่งหยุดทานยา (Stop Medication)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ไม่สามารถทำได้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  <w:tr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การลบประวัติยาออกจากตู้ยาถาวร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ไม่สามารถทำได้</w:t>
            </w:r>
          </w:p>
        </w:tc>
        <w:tc>
          <w:tcPr>
            <w:tcW w:type="dxa" w:w="312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การเข้าถึงแผงควบคุมระบบจำลอง LINE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ไม่สามารถทำได้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ทำได้</w:t>
            </w:r>
          </w:p>
        </w:tc>
      </w:tr>
    </w:tbl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2.2 ข้อมูลบัญชีผู้ใช้ทดสอบสำหรับการพัฒนาระบบ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สำหรับการทดสอบระบบปฏิบัติการและการประเมินผลเบื้องต้น ผู้ดูแลและผู้พัฒนาระบบสามารถใช้งานบัญชีทดลองที่กำหนดไว้ล่วงหน้า ดังต่อไปนี้: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บทบาทคนไข้ / ผู้สูงอายุ</w:t>
      </w:r>
      <w:r>
        <w:rPr>
          <w:rFonts w:ascii="Sarabun" w:hAnsi="Sarabun"/>
          <w:b w:val="0"/>
          <w:sz w:val="24"/>
        </w:rPr>
        <w:t>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ชื่อผู้ใช้งาน: patient123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รหัสผ่าน: password123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บทบาทผู้ดูแล / ลูกหลาน</w:t>
      </w:r>
      <w:r>
        <w:rPr>
          <w:rFonts w:ascii="Sarabun" w:hAnsi="Sarabun"/>
          <w:b w:val="0"/>
          <w:sz w:val="24"/>
        </w:rPr>
        <w:t>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ชื่อผู้ใช้งาน: caregiver123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รหัสผ่าน: password123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3: ขั้นตอนการทำงานและกระบวนการเข้าใช้งาน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3.1 การลงทะเบียนบัญชีใหม่และการตรวจสอบสิทธิ์ผ่านระบบจำลอง OTP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เมื่อเข้าใช้แอปพลิเคชันเป็นครั้งแรก ผู้ใช้งานสามารถลงทะเบียนบัญชีใหม่เพื่อเริ่มการเก็บข้อมูลส่วนบุคคล: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เลือกแท็บการสมัครสมาชิกในหน้าหลักระบบ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กรอกข้อมูลชื่อผู้ใช้ รหัสผ่านอย่างน้อย 6 หลัก และระบุที่อยู่อีเมลจำลองที่ลงท้ายด้วย @gmail.com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เลือกบทบาทการใช้งานที่ต้องการเป็น "คนไข้/ผู้ป่วย" หรือ "ผู้ดูแล/ลูกหลาน"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กดปุ่มสมัครสมาชิก ระบบจะแสดงหน้าต่างเพื่อตรวจสอบความปลอดภัยของอีเมลผ่านระบบจำลอง OTP (One-Time Password)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 xml:space="preserve">*หมายเหตุสำหรับการทดสอบ*: ระบบจำลองได้กำหนดให้รหัสผ่าน OTP ยืนยันการลงทะเบียนคือ </w:t>
      </w:r>
      <w:r>
        <w:rPr>
          <w:rFonts w:ascii="Sarabun" w:hAnsi="Sarabun"/>
          <w:b/>
          <w:sz w:val="24"/>
        </w:rPr>
        <w:t>123456</w:t>
      </w:r>
      <w:r>
        <w:rPr>
          <w:rFonts w:ascii="Sarabun" w:hAnsi="Sarabun"/>
          <w:b w:val="0"/>
          <w:sz w:val="24"/>
        </w:rPr>
        <w:t xml:space="preserve"> เมื่อป้อนรหัสนี้และกดยืนยัน บัญชีจะถูกเปิดใช้งานและเข้าสู่ระบบทันที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3.2 การสลับแท็บและการเข้าสู่ระบบในระบบจริง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ในการกลับมาใช้งานซ้ำ ผู้ใช้สามารถป้อนชื่อบัญชีผู้ใช้และรหัสผ่านที่เคยสมัครไว้ในหน้าเข้าสู่ระบบ หากระบบตรวจพบบทบาทเป็นผู้ป่วย เมนูนำทางบางประเภท เช่น เมนูเพิ่มยา หรือเมนูการจำลองรายงาน จะถูกปิดการทำงานโดยอัตโนมัติเพื่อป้องกันการตั้งค่าผิดพลาด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4: คู่มือการใช้งานสำหรับผู้ป่วยและผู้สูงอายุ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การออกแบบส่วนติดต่อผู้ใช้งานสำหรับผู้ป่วยเน้นการมองเห็นที่ชัดเจนและความสะดวกในการบันทึกผลประจำวัน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4.1 ส่วนแสดงผลตารางเวลาการทานยาประจำวัน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หน้าแรกของระบบ (Dashboard) จะแสดงประวัติตารางรายการยาที่ต้องรับประทานในแต่ละวัน โดยระบบจะคัดกรองเฉพาะยาที่ยังมีสถานะเปิดใช้งาน (Active) และเป็นกลุ่มยากินประจำ (Regular) มาจัดหมวดหมู่ตามช่วงเวลาทานยา 4 ช่วงดังนี้: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มื้อเช้า (Morning)</w:t>
      </w:r>
      <w:r>
        <w:rPr>
          <w:rFonts w:ascii="Sarabun" w:hAnsi="Sarabun"/>
          <w:b w:val="0"/>
          <w:sz w:val="24"/>
        </w:rPr>
        <w:t>: อ้างอิงเวลามาตรฐาน 07:00 น. (แสดงผลด้วยแถบสีส้ม)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กลางวัน (Noon)</w:t>
      </w:r>
      <w:r>
        <w:rPr>
          <w:rFonts w:ascii="Sarabun" w:hAnsi="Sarabun"/>
          <w:b w:val="0"/>
          <w:sz w:val="24"/>
        </w:rPr>
        <w:t>: อ้างอิงเวลามาตรฐาน 12:00 น. (แสดงผลด้วยแถบสีเหลือง)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มื้อเย็น (Evening)</w:t>
      </w:r>
      <w:r>
        <w:rPr>
          <w:rFonts w:ascii="Sarabun" w:hAnsi="Sarabun"/>
          <w:b w:val="0"/>
          <w:sz w:val="24"/>
        </w:rPr>
        <w:t>: อ้างอิงเวลามาตรฐาน 18:00 น. (แสดงผลด้วยแถบสีชมพู)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ก่อนนอน (Bedtime)</w:t>
      </w:r>
      <w:r>
        <w:rPr>
          <w:rFonts w:ascii="Sarabun" w:hAnsi="Sarabun"/>
          <w:b w:val="0"/>
          <w:sz w:val="24"/>
        </w:rPr>
        <w:t>: อ้างอิงเวลามาตรฐาน 21:00 น. (แสดงผลด้วยแถบสีม่วง)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4.2 การบันทึกและยกเลิกผลการทานยาประจำมื้อ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การบันทึกผล</w:t>
      </w:r>
      <w:r>
        <w:rPr>
          <w:rFonts w:ascii="Sarabun" w:hAnsi="Sarabun"/>
          <w:b w:val="0"/>
          <w:sz w:val="24"/>
        </w:rPr>
        <w:t>: เมื่อผู้ป่วยรับประทานยาตามมื้อที่กำหนดเรียบร้อยแล้ว ให้กดปุ่มบนการ์ดยาที่ระบุว่า "กดเมื่อทานแล้ว" ระบบจะทำเครื่องหมายถูกสีเขียวและบันทึกเวลาจริงที่รับประทานทันที เช่น "ทานแล้ว 07:45 น."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การยกเลิกผล</w:t>
      </w:r>
      <w:r>
        <w:rPr>
          <w:rFonts w:ascii="Sarabun" w:hAnsi="Sarabun"/>
          <w:b w:val="0"/>
          <w:sz w:val="24"/>
        </w:rPr>
        <w:t>: หากผู้ป่วยกดบันทึกผิดพลาด สามารถกดปุ่มเดิมซ้ำเพื่อยกเลิกการบันทึกย้อนหลังได้ตลอด 24 ชั่วโมงก่อนขึ้นวันถัดไป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4.3 ระบบตู้ยาและการปรับขนาดตัวอักษรเพื่อผู้สูงอายุ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การดูรายละเอียดข้อมูลยา</w:t>
      </w:r>
      <w:r>
        <w:rPr>
          <w:rFonts w:ascii="Sarabun" w:hAnsi="Sarabun"/>
          <w:b w:val="0"/>
          <w:sz w:val="24"/>
        </w:rPr>
        <w:t>: ผู้ป่วยสามารถเข้าไปยังแท็บตู้ยาเพื่อดูรายการยาประจำและยาเฉพาะกิจทั้งหมดได้ เมื่อคลิกที่รายการยา จะแสดงรายละเอียดสรรพคุณ ความรู้สึกหลังทานยา และความสัมพันธ์กับอาหาร แต่จะไม่สามารถทำการลบหรือระงับยาได้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การควบคุมขนาดตัวอักษร</w:t>
      </w:r>
      <w:r>
        <w:rPr>
          <w:rFonts w:ascii="Sarabun" w:hAnsi="Sarabun"/>
          <w:b w:val="0"/>
          <w:sz w:val="24"/>
        </w:rPr>
        <w:t>: ในแถบแสดงผลด้านบนสุด (Header) ผู้ป่วยสามารถกดปุ่ม "A+" เพื่อขยายตัวอักษรของแอปพลิเคชันให้ใหญ่ขึ้น (ขยายสูงสุดที่ระดับใหญ่มาก 1.4 เท่า) หรือกด "A-" เพื่อลดขนาดกลับมาที่ระดับปกติ 1.0 เท่าได้ตามความเหมาะสมของสายตา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4.4 การควบคุมสวิตช์เปิด/ปิดเสียงแจ้งเตือนระบบ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วัตถุประสงค์</w:t>
      </w:r>
      <w:r>
        <w:rPr>
          <w:rFonts w:ascii="Sarabun" w:hAnsi="Sarabun"/>
          <w:b w:val="0"/>
          <w:sz w:val="24"/>
        </w:rPr>
        <w:t>: เพื่อความสะดวกในการใช้งานสำหรับคนไข้และผู้ดูแล ระบบ YaCheck ได้รับการติดตั้งปุ่มสลับเปิด/ปิดเสียงการแจ้งเตือนและการอ่านออกเสียงทางเภสัชกรรม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การใช้งาน</w:t>
      </w:r>
      <w:r>
        <w:rPr>
          <w:rFonts w:ascii="Sarabun" w:hAnsi="Sarabun"/>
          <w:b w:val="0"/>
          <w:sz w:val="24"/>
        </w:rPr>
        <w:t xml:space="preserve">: เข้าไปที่เมนู </w:t>
      </w:r>
      <w:r>
        <w:rPr>
          <w:rFonts w:ascii="Sarabun" w:hAnsi="Sarabun"/>
          <w:b/>
          <w:sz w:val="24"/>
        </w:rPr>
        <w:t>ตั้งค่า (Settings)</w:t>
      </w:r>
      <w:r>
        <w:rPr>
          <w:rFonts w:ascii="Sarabun" w:hAnsi="Sarabun"/>
          <w:b w:val="0"/>
          <w:sz w:val="24"/>
        </w:rPr>
        <w:t xml:space="preserve"> -&gt; เลื่อนลงมาที่หัวข้อ </w:t>
      </w:r>
      <w:r>
        <w:rPr>
          <w:rFonts w:ascii="Sarabun" w:hAnsi="Sarabun"/>
          <w:b/>
          <w:sz w:val="24"/>
        </w:rPr>
        <w:t>เสียงแจ้งเตือนระบบ</w:t>
      </w:r>
      <w:r>
        <w:rPr>
          <w:rFonts w:ascii="Sarabun" w:hAnsi="Sarabun"/>
          <w:b w:val="0"/>
          <w:sz w:val="24"/>
        </w:rPr>
        <w:t xml:space="preserve"> -&gt; สามารถคลิกเลือก "เปิด" หรือ "ปิด" ได้ตามต้องการ โดยเมื่อกด "เปิด" ระบบจะออกเสียงแจ้งเตือนภาษาไทยยืนยันตัวตนการบันทึกทันที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ผลการควบคุม</w:t>
      </w:r>
      <w:r>
        <w:rPr>
          <w:rFonts w:ascii="Sarabun" w:hAnsi="Sarabun"/>
          <w:b w:val="0"/>
          <w:sz w:val="24"/>
        </w:rPr>
        <w:t>: หากตั้งค่าเป็น "ปิด" ระบบจะทำการปิดเสียงไซเรนฉุกเฉินและระบบสังเคราะห์เสียงออกเสียงภาษาไทยทั้งหมดในแอปพลิเคชันอย่างปลอดภัย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5: คู่มือการใช้งานสำหรับผู้ดูแลและลูกหลาน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ผู้ดูแลมีหน้าที่สำคัญที่สุดในการเป็นผู้ป้อนข้อมูลยา ควบคุมการทานยา และเฝ้าระวังอันตรายจากการตีกันของยา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5.1 กระบวนการลงทะเบียนยาใหม่เข้าระบบ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ผู้ดูแลสามารถคลิกที่ปุ่มเพิ่มยาบนแถบเมนูด้านล่าง เพื่อเข้าสู่ระบบช่วยเหลือการเพิ่มยาที่มี 4 ขั้นตอน: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การเลือกรูปแบบการบันทึก</w:t>
      </w:r>
      <w:r>
        <w:rPr>
          <w:rFonts w:ascii="Sarabun" w:hAnsi="Sarabun"/>
          <w:b w:val="0"/>
          <w:sz w:val="24"/>
        </w:rPr>
        <w:t>: เลือกว่าจะบันทึกด้วยระบบกล้องสแกนซองยาจำลอง หรือกรอกข้อมูลด้วยตนเอง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การระบุรายละเอียดและสรรพคุณยา</w:t>
      </w:r>
      <w:r>
        <w:rPr>
          <w:rFonts w:ascii="Sarabun" w:hAnsi="Sarabun"/>
          <w:b w:val="0"/>
          <w:sz w:val="24"/>
        </w:rPr>
        <w:t>: กรอกชื่อยาภาษาไทย/ภาษาอังกฤษ (ระบบจะเสนอชื่อยาสามัญที่พบบ่อยให้โดยอัตโนมัติ), ขนาดความแรงในหน่วยมิลลิกรัม (mg), เลขล็อตผลิต (เพื่อความปลอดภัย), ช่วงเวลารับประทานประจำวัน (ติ๊กเลือกมื้ออาหารได้หลายมื้อ), ความสัมพันธ์กับอาหาร (ก่อนอาหารหรือหลังอาหาร), วันสิ้นสุดการรักษา (หากเป็นยากลุ่มปฏิชีวนะหรือยาระบุระยะเวลาทาน), และประเภทของยา (ยากินประจำหรือยาเฉพาะกิจ)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การกรอกข้อมูลการใช้เพิ่มเติม</w:t>
      </w:r>
      <w:r>
        <w:rPr>
          <w:rFonts w:ascii="Sarabun" w:hAnsi="Sarabun"/>
          <w:b w:val="0"/>
          <w:sz w:val="24"/>
        </w:rPr>
        <w:t>: ระบุระยะเวลาที่ผู้ป่วยได้เคยทานยานี้มาแล้ว และผลประเมินอาการเบื้องต้นหลังจากการใช้ยา เพื่อเก็บข้อมูลสะสมผลสัมฤทธิ์ทางการแพทย์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ขั้นตอนการทบทวนและบันทึก</w:t>
      </w:r>
      <w:r>
        <w:rPr>
          <w:rFonts w:ascii="Sarabun" w:hAnsi="Sarabun"/>
          <w:b w:val="0"/>
          <w:sz w:val="24"/>
        </w:rPr>
        <w:t>: ทบทวนความถูกต้องของข้อมูลทั้งหมดบนการ์ดสรุปผลก่อนกดยืนยันบันทึกข้อมูลเข้าระบบ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5.2 ระบบจำลองการสแกนซองยาด้วยกล้องปัญญาประดิษฐ์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เมื่อผู้ดูแลเลือกวิธีการสแกนภาพ ระบบจะจำลองหน้าจอช่องรับภาพและแสดงเส้นสแกนสีแดง เมื่อกดปุ่มจำลองการถ่ายภาพ ระบบจะใช้เวลาในการคำนวณและประมวลผลข้อมูลปัญญาประดิษฐ์ประมาณ 2 วินาที ก่อนสุ่มตรวจพบยาจากฐานข้อมูลยาในเครื่อง และป้อนข้อมูลขนาดยาเริ่มต้นลงในช่องการตั้งค่าให้อัตโนมัติ เพื่อประหยัดเวลาในการกรอกข้อมูล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5.3 การจัดการและสั่งหยุดทานยาพร้อมการเฝ้าระวังยาสำคัญ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เมื่อตรวจพบความจำเป็นที่ผู้ป่วยต้องระงับการทานยา (เช่น ยาหมดรอบการรักษา หรือพบอาการแพ้ยา) ผู้ดูแลสามารถดำเนินการสั่งหยุดทานยาได้ดังนี้: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เข้าไปที่เมนูตู้ยา ค้นหารายการยาที่ต้องการระงับ แล้วกดเพื่อเรียกดูข้อมูลรายละเอียด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กดปุ่ม "สั่งหยุดทานยานี้"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มาตรการความปลอดภัยสูงสุด</w:t>
      </w:r>
      <w:r>
        <w:rPr>
          <w:rFonts w:ascii="Sarabun" w:hAnsi="Sarabun"/>
          <w:b w:val="0"/>
          <w:sz w:val="24"/>
        </w:rPr>
        <w:t>: หากยาตัวดังกล่าวเป็นยากลุ่มอันตรายหลักต่อระบบหลอดเลือดและหัวใจ เบาหวาน หรือยาต้านลิ่มเลือด (ยาสำคัญยิ่งยวด เช่น Aspirin, Warfarin, Metformin, Digoxin, Amlodipine, Enalapril, Losartan) ระบบจะแสดงข้อความและแถบคำเตือนสีแดงทันทีเพื่อแจ้งเตือนว่ายาดังกล่าวไม่สมควรสั่งหยุดยาเองก่อนได้รับอนุญาตจากแพทย์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ระบุผู้สั่งหยุดยา (คนไข้, ผู้ดูแล, แพทย์) และเหตุผลในการหยุดยา (เช่น สิ้นสุดระยะเวลาตามสั่งแพทย์, มีผลข้างเคียงหรือแพ้ยา, อาการหายดีขึ้นแล้ว, หรืออื่นๆ)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กดยืนยันหยุดยาเพื่อย้ายรายการยาไปที่หมวดประวัติระงับยา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5.4 ระบบทดสอบและดักเตือนความสม่ำเสมอผ่านสายผู้ดูแลจำลอง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ผู้ดูแลสามารถทำการทดสอบระบบดักเตือนความสม่ำเสมอของคนไข้ได้ในแผง Simulator Panel ที่ท้ายหน้าแรก: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การจำลองเตือนขั้นที่ 1</w:t>
      </w:r>
      <w:r>
        <w:rPr>
          <w:rFonts w:ascii="Sarabun" w:hAnsi="Sarabun"/>
          <w:b w:val="0"/>
          <w:sz w:val="24"/>
        </w:rPr>
        <w:t>: จำลองกรณีคนไข้ลืมทานยาในมื้อปัจจุบัน ระบบจะทำการลงบันทึกเวลาจริงและแจ้งเตือนทาง LINE จำลองระดับคำเตือนว่าคนไข้ยังไม่ได้รับประทานยาประจำรอบ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การจำลองเตือนขั้นที่ 2</w:t>
      </w:r>
      <w:r>
        <w:rPr>
          <w:rFonts w:ascii="Sarabun" w:hAnsi="Sarabun"/>
          <w:b w:val="0"/>
          <w:sz w:val="24"/>
        </w:rPr>
        <w:t>: จำลองกรณีผ่านไปแล้ว 1 ชั่วโมงและคนไข้ยังไม่ได้เข้ามากดบันทึกการทานยา ระบบจะแจ้งเตือนระดับวิกฤตความปลอดภัยทันทีเพื่อแจ้งให้ผู้ดูแลเข้าไปตรวจสอบอาการที่บ้านของผู้ป่วย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5.5 ระบบดึงข้อมูลย้อนหลังจากประวัติสแกนซองยา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วัตถุประสงค์</w:t>
      </w:r>
      <w:r>
        <w:rPr>
          <w:rFonts w:ascii="Sarabun" w:hAnsi="Sarabun"/>
          <w:b w:val="0"/>
          <w:sz w:val="24"/>
        </w:rPr>
        <w:t>: เพื่อให้ผู้ดูแลสามารถเพิ่มข้อมูลยาซ้ำได้อย่างสะดวกและลดความผิดพลาดในการสะกดชื่อยา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การใช้งาน</w:t>
      </w:r>
      <w:r>
        <w:rPr>
          <w:rFonts w:ascii="Sarabun" w:hAnsi="Sarabun"/>
          <w:b w:val="0"/>
          <w:sz w:val="24"/>
        </w:rPr>
        <w:t>: เมื่อเข้าสู่หน้าจอเพิ่มยาในขั้นตอนแรก (Step 1) หากผู้ป่วยหรือผู้ดูแลเคยมีการกดจำลองการสแกนซองยามาก่อนแล้ว ระบบจะแสดงหัวข้อ "ประวัติการสแกนซองยาล่าสุด"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การดึงประวัติ</w:t>
      </w:r>
      <w:r>
        <w:rPr>
          <w:rFonts w:ascii="Sarabun" w:hAnsi="Sarabun"/>
          <w:b w:val="0"/>
          <w:sz w:val="24"/>
        </w:rPr>
        <w:t>: สามารถตรวจสอบเวลาและรายละเอียดตัวยาที่เคยสแกน จากนั้นกดปุ่ม "ใช้ข้อมูล" ระบบจะทำกระบวนการข้ามไปกรอกชื่อยา ขนาดความแรงแนะนำ (mg) และตั้งค่าเบื้องต้นให้ทันทีในขั้นตอนถัดไป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5.6 การบันทึกประวัติการแพ้ยาและการตรวจสอบสิทธิ์เข้าถึง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วัตถุประสงค์</w:t>
      </w:r>
      <w:r>
        <w:rPr>
          <w:rFonts w:ascii="Sarabun" w:hAnsi="Sarabun"/>
          <w:b w:val="0"/>
          <w:sz w:val="24"/>
        </w:rPr>
        <w:t>: ระบบควบคุมความปลอดภัยเชิงลึกในการจ่ายยาขัดแย้งกับประวัติการแพ้ยาของผู้ป่วย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การเพิ่มบันทึกแพ้ยาแบบละเอียด</w:t>
      </w:r>
      <w:r>
        <w:rPr>
          <w:rFonts w:ascii="Sarabun" w:hAnsi="Sarabun"/>
          <w:b w:val="0"/>
          <w:sz w:val="24"/>
        </w:rPr>
        <w:t xml:space="preserve">: เข้าไปที่เมนู </w:t>
      </w:r>
      <w:r>
        <w:rPr>
          <w:rFonts w:ascii="Sarabun" w:hAnsi="Sarabun"/>
          <w:b/>
          <w:sz w:val="24"/>
        </w:rPr>
        <w:t>ตั้งค่า (Settings)</w:t>
      </w:r>
      <w:r>
        <w:rPr>
          <w:rFonts w:ascii="Sarabun" w:hAnsi="Sarabun"/>
          <w:b w:val="0"/>
          <w:sz w:val="24"/>
        </w:rPr>
        <w:t xml:space="preserve"> -&gt; ในส่วน </w:t>
      </w:r>
      <w:r>
        <w:rPr>
          <w:rFonts w:ascii="Sarabun" w:hAnsi="Sarabun"/>
          <w:b/>
          <w:sz w:val="24"/>
        </w:rPr>
        <w:t>ประวัติแพ้ยาแบบละเอียด</w:t>
      </w:r>
      <w:r>
        <w:rPr>
          <w:rFonts w:ascii="Sarabun" w:hAnsi="Sarabun"/>
          <w:b w:val="0"/>
          <w:sz w:val="24"/>
        </w:rPr>
        <w:t xml:space="preserve"> กดปุ่ม </w:t>
      </w:r>
      <w:r>
        <w:rPr>
          <w:rFonts w:ascii="Sarabun" w:hAnsi="Sarabun"/>
          <w:b/>
          <w:sz w:val="24"/>
        </w:rPr>
        <w:t>+ เพิ่มประวัติ</w:t>
      </w:r>
      <w:r>
        <w:rPr>
          <w:rFonts w:ascii="Sarabun" w:hAnsi="Sarabun"/>
          <w:b w:val="0"/>
          <w:sz w:val="24"/>
        </w:rPr>
        <w:t xml:space="preserve"> (แสดงเฉพาะบทบาทผู้ดูแลเท่านั้น) -&gt; กรอกชื่อยากลุ่มเคมีสามัญ ระดับความรุนแรง (เล็กน้อย, ปานกลาง, รุนแรง) และอาการแพ้ที่เกิดขึ้นจริง แล้วกดบันทึก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การลบประวัติ</w:t>
      </w:r>
      <w:r>
        <w:rPr>
          <w:rFonts w:ascii="Sarabun" w:hAnsi="Sarabun"/>
          <w:b w:val="0"/>
          <w:sz w:val="24"/>
        </w:rPr>
        <w:t>: ในรายการยาที่แพ้ในหน้านี้ ผู้ดูแลสามารถตรวจสอบประวัติทั้งหมดและสามารถกดปุ่ม "ลบ" เพื่อยกเลิกรายการออกได้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ระบบตรวจสอบความปลอดภัยอัตโนมัติ (Allergy Pre-Save Checks)</w:t>
      </w:r>
      <w:r>
        <w:rPr>
          <w:rFonts w:ascii="Sarabun" w:hAnsi="Sarabun"/>
          <w:b w:val="0"/>
          <w:sz w:val="24"/>
        </w:rPr>
        <w:t>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>เมื่อผู้ดูแลพยายามกดยืนยันบันทึกยาใหม่ใน ขั้นตอนที่ 4 และตรวจพบว่าชื่อยานั้นตรงหรือมีความคล้ายคลึงกับสารเคมีสามัญในประวัติการแพ้ยา ระบบจะดักทำงานล่วงหน้า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กรณีการแพ้ระดับรุนแรง (Severe)</w:t>
      </w:r>
      <w:r>
        <w:rPr>
          <w:rFonts w:ascii="Sarabun" w:hAnsi="Sarabun"/>
          <w:b w:val="0"/>
          <w:sz w:val="24"/>
        </w:rPr>
        <w:t>: ระบบจะแสดงหน้าต่างเตือนภัยวิกฤตสีแดง บล็อกการบันทึกยาเข้าระบบโดยเด็ดขาด เล่นเสียงไซเรนเตือนภัย พร้อมออกเสียงห้ามจ่ายยา และมีเพียงปุ่ม "รับทราบและยกเลิก" เท่านั้น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กรณีการแพ้ระดับปานกลาง/เล็กน้อย (Moderate/Mild)</w:t>
      </w:r>
      <w:r>
        <w:rPr>
          <w:rFonts w:ascii="Sarabun" w:hAnsi="Sarabun"/>
          <w:b w:val="0"/>
          <w:sz w:val="24"/>
        </w:rPr>
        <w:t>: ระบบจะขึ้นหน้าต่างเตือนภัยสีส้มและปุ่มตัวเลือกให้ผู้ดูแลกดยกเลิก หรือกดปุ่ม "ยืนยันบันทึกยา" เพื่อข้ามคำเตือนในกรณีที่ผ่านการวินิจฉัยจากแพทย์เรียบร้อยแล้ว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6: คู่มือการใช้งานสำหรับแพทย์และเภสัชกร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ระบบ YaCheck ได้ถูกออกแบบมาให้ทำหน้าที่เป็นประวัติการใช้ยาแบบพกพาเมื่อผู้ป่วยต้องเดินทางไปรับการตรวจรักษาที่คลินิกหรือโรงพยาบาล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6.1 การเปิดใช้งานโหมดแสดงผลข้อมูลการรักษาเต็มจอ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ในหน้าตู้ยาของฉัน ให้กดปุ่ม "เปิดให้หมอดู (ขยายเต็มจอ)"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ระบบจะสลับภาพเข้าสู่หน้าจอโหมดพิเศษ (Doctor View Mode) ที่ปรับลดสีสันของภาพลงและขยายขนาดอักษรให้อยู่ในระดับใหญ่พิเศษเพื่อให้มองเห็นชัดเจนในระยะห่าง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ข้อมูลการแพทย์จะจัดเรียงเฉพาะเนื้อหาที่จำเป็นสำหรับการวินิจฉัยโรค ได้แก่: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ชื่อยาสามัญทางวิทยาศาสตร์ภาษาอังกฤษ (Generic Name)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ขนาดยาที่ใช้จริงประจำวัน (Dosage in mg)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หมวดหมู่ฤทธิ์การรักษาทางเภสัชกรรม (Drug Class/Category)</w:t>
      </w:r>
      <w:r>
        <w:rPr>
          <w:rFonts w:ascii="Sarabun" w:hAnsi="Sarabun"/>
          <w:b w:val="0"/>
          <w:sz w:val="24"/>
        </w:rPr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  <w:t>เมื่อบุคลากรทางการแพทย์ทำการคัดกรองข้อมูลเสร็จสิ้นแล้ว สามารถกดปุ่มปิด (เครื่องหมายกากบาท) ที่บริเวณมุมบนขวาเพื่อนำผู้ป่วยกลับเข้าสู่หน้าจอปกติ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7: ระบบวิเคราะห์การตีกันของยาและการจัดการภาวะฉุกเฉิน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ปฏิกิริยายาตีกัน (Drug-Drug Interactions) อาจทำให้ระดับยาในกระแสเลือดสูงจนเป็นพิษ หรือลดประสิทธิภาพของยาอื่นลงจนไม่สามารถรักษาโรคได้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7.1 เกณฑ์การวัดระดับความรุนแรงของผลกระทบ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เมื่อมีการบันทึกยาใหม่เข้าไปในตู้ยา ระบบจะคำนวณเปรียบเทียบข้อมูลย้อนหลังทันที หากตรวจพบว่ายาตัวใหม่ขัดฤทธิ์กับยาเดิม จะปรากฏหน้าจอวิเคราะห์ผลและแสดงระดับความรุนแรงดังนี้: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ระดับรุนแรง (Severe)</w:t>
      </w:r>
      <w:r>
        <w:rPr>
          <w:rFonts w:ascii="Sarabun" w:hAnsi="Sarabun"/>
          <w:b w:val="0"/>
          <w:sz w:val="24"/>
        </w:rPr>
        <w:t>: อาจทำให้เกิดผลข้างเคียงที่เป็นอันตรายถึงแก่ชีวิตได้ ห้ามรับประทานร่วมกันโดยเด็ดขาด และผู้ดูแลต้องสั่งหยุดยาตัวใหม่ทันทีเพื่อนำคนไข้ไปรับคำปรึกษาจากแพทย์ผู้เชี่ยวชาญ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ระดับปานกลาง (Moderate)</w:t>
      </w:r>
      <w:r>
        <w:rPr>
          <w:rFonts w:ascii="Sarabun" w:hAnsi="Sarabun"/>
          <w:b w:val="0"/>
          <w:sz w:val="24"/>
        </w:rPr>
        <w:t>: ทานร่วมกันได้แต่มีความเสี่ยงปฏิกิริยาข้างเคียงแทรกซ้อน เช่น ต้องจำกัดขนาดความแรงของยา หรือเว้นช่วงการทานยาให้ห่างกันอย่างน้อย 4-6 ชั่วโมง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ระดับเล็กน้อย (Minor)</w:t>
      </w:r>
      <w:r>
        <w:rPr>
          <w:rFonts w:ascii="Sarabun" w:hAnsi="Sarabun"/>
          <w:b w:val="0"/>
          <w:sz w:val="24"/>
        </w:rPr>
        <w:t>: การออกฤทธิ์ขัดกันมีน้อยมาก หรือขัดขวางการดูดซึมยาเล็กน้อย วิธีป้องกันคือควรทานยาในเวลาท้องว่างหรือแยกมื้อเวลากัน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7.2 การส่งต่อข้อมูลเพื่อขอความช่วยเหลือทาง LINE และหมายเลขฉุกเฉิน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หน้าจอแจ้งเตือนยาตีกันจะมีสองฟังก์ชันอำนวยความสะดวกในการบริหารจัดการวิกฤต: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ปุ่มแจ้งลูกหลาน / ผู้ดูแล</w:t>
      </w:r>
      <w:r>
        <w:rPr>
          <w:rFonts w:ascii="Sarabun" w:hAnsi="Sarabun"/>
          <w:b w:val="0"/>
          <w:sz w:val="24"/>
        </w:rPr>
        <w:t>: เมื่อกดปุ่ม ระบบจะจัดรูปแบบข้อความแจ้งเตือนด่วน ได้แก่ ชื่อคนไข้ ชื่อคู่ยาที่ตีกัน และระดับความรุนแรง เพื่อส่งเข้าไปยังหน้าแชทของโปรแกรม LINE หรือคัดลอกลงในคลิปบอร์ดของเครื่องอัตโนมัติหากไม่พบโปรแกรมติดตั้งในระบบ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ปุ่มสายด่วนระบบกู้ชีพ</w:t>
      </w:r>
      <w:r>
        <w:rPr>
          <w:rFonts w:ascii="Sarabun" w:hAnsi="Sarabun"/>
          <w:b w:val="0"/>
          <w:sz w:val="24"/>
        </w:rPr>
        <w:t xml:space="preserve">: เชื่อมโยงระบบเบอร์โทรศัพท์โทรออกฉุกเฉินไปยังสายกู้ชีพทางการแพทย์แห่งชาติ หมายเลข </w:t>
      </w:r>
      <w:r>
        <w:rPr>
          <w:rFonts w:ascii="Sarabun" w:hAnsi="Sarabun"/>
          <w:b/>
          <w:sz w:val="24"/>
        </w:rPr>
        <w:t>1669</w:t>
      </w:r>
      <w:r>
        <w:rPr>
          <w:rFonts w:ascii="Sarabun" w:hAnsi="Sarabun"/>
          <w:b w:val="0"/>
          <w:sz w:val="24"/>
        </w:rPr>
        <w:t xml:space="preserve"> ทันที เพื่อขอรถพยาบาลเคลื่อนที่กรณีผู้ป่วยแสดงอาการข้างเคียงรุนแรง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8: รายละเอียดข้อมูลโครงสร้างยาและการตีกันของยาในระบบ</w:t>
      </w:r>
    </w:p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8.1 บัญชีรายชื่อยาสามัญมาตรฐาน 20 รายการ</w:t>
      </w:r>
    </w:p>
    <w:p>
      <w:pPr>
        <w:spacing w:line="276" w:lineRule="auto" w:after="160"/>
      </w:pPr>
      <w:r>
        <w:rPr>
          <w:rFonts w:ascii="Sarabun" w:hAnsi="Sarabun"/>
          <w:b w:val="0"/>
          <w:sz w:val="24"/>
        </w:rPr>
        <w:t>ฐานข้อมูลภายในแอปพลิเคชันมีการจัดหมวดหมู่ยาที่ผู้สูงอายุมักได้รับบ่อยในโรงพยาบาล ดังตารางรายละเอียดข้อมูลทางเภสัชกรรมต่อไปนี้: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ชื่อยาสามัญ (ภาษาอังกฤษ)</w:t>
            </w:r>
          </w:p>
        </w:tc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ชื่อยาสามัญ (ภาษาไทย)</w:t>
            </w:r>
          </w:p>
        </w:tc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หมวดหมู่การรักษา</w:t>
            </w:r>
          </w:p>
        </w:tc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ขนาดความแรงทั่วไป (มิลลิกรัม)</w:t>
            </w:r>
          </w:p>
        </w:tc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ลักษณะรูปทรงยา</w:t>
            </w:r>
          </w:p>
        </w:tc>
        <w:tc>
          <w:tcPr>
            <w:tcW w:type="dxa" w:w="1560"/>
            <w:shd w:fill="133D3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color w:val="FFFFFF"/>
                <w:sz w:val="22"/>
              </w:rPr>
            </w:r>
            <w:r>
              <w:rPr>
                <w:rFonts w:ascii="Sarabun" w:hAnsi="Sarabun"/>
                <w:b/>
                <w:color w:val="FFFFFF"/>
                <w:sz w:val="22"/>
              </w:rPr>
              <w:t>สีของเม็ดยา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Metformin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เมทฟอร์มิน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ยาเบาหวาน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500, 850, 1000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วงรี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ฟ้า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Amlodipine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แอมโลดิพีน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ยาความดัน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2.5, 5, 10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Aspirin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แอสไพริน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ยาต้านเกล็ดเลือด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75, 81, 100, 325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Simvastatin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ซิมวาสแตติน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ยาลดไขมัน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10, 20, 40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ชมพู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Warfarin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วาร์ฟาริน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ยาละลายลิ่มเลือด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1, 2, 3, 5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ม่วง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Omeprazole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โอเมพราโซล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ยาลดกรด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20, 40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แคปซูล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ชมพูเข้ม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Enalapril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อีนาลาพริล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ยาความดัน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5, 10, 20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ส้ม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Losartan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ลอซาร์แทน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ยาความดัน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25, 50, 100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วงรี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เขียว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Hydrochlorothiazide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ไฮโดรคลอโรไทอาไซด์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ยาขับปัสสาวะ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12.5, 25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เหลืองส้ม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Glipizide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ไกลพิไซด์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ยาเบาหวาน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5, 10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ฟ้าอ่อน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Atorvastatin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อะทอร์วาสแตติน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ยาลดไขมัน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10, 20, 40, 80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วงรี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Diclofenac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ไดโคลฟีแนค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ยาแก้ปวดและต้านอักเสบ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25, 50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ส้ม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Ibuprofen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ไอบูโพรเฟน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ยาแก้ปวดและต้านอักเสบ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200, 400, 600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แดง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Paracetamol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พาราเซตามอล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ยาแก้ปวดและลดไข้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325, 500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Gabapentin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กาบาเพนติน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ยาแก้ปวดเส้นประสาท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100, 300, 600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แคปซูล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ส้มเข้ม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Clopidogrel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โคลพิโดเกรล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ยาต้านเกล็ดเลือด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75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ชมพู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Levothyroxine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เลโวไทร็อกซิน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ยาไทรอยด์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25, 50, 75, 100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ม่วงอ่อน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Prednisolone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เพรดนิโซโลน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ยาสเตียรอยด์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5, 10, 20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Digoxin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ดิจ็อกซิน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ยาหัวใจ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0.0625, 0.125, 0.25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เหลือง</w:t>
            </w:r>
          </w:p>
        </w:tc>
      </w:tr>
      <w:tr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Furosemide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ฟูโรซีไมด์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ยาขับปัสสาวะ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20, 40, 80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กลม</w:t>
            </w:r>
          </w:p>
        </w:tc>
        <w:tc>
          <w:tcPr>
            <w:tcW w:type="dxa" w:w="1560"/>
            <w:shd w:fill="F2F7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</w:r>
            <w:r>
              <w:rPr>
                <w:rFonts w:ascii="Sarabun" w:hAnsi="Sarabun"/>
                <w:b w:val="0"/>
                <w:sz w:val="20"/>
              </w:rPr>
              <w:t>ขาว</w:t>
            </w:r>
          </w:p>
        </w:tc>
      </w:tr>
    </w:tbl>
    <w:p>
      <w:pPr>
        <w:spacing w:before="240" w:after="80"/>
      </w:pPr>
      <w:r>
        <w:rPr>
          <w:rFonts w:ascii="Sarabun" w:hAnsi="Sarabun"/>
          <w:b/>
          <w:color w:val="333333"/>
          <w:sz w:val="26"/>
        </w:rPr>
        <w:t>8.2 บัญชีคู่ยาที่มีปฏิกิริยาตีกันและแนวทางปฏิบัติ 10 ปฏิกิริยาหลัก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Warfarin ร่วมกับ Aspirin</w:t>
      </w:r>
      <w:r>
        <w:rPr>
          <w:rFonts w:ascii="Sarabun" w:hAnsi="Sarabun"/>
          <w:b w:val="0"/>
          <w:sz w:val="24"/>
        </w:rPr>
        <w:t xml:space="preserve"> (ระดับความรุนแรง: รุนแรง)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เสี่ยงต่อการมีภาวะเลือดออกในทางเดินอาหารหรือเลือดออกในสมองอย่างรุนแรงเนื่องจากการต้านเกล็ดเลือดทับซ้อ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สั่งหยุดการทานยาตัวใหม่ทันที และนำส่งแพทย์เพื่อสังเกตอาการปัสสาวะเป็นเลือดหรือจ้ำเลือดตามร่างกาย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Warfarin ร่วมกับ Ibuprofen</w:t>
      </w:r>
      <w:r>
        <w:rPr>
          <w:rFonts w:ascii="Sarabun" w:hAnsi="Sarabun"/>
          <w:b w:val="0"/>
          <w:sz w:val="24"/>
        </w:rPr>
        <w:t xml:space="preserve"> (ระดับความรุนแรง: รุนแรง)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ยากลุ่ม NSAIDs เช่น ไอบูโพรเฟน จะไปชะลอการจับตัวของเลือดและขัดขวางการปกป้องของยาวาร์ฟาริน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ห้ามรับประทานร่วมกัน ให้เปลี่ยนมารับประทานยาพาราเซตามอลเพื่อบรรเทาอาการปวดแทน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Warfarin ร่วมกับ Diclofenac</w:t>
      </w:r>
      <w:r>
        <w:rPr>
          <w:rFonts w:ascii="Sarabun" w:hAnsi="Sarabun"/>
          <w:b w:val="0"/>
          <w:sz w:val="24"/>
        </w:rPr>
        <w:t xml:space="preserve"> (ความรุนแรง: รุนแรง)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ยาไดโคลฟีแนคจะออกฤทธิ์ส่งเสริมผลข้างเคียงของวาร์ฟารินในการทำให้กลไกการหยุดไหลของเลือดเสียไป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หลีกเลี่ยงการใช้ร่วมกันโดยเด็ดขาด และปรึกษาแพทย์เพื่อพิจารณายาแก้ปวดชนิดอื่นที่ปลอดภัยกว่า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Enalapril ร่วมกับ Losartan</w:t>
      </w:r>
      <w:r>
        <w:rPr>
          <w:rFonts w:ascii="Sarabun" w:hAnsi="Sarabun"/>
          <w:b w:val="0"/>
          <w:sz w:val="24"/>
        </w:rPr>
        <w:t xml:space="preserve"> (ความรุนแรง: รุนแรง)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การรับประทานยากลุ่ม ACE inhibitor และ ARB พร้อมกัน ส่งผลให้ไตเสื่อมสภาพเฉียบพลันและโพแทสเซียมในเลือดสูงเกินเกณฑ์ปลอดภัย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ต้องเลือกใช้ยาลดความดันโลหิตเพียงกลุ่มใดกลุ่มหนึ่ง และเข้ารับการตรวจค่าการทำงานของไตอย่างสม่ำเสมอ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Simvastatin ร่วมกับ Amlodipine</w:t>
      </w:r>
      <w:r>
        <w:rPr>
          <w:rFonts w:ascii="Sarabun" w:hAnsi="Sarabun"/>
          <w:b w:val="0"/>
          <w:sz w:val="24"/>
        </w:rPr>
        <w:t xml:space="preserve"> (ความรุนแรง: ปานกลาง)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ยาแอมโลดิพีนจะขัดขวางการขจัดยาลดไขมันซิมวาสแตติน ทำให้ระดับยาในร่างกายสูงขึ้นและเสี่ยงต่อสภาวะกล้ามเนื้อลายสลาย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ควบคุมการทานยาซิมวาสแตตินไม่เกิน 20 มิลลิกรัมต่อวัน และสังเกตอาการตึงหรือเจ็บปวดกล้ามเนื้อน่อง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Digoxin ร่วมกับ Furosemide</w:t>
      </w:r>
      <w:r>
        <w:rPr>
          <w:rFonts w:ascii="Sarabun" w:hAnsi="Sarabun"/>
          <w:b w:val="0"/>
          <w:sz w:val="24"/>
        </w:rPr>
        <w:t xml:space="preserve"> (ความรุนแรง: ปานกลาง)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ยาขับปัสสาวะทำให้ขับสารโพแทสเซียมออกทางน้ำปัสสาวะมากเกินไป จนกระตุ้นความเกิดพิษของยาหัวใจดิจ็อกซิน ทำให้หัวใจเต้นผิดจังหวะรุนแรง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ตรวจวัดระดับเกลือแร่ในกระแสเลือดเป็นประจำ และรับประทานอาหารเสริมโพแทสเซียมตามแพทย์สั่ง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Metformin ร่วมกับ Furosemide</w:t>
      </w:r>
      <w:r>
        <w:rPr>
          <w:rFonts w:ascii="Sarabun" w:hAnsi="Sarabun"/>
          <w:b w:val="0"/>
          <w:sz w:val="24"/>
        </w:rPr>
        <w:t xml:space="preserve"> (ความรุนแรง: ปานกลาง)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ยาขับปัสสาวะรบกวนประสิทธิภาพของยาเบาหวานและเสี่ยงเกิดภาวะเลือดเป็นกรดแลคติก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ตรวจวัดคุณภาพการทำงานของไต และให้คนไข้ดื่มน้ำสะอาดปริมาณมากในแต่ละวันเพื่อขจัดกรดส่วนเกิน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Aspirin ร่วมกับ Ibuprofen</w:t>
      </w:r>
      <w:r>
        <w:rPr>
          <w:rFonts w:ascii="Sarabun" w:hAnsi="Sarabun"/>
          <w:b w:val="0"/>
          <w:sz w:val="24"/>
        </w:rPr>
        <w:t xml:space="preserve"> (ความรุนแรง: ปานกลาง)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ยาไอบูโพรเฟนขัดขวางการออกฤทธิ์ในการต้านเกล็ดเลือดของยาแอสไพริน ทำให้การป้องกันโรคหัวใจขาดประสิทธิภาพ และเพิ่มโอกาสเกิดแผลในกระเพาะอาหาร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หลีกเลี่ยงการทานพร้อมกัน หากจำเป็นให้รับประทานยาแอสไพรินก่อนยาแก้ปวดอย่างน้อย 30 นาที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Clopidogrel ร่วมกับ Omeprazole</w:t>
      </w:r>
      <w:r>
        <w:rPr>
          <w:rFonts w:ascii="Sarabun" w:hAnsi="Sarabun"/>
          <w:b w:val="0"/>
          <w:sz w:val="24"/>
        </w:rPr>
        <w:t xml:space="preserve"> (ความรุนแรง: ปานกลาง)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ยาลดกรดโอเมพราโซลยับยั้งกระบวนการสังเคราะห์ทางชีวเคมีของโคลพิโดเกรล ทำให้ประสิทธิภาพต้านลิ่มเลือดของยาลดลงอย่างมาก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ปรึกษาแพทย์เพื่อเปลี่ยนยาลดกรดไปใช้กลุ่มอื่นแทน เช่น Pantoprazole และห้ามหยุดยาต้านเกล็ดเลือดเองโดยเด็ดขาด</w:t>
      </w:r>
    </w:p>
    <w:p>
      <w:pPr>
        <w:pStyle w:val="ListNumber"/>
        <w:spacing w:after="80"/>
      </w:pPr>
      <w:r>
        <w:rPr>
          <w:rFonts w:ascii="Sarabun" w:hAnsi="Sarabun"/>
          <w:b w:val="0"/>
          <w:sz w:val="24"/>
        </w:rPr>
      </w:r>
      <w:r>
        <w:rPr>
          <w:rFonts w:ascii="Sarabun" w:hAnsi="Sarabun"/>
          <w:b/>
          <w:sz w:val="24"/>
        </w:rPr>
        <w:t>คู่ยา: Levothyroxine ร่วมกับ Omeprazole</w:t>
      </w:r>
      <w:r>
        <w:rPr>
          <w:rFonts w:ascii="Sarabun" w:hAnsi="Sarabun"/>
          <w:b w:val="0"/>
          <w:sz w:val="24"/>
        </w:rPr>
        <w:t xml:space="preserve"> (ความรุนแรง: เล็กน้อย)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*อาการไม่พึงประสงค์*: การหลั่งกรดในกระเพาะที่ลดลงจากการทานยาลดกรด ทำให้การแตกตัวและดูดซึมยาฮอร์โมนไทรอยด์ทำงานได้ไม่เต็มที่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*แนวทางปฏิบัติ*: ให้รับประทานยาฮอร์โมนไทรอยด์ในตอนเช้าหลังตื่นนอนทันที และเว้นระยะก่อนทานยาลดกรดอย่างน้อย 4 ชั่วโมง</w:t>
      </w:r>
    </w:p>
    <w:p>
      <w:r>
        <w:br w:type="page"/>
      </w:r>
    </w:p>
    <w:p>
      <w:pPr>
        <w:spacing w:before="320" w:after="120"/>
      </w:pPr>
      <w:r>
        <w:rPr>
          <w:rFonts w:ascii="Sarabun" w:hAnsi="Sarabun"/>
          <w:b/>
          <w:color w:val="2E7D6F"/>
          <w:sz w:val="32"/>
        </w:rPr>
        <w:t>ส่วนที่ 9: คำถามที่พบบ่อยและการแก้ไขปัญหาเบื้องต้น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คำถาม: เหตุใดระบบจึงล็อกไม่ให้ผู้ป่วยกดยืนยันการหยุดยาหรือสั่งลบข้อมูลยาเอง?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*คำชี้แจง*: เป็นส่วนหนึ่งของเกณฑ์มาตรฐานความปลอดภัยทางการแพทย์ เพื่อป้องกันไม่ให้ผู้ป่วยที่เป็นผู้สูงอายุทำการยกเลิกตารางยาสำคัญ (เช่น ยาเบาหวาน ยาโรคหัวใจ) ด้วยความเข้าใจผิด ซึ่งอาจส่งผลเสียต่อการควบคุมโรคและเป็นอันตรายถึงแก่ชีวิตได้ การปรับเปลี่ยนข้อมูลยาในตู้ยาจึงต้องใช้การดูแลจากผู้ดูแลที่เข้าใจการรักษามากกว่า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คำถาม: หากลืมเข้ามากดบันทึกการรับประทานยาในแอปพลิเคชัน จะสามารถแก้ไขย้อนหลังได้หรือไม่?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*คำชี้แจง*: ระบบเปิดโอกาสให้กดบันทึกย้อนหลังได้ตลอดเวลาจนกระทั่งถึงเที่ยงคืนของวันนั้นๆ เมื่อเวลาเข้าสู่วันใหม่ ระบบจะทำการจัดตารางและล้างสถานะทั้งหมดใหม่อัตโนมัติ เพื่อเตรียมรับข้อมูลการทานยารอบใหม่ของวันถัดไป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คำถาม: ระบบสแกนซองยาจำลองจำเป็นต้องเชื่อมต่อระบบอินเทอร์เน็ตหรือไม่?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*คำชี้แจง*: ระบบสามารถทำงานได้สมบูรณ์ในโหมดออฟไลน์ เนื่องจากแอปพลิเคชันใช้การประมวลผลข้อมูลร่วมกับฐานข้อมูลยาที่ถูกเก็บไว้ในตัวเครื่อง ทำให้ผู้ใช้สามารถใช้งานนอกสถานที่หรือจุดอับสัญญาณอินเทอร์เน็ตได้อย่างราบรื่น</w:t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</w:t>
      </w:r>
      <w:r>
        <w:rPr>
          <w:rFonts w:ascii="Sarabun" w:hAnsi="Sarabun"/>
          <w:b/>
          <w:sz w:val="24"/>
        </w:rPr>
        <w:t>คำถาม: เหตุใดการ์ดเตือนหยุดยาจึงแสดงขึ้นมาบนแดชบอร์ดหน้าแรก?</w:t>
      </w:r>
      <w:r>
        <w:rPr>
          <w:rFonts w:ascii="Sarabun" w:hAnsi="Sarabun"/>
          <w:b w:val="0"/>
          <w:sz w:val="24"/>
        </w:rPr>
      </w:r>
    </w:p>
    <w:p>
      <w:pPr>
        <w:pStyle w:val="ListBullet"/>
        <w:spacing w:after="80"/>
      </w:pPr>
      <w:r>
        <w:rPr>
          <w:rFonts w:ascii="Sarabun" w:hAnsi="Sarabun"/>
          <w:b w:val="0"/>
          <w:sz w:val="24"/>
        </w:rPr>
        <w:t xml:space="preserve">  *คำชี้แจง*: เมื่อผู้ดูแลลงทะเบียนยากลุ่มจำกัดระยะเวลา (เช่น ยาแก้อักเสบที่ระบุวันสิ้นสุด) และเวลาได้ล่วงเลยมาจนถึงวันที่ระบุไว้ ระบบจะแสดงคำเตือนดังกล่าวขึ้นมาเพื่อกระตุ้นให้ผู้ดูแลเข้าไปตรวจสอบและประเมินผลข้างเคียงของยาก่อนระงับยาจากตู้ยาของคนไข้อย่างเป็นระบ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arabun" w:hAnsi="Sarabun"/>
        <w:color w:val="666666"/>
        <w:sz w:val="20"/>
      </w:rPr>
      <w:t xml:space="preserve">หน้า </w:t>
    </w:r>
    <w:fldChar w:fldCharType="begin"/>
    <w:instrText xml:space="preserve"> PAGE </w:instrText>
    <w:fldChar w:fldCharType="separate"/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Sarabun" w:hAnsi="Sarabun"/>
        <w:color w:val="888888"/>
        <w:sz w:val="18"/>
      </w:rPr>
      <w:t>คู่มือการใช้งานระบบ YaCheck - ระบบจัดการยาและตรวจสอบยาตีกันอัจฉริยะ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