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1A" w:rsidRPr="008C130F" w:rsidRDefault="00FC4BC2" w:rsidP="00FC4BC2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C130F">
        <w:rPr>
          <w:rFonts w:asciiTheme="minorHAnsi" w:hAnsiTheme="minorHAnsi" w:cstheme="minorHAnsi"/>
          <w:b/>
          <w:sz w:val="32"/>
          <w:szCs w:val="32"/>
        </w:rPr>
        <w:t xml:space="preserve">Vaccination </w:t>
      </w:r>
      <w:r w:rsidR="001D1029">
        <w:rPr>
          <w:rFonts w:asciiTheme="minorHAnsi" w:hAnsiTheme="minorHAnsi" w:cstheme="minorHAnsi"/>
          <w:b/>
          <w:sz w:val="32"/>
          <w:szCs w:val="32"/>
        </w:rPr>
        <w:t>schedule for</w:t>
      </w:r>
      <w:r w:rsidRPr="008C130F">
        <w:rPr>
          <w:rFonts w:asciiTheme="minorHAnsi" w:hAnsiTheme="minorHAnsi" w:cstheme="minorHAnsi"/>
          <w:b/>
          <w:sz w:val="32"/>
          <w:szCs w:val="32"/>
        </w:rPr>
        <w:t xml:space="preserve"> farm animals</w:t>
      </w:r>
    </w:p>
    <w:p w:rsidR="00FC4BC2" w:rsidRPr="00FC4BC2" w:rsidRDefault="00FC4BC2" w:rsidP="00FC4BC2">
      <w:pPr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2700"/>
        <w:gridCol w:w="1710"/>
        <w:gridCol w:w="1466"/>
        <w:gridCol w:w="2012"/>
      </w:tblGrid>
      <w:tr w:rsidR="008C130F" w:rsidRPr="00DC79AF" w:rsidTr="00FC4BC2">
        <w:tc>
          <w:tcPr>
            <w:tcW w:w="1170" w:type="dxa"/>
            <w:shd w:val="clear" w:color="auto" w:fill="B4C6E7" w:themeFill="accent5" w:themeFillTint="66"/>
            <w:vAlign w:val="center"/>
          </w:tcPr>
          <w:p w:rsidR="008C130F" w:rsidRPr="00DA176C" w:rsidRDefault="008C130F" w:rsidP="003C65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Disease</w:t>
            </w:r>
          </w:p>
        </w:tc>
        <w:tc>
          <w:tcPr>
            <w:tcW w:w="2700" w:type="dxa"/>
            <w:shd w:val="clear" w:color="auto" w:fill="B4C6E7" w:themeFill="accent5" w:themeFillTint="66"/>
            <w:vAlign w:val="center"/>
          </w:tcPr>
          <w:p w:rsidR="008C130F" w:rsidRPr="00DA176C" w:rsidRDefault="008C130F" w:rsidP="003C65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Type of vaccine</w:t>
            </w:r>
          </w:p>
        </w:tc>
        <w:tc>
          <w:tcPr>
            <w:tcW w:w="1710" w:type="dxa"/>
            <w:shd w:val="clear" w:color="auto" w:fill="B4C6E7" w:themeFill="accent5" w:themeFillTint="66"/>
            <w:vAlign w:val="center"/>
          </w:tcPr>
          <w:p w:rsidR="008C130F" w:rsidRPr="00DA176C" w:rsidRDefault="008C130F" w:rsidP="003C65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Dose &amp; route</w:t>
            </w:r>
          </w:p>
        </w:tc>
        <w:tc>
          <w:tcPr>
            <w:tcW w:w="1466" w:type="dxa"/>
            <w:shd w:val="clear" w:color="auto" w:fill="B4C6E7" w:themeFill="accent5" w:themeFillTint="66"/>
            <w:vAlign w:val="center"/>
          </w:tcPr>
          <w:p w:rsidR="008C130F" w:rsidRPr="00DA176C" w:rsidRDefault="008C130F" w:rsidP="003C65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Tentative schedule</w:t>
            </w:r>
          </w:p>
        </w:tc>
        <w:tc>
          <w:tcPr>
            <w:tcW w:w="2012" w:type="dxa"/>
            <w:shd w:val="clear" w:color="auto" w:fill="B4C6E7" w:themeFill="accent5" w:themeFillTint="66"/>
            <w:vAlign w:val="center"/>
          </w:tcPr>
          <w:p w:rsidR="008C130F" w:rsidRPr="00DA176C" w:rsidRDefault="008C130F" w:rsidP="003C655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Manufactured by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H.S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Alum precipitated (having strains of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Pasteurella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multocida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Robert type-1)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5ml/300 kg B.W S/C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May-June Nov-Dec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(Peshawar)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 (Quetta)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VETY CARE (ISBD)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NIAB (FSD)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Hira Labs (FSD)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BIO LABS (ISBD)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Killed oil adjuvant vaccine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3 ml for adult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1 ml for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upto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1 year of age.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I/M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Booster in calves after 12 weeks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Once in a year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VETY CARE (ISBD)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NIAB (FSD)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Hira Labs (FSD)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BIO LABS (ISBD)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Grand pharma (ISBD)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FMD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Aluminum hydroxide trivalent (O,A,ASIA-1) vaccine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5 ml S/C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3 ml for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youngs</w:t>
            </w:r>
            <w:proofErr w:type="spellEnd"/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FEB-MAR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SEP-OCT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Avesina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FMD Research Centre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UVAS (LHR)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Black Quarter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Alum precipitated culture of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Cl.chauvoei</w:t>
            </w:r>
            <w:proofErr w:type="spellEnd"/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5 ml/600 lbs.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B.W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APR-MAY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(PSHWR)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 (QUE)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Anthrax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It is a suspension of live attenuated spores of non-capsulated Bacillus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anthracis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in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glycerine</w:t>
            </w:r>
            <w:proofErr w:type="spellEnd"/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saline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1 ml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Once in a year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(PSHWR)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 (QUE)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Rabies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Enterotoxaemia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Alum precipitated (prepared by incorporating equal quantity of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perfringens</w:t>
            </w:r>
            <w:proofErr w:type="spellEnd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 type B &amp; D.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3ml for adults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1 ml for lamb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JAN &amp; JULY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Ewe 7-10 days before parturition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(PSHWR)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 (QUE)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CCPP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It is a formalized culture of Mycoplasma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mycoides</w:t>
            </w:r>
            <w:proofErr w:type="spellEnd"/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1 ml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MAY &amp; NOV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(PSHWR)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 (QUE)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PPR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PPR vaccine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CASVAB (QUE)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Sheep pox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It is attenuated live virus cell culture ( RM-65 strain)</w:t>
            </w:r>
          </w:p>
        </w:tc>
        <w:tc>
          <w:tcPr>
            <w:tcW w:w="1710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1 ml</w:t>
            </w:r>
          </w:p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MAR &amp; SEP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(LHR)</w:t>
            </w:r>
          </w:p>
        </w:tc>
      </w:tr>
      <w:tr w:rsidR="008C130F" w:rsidRPr="00DC79AF" w:rsidTr="00FC4BC2">
        <w:tc>
          <w:tcPr>
            <w:tcW w:w="1170" w:type="dxa"/>
            <w:shd w:val="clear" w:color="auto" w:fill="B4C6E7" w:themeFill="accent5" w:themeFillTint="66"/>
          </w:tcPr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Goat pox</w:t>
            </w:r>
          </w:p>
        </w:tc>
        <w:tc>
          <w:tcPr>
            <w:tcW w:w="2700" w:type="dxa"/>
          </w:tcPr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 xml:space="preserve">It is attenuated live virus cell culture </w:t>
            </w:r>
            <w:proofErr w:type="spellStart"/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Goregan</w:t>
            </w:r>
            <w:proofErr w:type="spellEnd"/>
          </w:p>
        </w:tc>
        <w:tc>
          <w:tcPr>
            <w:tcW w:w="1710" w:type="dxa"/>
          </w:tcPr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1 ml</w:t>
            </w:r>
          </w:p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  <w:tc>
          <w:tcPr>
            <w:tcW w:w="1466" w:type="dxa"/>
          </w:tcPr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MAR &amp; SEP</w:t>
            </w:r>
          </w:p>
        </w:tc>
        <w:tc>
          <w:tcPr>
            <w:tcW w:w="2012" w:type="dxa"/>
          </w:tcPr>
          <w:p w:rsidR="008C130F" w:rsidRPr="00DC79AF" w:rsidRDefault="008C130F" w:rsidP="003C6557">
            <w:pPr>
              <w:spacing w:line="343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DC79AF">
              <w:rPr>
                <w:rFonts w:asciiTheme="minorHAnsi" w:hAnsiTheme="minorHAnsi" w:cstheme="minorHAnsi"/>
                <w:sz w:val="20"/>
                <w:szCs w:val="20"/>
              </w:rPr>
              <w:t>VRI ( LHR)</w:t>
            </w:r>
          </w:p>
        </w:tc>
      </w:tr>
    </w:tbl>
    <w:p w:rsidR="00FF7551" w:rsidRPr="00FC4BC2" w:rsidRDefault="00FF7551">
      <w:pPr>
        <w:rPr>
          <w:rFonts w:asciiTheme="minorHAnsi" w:hAnsiTheme="minorHAnsi" w:cstheme="minorHAnsi"/>
        </w:rPr>
      </w:pPr>
    </w:p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Pr="008C130F" w:rsidRDefault="001D1029" w:rsidP="008C130F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C130F">
        <w:rPr>
          <w:rFonts w:asciiTheme="minorHAnsi" w:hAnsiTheme="minorHAnsi" w:cstheme="minorHAnsi"/>
          <w:b/>
          <w:sz w:val="32"/>
          <w:szCs w:val="32"/>
        </w:rPr>
        <w:t xml:space="preserve">Vaccination schedule </w:t>
      </w:r>
      <w:r>
        <w:rPr>
          <w:rFonts w:asciiTheme="minorHAnsi" w:hAnsiTheme="minorHAnsi" w:cstheme="minorHAnsi"/>
          <w:b/>
          <w:sz w:val="32"/>
          <w:szCs w:val="32"/>
        </w:rPr>
        <w:t>for broiler birds</w:t>
      </w:r>
    </w:p>
    <w:p w:rsidR="001E161A" w:rsidRPr="00FC4BC2" w:rsidRDefault="001E161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3060"/>
        <w:gridCol w:w="2160"/>
        <w:gridCol w:w="2520"/>
      </w:tblGrid>
      <w:tr w:rsidR="001E161A" w:rsidRPr="008C130F" w:rsidTr="008C130F">
        <w:trPr>
          <w:trHeight w:val="800"/>
        </w:trPr>
        <w:tc>
          <w:tcPr>
            <w:tcW w:w="1795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Age (day)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Vaccine</w:t>
            </w:r>
          </w:p>
        </w:tc>
        <w:tc>
          <w:tcPr>
            <w:tcW w:w="2160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Dose/Bird</w:t>
            </w:r>
          </w:p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(ml)</w:t>
            </w:r>
          </w:p>
        </w:tc>
        <w:tc>
          <w:tcPr>
            <w:tcW w:w="2520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Route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5-7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ND</w:t>
            </w:r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8-12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Hydropericardium</w:t>
            </w:r>
            <w:proofErr w:type="spellEnd"/>
          </w:p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Syndrome</w:t>
            </w:r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I/M</w:t>
            </w:r>
          </w:p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20-22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8C130F" w:rsidTr="008C130F">
        <w:tc>
          <w:tcPr>
            <w:tcW w:w="1795" w:type="dxa"/>
          </w:tcPr>
          <w:p w:rsidR="001E161A" w:rsidRPr="008C130F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28-30</w:t>
            </w:r>
          </w:p>
        </w:tc>
        <w:tc>
          <w:tcPr>
            <w:tcW w:w="3060" w:type="dxa"/>
            <w:shd w:val="clear" w:color="auto" w:fill="B4C6E7" w:themeFill="accent5" w:themeFillTint="66"/>
          </w:tcPr>
          <w:p w:rsidR="001E161A" w:rsidRPr="008C130F" w:rsidRDefault="001E161A" w:rsidP="001D1029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6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20" w:type="dxa"/>
          </w:tcPr>
          <w:p w:rsidR="001E161A" w:rsidRPr="008C130F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C130F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</w:tbl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Default="001D1029" w:rsidP="008C130F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C130F">
        <w:rPr>
          <w:rFonts w:asciiTheme="minorHAnsi" w:hAnsiTheme="minorHAnsi" w:cstheme="minorHAnsi"/>
          <w:b/>
          <w:sz w:val="32"/>
          <w:szCs w:val="32"/>
        </w:rPr>
        <w:t>Vaccination schedule</w:t>
      </w:r>
      <w:r>
        <w:rPr>
          <w:rFonts w:asciiTheme="minorHAnsi" w:hAnsiTheme="minorHAnsi" w:cstheme="minorHAnsi"/>
          <w:b/>
          <w:sz w:val="32"/>
          <w:szCs w:val="32"/>
        </w:rPr>
        <w:t xml:space="preserve"> for layer birds</w:t>
      </w:r>
    </w:p>
    <w:p w:rsidR="008C130F" w:rsidRPr="008C130F" w:rsidRDefault="008C130F" w:rsidP="008C130F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tbl>
      <w:tblPr>
        <w:tblStyle w:val="TableGrid"/>
        <w:tblW w:w="9584" w:type="dxa"/>
        <w:tblLayout w:type="fixed"/>
        <w:tblLook w:val="04A0" w:firstRow="1" w:lastRow="0" w:firstColumn="1" w:lastColumn="0" w:noHBand="0" w:noVBand="1"/>
      </w:tblPr>
      <w:tblGrid>
        <w:gridCol w:w="1804"/>
        <w:gridCol w:w="3076"/>
        <w:gridCol w:w="2171"/>
        <w:gridCol w:w="2533"/>
      </w:tblGrid>
      <w:tr w:rsidR="001E161A" w:rsidRPr="001D1029" w:rsidTr="00DA176C">
        <w:trPr>
          <w:trHeight w:val="461"/>
        </w:trPr>
        <w:tc>
          <w:tcPr>
            <w:tcW w:w="1804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Age (day)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DA176C" w:rsidRDefault="001E161A" w:rsidP="00FC1ECB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Vaccine</w:t>
            </w:r>
          </w:p>
        </w:tc>
        <w:tc>
          <w:tcPr>
            <w:tcW w:w="2171" w:type="dxa"/>
            <w:shd w:val="clear" w:color="auto" w:fill="B4C6E7" w:themeFill="accent5" w:themeFillTint="66"/>
          </w:tcPr>
          <w:p w:rsidR="001E161A" w:rsidRPr="00DA176C" w:rsidRDefault="001E161A" w:rsidP="00DA176C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Dose/Bird</w:t>
            </w:r>
            <w:r w:rsidR="00DA17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(ml)</w:t>
            </w:r>
          </w:p>
        </w:tc>
        <w:tc>
          <w:tcPr>
            <w:tcW w:w="2533" w:type="dxa"/>
            <w:shd w:val="clear" w:color="auto" w:fill="B4C6E7" w:themeFill="accent5" w:themeFillTint="66"/>
          </w:tcPr>
          <w:p w:rsidR="001E161A" w:rsidRPr="00DA176C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176C">
              <w:rPr>
                <w:rFonts w:asciiTheme="minorHAnsi" w:hAnsiTheme="minorHAnsi" w:cstheme="minorHAnsi"/>
                <w:b/>
                <w:sz w:val="20"/>
                <w:szCs w:val="20"/>
              </w:rPr>
              <w:t>Route</w:t>
            </w:r>
          </w:p>
        </w:tc>
      </w:tr>
      <w:tr w:rsidR="001E161A" w:rsidRPr="001D1029" w:rsidTr="00DA176C">
        <w:trPr>
          <w:trHeight w:val="411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Day old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Marek`s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5-7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ND+IB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1D1029" w:rsidTr="00DA176C">
        <w:trPr>
          <w:trHeight w:val="456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8-12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18-20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1D1029" w:rsidTr="00DA176C">
        <w:trPr>
          <w:trHeight w:val="456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21-22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32-34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1D1029" w:rsidTr="00DA176C">
        <w:trPr>
          <w:trHeight w:val="456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38-40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7th week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Fowlpox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One dip of prong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W/W</w:t>
            </w:r>
          </w:p>
        </w:tc>
      </w:tr>
      <w:tr w:rsidR="001E161A" w:rsidRPr="001D1029" w:rsidTr="00DA176C">
        <w:trPr>
          <w:trHeight w:val="456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8th week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Coryza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S/C, I/M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11th week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ND+IB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1D1029" w:rsidTr="00DA176C">
        <w:trPr>
          <w:trHeight w:val="456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14th week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Coryza</w:t>
            </w:r>
            <w:proofErr w:type="spellEnd"/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S/C,  I/M</w:t>
            </w:r>
          </w:p>
        </w:tc>
      </w:tr>
      <w:tr w:rsidR="001E161A" w:rsidRPr="001D1029" w:rsidTr="00DA176C">
        <w:trPr>
          <w:trHeight w:val="440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16th week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FC1ECB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ND+IB+EDS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S/C,  I/M</w:t>
            </w:r>
          </w:p>
        </w:tc>
      </w:tr>
      <w:tr w:rsidR="001E161A" w:rsidRPr="001D1029" w:rsidTr="00DA176C">
        <w:trPr>
          <w:trHeight w:val="558"/>
        </w:trPr>
        <w:tc>
          <w:tcPr>
            <w:tcW w:w="1804" w:type="dxa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After every two months</w:t>
            </w:r>
          </w:p>
        </w:tc>
        <w:tc>
          <w:tcPr>
            <w:tcW w:w="3076" w:type="dxa"/>
            <w:shd w:val="clear" w:color="auto" w:fill="B4C6E7" w:themeFill="accent5" w:themeFillTint="66"/>
          </w:tcPr>
          <w:p w:rsidR="001E161A" w:rsidRPr="001D1029" w:rsidRDefault="001E161A" w:rsidP="003C6557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2533" w:type="dxa"/>
          </w:tcPr>
          <w:p w:rsidR="001E161A" w:rsidRPr="001D1029" w:rsidRDefault="001E161A" w:rsidP="003C6557">
            <w:pPr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1029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</w:tbl>
    <w:p w:rsidR="001E161A" w:rsidRPr="00FC4BC2" w:rsidRDefault="001E161A">
      <w:pPr>
        <w:rPr>
          <w:rFonts w:asciiTheme="minorHAnsi" w:hAnsiTheme="minorHAnsi" w:cstheme="minorHAnsi"/>
        </w:rPr>
      </w:pPr>
    </w:p>
    <w:p w:rsidR="001E161A" w:rsidRDefault="00DA176C" w:rsidP="00DA176C">
      <w:pPr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V</w:t>
      </w:r>
      <w:r w:rsidRPr="00FC4BC2">
        <w:rPr>
          <w:rFonts w:asciiTheme="minorHAnsi" w:hAnsiTheme="minorHAnsi" w:cstheme="minorHAnsi"/>
          <w:sz w:val="36"/>
          <w:szCs w:val="36"/>
        </w:rPr>
        <w:t xml:space="preserve">accination schedule </w:t>
      </w:r>
      <w:r>
        <w:rPr>
          <w:rFonts w:asciiTheme="minorHAnsi" w:hAnsiTheme="minorHAnsi" w:cstheme="minorHAnsi"/>
          <w:sz w:val="36"/>
          <w:szCs w:val="36"/>
        </w:rPr>
        <w:t>for breeder birds</w:t>
      </w:r>
    </w:p>
    <w:p w:rsidR="00DA176C" w:rsidRPr="00FC4BC2" w:rsidRDefault="00DA176C" w:rsidP="00DA176C">
      <w:pPr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070"/>
        <w:gridCol w:w="1980"/>
      </w:tblGrid>
      <w:tr w:rsidR="001E161A" w:rsidRPr="00462CE3" w:rsidTr="00462CE3">
        <w:trPr>
          <w:trHeight w:val="419"/>
        </w:trPr>
        <w:tc>
          <w:tcPr>
            <w:tcW w:w="2245" w:type="dxa"/>
            <w:shd w:val="clear" w:color="auto" w:fill="B4C6E7" w:themeFill="accent5" w:themeFillTint="66"/>
          </w:tcPr>
          <w:p w:rsidR="001E161A" w:rsidRPr="00462CE3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GoBack"/>
            <w:r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>Age (day)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>Vaccine</w:t>
            </w:r>
          </w:p>
        </w:tc>
        <w:tc>
          <w:tcPr>
            <w:tcW w:w="2070" w:type="dxa"/>
            <w:shd w:val="clear" w:color="auto" w:fill="B4C6E7" w:themeFill="accent5" w:themeFillTint="66"/>
          </w:tcPr>
          <w:p w:rsidR="001E161A" w:rsidRPr="00462CE3" w:rsidRDefault="001E161A" w:rsidP="00462CE3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>Dose/Bird</w:t>
            </w:r>
            <w:r w:rsidR="00462CE3"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>(ml)</w:t>
            </w:r>
          </w:p>
        </w:tc>
        <w:tc>
          <w:tcPr>
            <w:tcW w:w="1980" w:type="dxa"/>
            <w:shd w:val="clear" w:color="auto" w:fill="B4C6E7" w:themeFill="accent5" w:themeFillTint="66"/>
          </w:tcPr>
          <w:p w:rsidR="001E161A" w:rsidRPr="00462CE3" w:rsidRDefault="001E161A" w:rsidP="003C6557">
            <w:pPr>
              <w:spacing w:line="343" w:lineRule="atLeast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b/>
                <w:sz w:val="20"/>
                <w:szCs w:val="20"/>
              </w:rPr>
              <w:t>Route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Just after hatching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Marek`s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0.3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ND+IB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Gumboro</w:t>
            </w:r>
            <w:proofErr w:type="spellEnd"/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Avian influenza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S/C+I/M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HPS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I/M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Infectious bronchitis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AI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S/C+I/M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I.B.D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 xml:space="preserve">Mycoplasma 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gallisepticum</w:t>
            </w:r>
            <w:proofErr w:type="spellEnd"/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S/C+I/M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Fowl pox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One dip of prong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W/W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IB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One dip of prong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ILT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0.025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 in neck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Coryza</w:t>
            </w:r>
            <w:proofErr w:type="spellEnd"/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E/D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Avian Encephalomyelitis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IB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Mycopalasma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gallisepticum</w:t>
            </w:r>
            <w:proofErr w:type="spellEnd"/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 +I/M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Coryza</w:t>
            </w:r>
            <w:proofErr w:type="spellEnd"/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S/C</w:t>
            </w:r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462CE3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 week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ND+IB+IBD+EDS-oil base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 xml:space="preserve">I/M in 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brest</w:t>
            </w:r>
            <w:proofErr w:type="spellEnd"/>
          </w:p>
        </w:tc>
      </w:tr>
      <w:tr w:rsidR="001E161A" w:rsidRPr="00462CE3" w:rsidTr="00DA176C">
        <w:tc>
          <w:tcPr>
            <w:tcW w:w="2245" w:type="dxa"/>
          </w:tcPr>
          <w:p w:rsidR="001E161A" w:rsidRPr="00462CE3" w:rsidRDefault="001E161A" w:rsidP="003C6557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Repeat after every two months</w:t>
            </w:r>
          </w:p>
        </w:tc>
        <w:tc>
          <w:tcPr>
            <w:tcW w:w="3240" w:type="dxa"/>
            <w:shd w:val="clear" w:color="auto" w:fill="B4C6E7" w:themeFill="accent5" w:themeFillTint="66"/>
          </w:tcPr>
          <w:p w:rsidR="001E161A" w:rsidRPr="00462CE3" w:rsidRDefault="001E161A" w:rsidP="00FC1ECB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ND(</w:t>
            </w:r>
            <w:proofErr w:type="spellStart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Lasota</w:t>
            </w:r>
            <w:proofErr w:type="spellEnd"/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</w:p>
        </w:tc>
        <w:tc>
          <w:tcPr>
            <w:tcW w:w="1980" w:type="dxa"/>
          </w:tcPr>
          <w:p w:rsidR="001E161A" w:rsidRPr="00462CE3" w:rsidRDefault="001E161A" w:rsidP="003C6557">
            <w:pPr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62CE3">
              <w:rPr>
                <w:rFonts w:asciiTheme="minorHAnsi" w:hAnsiTheme="minorHAnsi" w:cstheme="minorHAnsi"/>
                <w:sz w:val="20"/>
                <w:szCs w:val="20"/>
              </w:rPr>
              <w:t>D/W</w:t>
            </w:r>
          </w:p>
        </w:tc>
      </w:tr>
      <w:bookmarkEnd w:id="0"/>
    </w:tbl>
    <w:p w:rsidR="001E161A" w:rsidRPr="00FC4BC2" w:rsidRDefault="001E161A" w:rsidP="005920AA">
      <w:pPr>
        <w:rPr>
          <w:rFonts w:asciiTheme="minorHAnsi" w:hAnsiTheme="minorHAnsi" w:cstheme="minorHAnsi"/>
        </w:rPr>
      </w:pPr>
    </w:p>
    <w:sectPr w:rsidR="001E161A" w:rsidRPr="00FC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0F"/>
    <w:rsid w:val="001D1029"/>
    <w:rsid w:val="001E161A"/>
    <w:rsid w:val="00462CE3"/>
    <w:rsid w:val="005920AA"/>
    <w:rsid w:val="005B5CE6"/>
    <w:rsid w:val="008C130F"/>
    <w:rsid w:val="008E260F"/>
    <w:rsid w:val="00DA176C"/>
    <w:rsid w:val="00DC79AF"/>
    <w:rsid w:val="00FC1ECB"/>
    <w:rsid w:val="00FC4BC2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2F0F"/>
  <w15:chartTrackingRefBased/>
  <w15:docId w15:val="{231D88D3-9309-48D6-8D10-F921D4E8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6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2634</Characters>
  <Application>Microsoft Office Word</Application>
  <DocSecurity>0</DocSecurity>
  <Lines>21</Lines>
  <Paragraphs>6</Paragraphs>
  <ScaleCrop>false</ScaleCrop>
  <Company>MRT www.Win2Farsi.com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12</cp:revision>
  <dcterms:created xsi:type="dcterms:W3CDTF">2021-05-22T12:34:00Z</dcterms:created>
  <dcterms:modified xsi:type="dcterms:W3CDTF">2021-05-22T12:46:00Z</dcterms:modified>
</cp:coreProperties>
</file>