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87628" w:rsidRDefault="00000000">
      <w:pPr>
        <w:pStyle w:val="Heading1"/>
        <w:keepNext w:val="0"/>
        <w:keepLines w:val="0"/>
        <w:widowControl w:val="0"/>
        <w:spacing w:before="0" w:line="275" w:lineRule="auto"/>
        <w:rPr>
          <w:rFonts w:ascii="Google Sans" w:eastAsia="Google Sans" w:hAnsi="Google Sans" w:cs="Google Sans"/>
          <w:b/>
          <w:bCs/>
          <w:color w:val="1F1F1F"/>
          <w:sz w:val="48"/>
          <w:szCs w:val="48"/>
        </w:rPr>
      </w:pPr>
      <w:r>
        <w:rPr>
          <w:rFonts w:ascii="Google Sans" w:eastAsia="Google Sans" w:hAnsi="Google Sans" w:cs="Google Sans"/>
          <w:b/>
          <w:bCs/>
          <w:color w:val="1F1F1F"/>
          <w:sz w:val="48"/>
          <w:szCs w:val="48"/>
        </w:rPr>
        <w:t>Intersection Strategies (</w:t>
      </w:r>
      <w:proofErr w:type="spellStart"/>
      <w:r>
        <w:rPr>
          <w:rFonts w:ascii="Google Sans" w:eastAsia="Google Sans" w:hAnsi="Google Sans" w:cs="Google Sans"/>
          <w:b/>
          <w:bCs/>
          <w:color w:val="1F1F1F"/>
          <w:sz w:val="48"/>
          <w:szCs w:val="48"/>
        </w:rPr>
        <w:t>InterStrat</w:t>
      </w:r>
      <w:proofErr w:type="spellEnd"/>
      <w:r>
        <w:rPr>
          <w:rFonts w:ascii="Google Sans" w:eastAsia="Google Sans" w:hAnsi="Google Sans" w:cs="Google Sans"/>
          <w:b/>
          <w:bCs/>
          <w:color w:val="1F1F1F"/>
          <w:sz w:val="48"/>
          <w:szCs w:val="48"/>
        </w:rPr>
        <w:t xml:space="preserve"> OS): Internal Master Blueprint</w:t>
      </w:r>
    </w:p>
    <w:p w14:paraId="00000002" w14:textId="77777777" w:rsidR="00287628" w:rsidRDefault="00000000">
      <w:pPr>
        <w:pStyle w:val="Heading2"/>
        <w:keepNext w:val="0"/>
        <w:keepLines w:val="0"/>
        <w:widowControl w:val="0"/>
        <w:spacing w:before="0" w:line="275" w:lineRule="auto"/>
        <w:rPr>
          <w:rFonts w:ascii="Google Sans" w:eastAsia="Google Sans" w:hAnsi="Google Sans" w:cs="Google Sans"/>
          <w:b/>
          <w:bCs/>
          <w:color w:val="1F1F1F"/>
          <w:sz w:val="36"/>
          <w:szCs w:val="36"/>
        </w:rPr>
      </w:pPr>
      <w:r>
        <w:rPr>
          <w:rFonts w:ascii="Google Sans" w:eastAsia="Google Sans" w:hAnsi="Google Sans" w:cs="Google Sans"/>
          <w:b/>
          <w:bCs/>
          <w:color w:val="1F1F1F"/>
          <w:sz w:val="36"/>
          <w:szCs w:val="36"/>
        </w:rPr>
        <w:t>1. The Core Thesis &amp; The Market Madness</w:t>
      </w:r>
    </w:p>
    <w:p w14:paraId="00000003" w14:textId="77777777" w:rsidR="00287628" w:rsidRDefault="00000000">
      <w:pPr>
        <w:widowControl w:val="0"/>
        <w:spacing w:after="240" w:line="275" w:lineRule="auto"/>
        <w:rPr>
          <w:rFonts w:ascii="Google Sans" w:eastAsia="Google Sans" w:hAnsi="Google Sans" w:cs="Google Sans"/>
          <w:color w:val="1F1F1F"/>
        </w:rPr>
      </w:pPr>
      <w:r>
        <w:rPr>
          <w:rFonts w:ascii="Google Sans" w:eastAsia="Google Sans" w:hAnsi="Google Sans" w:cs="Google Sans"/>
          <w:color w:val="1F1F1F"/>
        </w:rPr>
        <w:t>The enterprise AI market is currently built on a delusion. Major corporations are purchasing massive enterprise licenses (ChatGPT Enterprise, Claude Pro) and simply telling their employees to "go figure it out" or "buy a subscription or fall behind."</w:t>
      </w:r>
    </w:p>
    <w:p w14:paraId="00000004" w14:textId="77777777" w:rsidR="00287628" w:rsidRDefault="00000000">
      <w:pPr>
        <w:widowControl w:val="0"/>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This is madness. They are handing their teams a reasoning </w:t>
      </w:r>
      <w:proofErr w:type="gramStart"/>
      <w:r>
        <w:rPr>
          <w:rFonts w:ascii="Google Sans" w:eastAsia="Google Sans" w:hAnsi="Google Sans" w:cs="Google Sans"/>
          <w:color w:val="1F1F1F"/>
        </w:rPr>
        <w:t>engine</w:t>
      </w:r>
      <w:proofErr w:type="gramEnd"/>
      <w:r>
        <w:rPr>
          <w:rFonts w:ascii="Google Sans" w:eastAsia="Google Sans" w:hAnsi="Google Sans" w:cs="Google Sans"/>
          <w:color w:val="1F1F1F"/>
        </w:rPr>
        <w:t xml:space="preserve"> but the interface looks exactly like a Google search bar. Because of this UI trap, professionals treat it like a search engine: they ask it a basic question, receive a generic or hallucinated response, and assume the tool is overhyped.</w:t>
      </w:r>
    </w:p>
    <w:p w14:paraId="00000005" w14:textId="77777777" w:rsidR="00287628" w:rsidRDefault="00000000">
      <w:pPr>
        <w:widowControl w:val="0"/>
        <w:spacing w:after="240" w:line="275" w:lineRule="auto"/>
        <w:rPr>
          <w:rFonts w:ascii="Google Sans" w:eastAsia="Google Sans" w:hAnsi="Google Sans" w:cs="Google Sans"/>
          <w:color w:val="1F1F1F"/>
        </w:rPr>
      </w:pPr>
      <w:r>
        <w:rPr>
          <w:rFonts w:ascii="Google Sans" w:eastAsia="Google Sans" w:hAnsi="Google Sans" w:cs="Google Sans"/>
          <w:b/>
          <w:bCs/>
          <w:color w:val="1F1F1F"/>
        </w:rPr>
        <w:t>The Missing Layer:</w:t>
      </w:r>
      <w:r>
        <w:rPr>
          <w:rFonts w:ascii="Google Sans" w:eastAsia="Google Sans" w:hAnsi="Google Sans" w:cs="Google Sans"/>
          <w:color w:val="1F1F1F"/>
        </w:rPr>
        <w:t xml:space="preserve"> Nobody is being taught </w:t>
      </w:r>
      <w:r>
        <w:rPr>
          <w:rFonts w:ascii="Google Sans" w:eastAsia="Google Sans" w:hAnsi="Google Sans" w:cs="Google Sans"/>
          <w:i/>
          <w:iCs/>
          <w:color w:val="1F1F1F"/>
        </w:rPr>
        <w:t>how</w:t>
      </w:r>
      <w:r>
        <w:rPr>
          <w:rFonts w:ascii="Google Sans" w:eastAsia="Google Sans" w:hAnsi="Google Sans" w:cs="Google Sans"/>
          <w:color w:val="1F1F1F"/>
        </w:rPr>
        <w:t xml:space="preserve"> to use these tools. There is a massive skills vacuum. People are racing to learn "prompt </w:t>
      </w:r>
      <w:proofErr w:type="gramStart"/>
      <w:r>
        <w:rPr>
          <w:rFonts w:ascii="Google Sans" w:eastAsia="Google Sans" w:hAnsi="Google Sans" w:cs="Google Sans"/>
          <w:color w:val="1F1F1F"/>
        </w:rPr>
        <w:t>engineering"—</w:t>
      </w:r>
      <w:proofErr w:type="gramEnd"/>
      <w:r>
        <w:rPr>
          <w:rFonts w:ascii="Google Sans" w:eastAsia="Google Sans" w:hAnsi="Google Sans" w:cs="Google Sans"/>
          <w:color w:val="1F1F1F"/>
        </w:rPr>
        <w:t xml:space="preserve">which is a trap. Prompt engineering is trying to put a spoiler on a bicycle. What they </w:t>
      </w:r>
      <w:proofErr w:type="gramStart"/>
      <w:r>
        <w:rPr>
          <w:rFonts w:ascii="Google Sans" w:eastAsia="Google Sans" w:hAnsi="Google Sans" w:cs="Google Sans"/>
          <w:color w:val="1F1F1F"/>
        </w:rPr>
        <w:t>actually need</w:t>
      </w:r>
      <w:proofErr w:type="gramEnd"/>
      <w:r>
        <w:rPr>
          <w:rFonts w:ascii="Google Sans" w:eastAsia="Google Sans" w:hAnsi="Google Sans" w:cs="Google Sans"/>
          <w:color w:val="1F1F1F"/>
        </w:rPr>
        <w:t xml:space="preserve"> is </w:t>
      </w:r>
      <w:r>
        <w:rPr>
          <w:rFonts w:ascii="Google Sans" w:eastAsia="Google Sans" w:hAnsi="Google Sans" w:cs="Google Sans"/>
          <w:b/>
          <w:bCs/>
          <w:color w:val="1F1F1F"/>
        </w:rPr>
        <w:t>context configuration and system design</w:t>
      </w:r>
      <w:r>
        <w:rPr>
          <w:rFonts w:ascii="Google Sans" w:eastAsia="Google Sans" w:hAnsi="Google Sans" w:cs="Google Sans"/>
          <w:color w:val="1F1F1F"/>
        </w:rPr>
        <w:t>.</w:t>
      </w:r>
    </w:p>
    <w:p w14:paraId="00000006" w14:textId="77777777" w:rsidR="00287628" w:rsidRDefault="00000000">
      <w:pPr>
        <w:widowControl w:val="0"/>
        <w:spacing w:after="240" w:line="275" w:lineRule="auto"/>
        <w:rPr>
          <w:rFonts w:ascii="Google Sans" w:eastAsia="Google Sans" w:hAnsi="Google Sans" w:cs="Google Sans"/>
          <w:color w:val="1F1F1F"/>
        </w:rPr>
      </w:pPr>
      <w:r>
        <w:rPr>
          <w:rFonts w:ascii="Google Sans" w:eastAsia="Google Sans" w:hAnsi="Google Sans" w:cs="Google Sans"/>
          <w:color w:val="1F1F1F"/>
        </w:rPr>
        <w:t>Intersection Strategies builds and installs this missing configuration layer. We are not consultants; we are systems architects building productized digital assets that fundamentally alter how knowledge workers interact with language models.</w:t>
      </w:r>
    </w:p>
    <w:p w14:paraId="00000007" w14:textId="77777777" w:rsidR="00287628" w:rsidRDefault="00000000">
      <w:pPr>
        <w:pStyle w:val="Heading2"/>
        <w:keepNext w:val="0"/>
        <w:keepLines w:val="0"/>
        <w:widowControl w:val="0"/>
        <w:spacing w:before="0" w:line="275" w:lineRule="auto"/>
        <w:rPr>
          <w:rFonts w:ascii="Google Sans" w:eastAsia="Google Sans" w:hAnsi="Google Sans" w:cs="Google Sans"/>
          <w:b/>
          <w:bCs/>
          <w:color w:val="1F1F1F"/>
          <w:sz w:val="36"/>
          <w:szCs w:val="36"/>
        </w:rPr>
      </w:pPr>
      <w:r>
        <w:rPr>
          <w:rFonts w:ascii="Google Sans" w:eastAsia="Google Sans" w:hAnsi="Google Sans" w:cs="Google Sans"/>
          <w:b/>
          <w:bCs/>
          <w:color w:val="1F1F1F"/>
          <w:sz w:val="36"/>
          <w:szCs w:val="36"/>
        </w:rPr>
        <w:t>2. The Universal Framework (Horizontal Scalability)</w:t>
      </w:r>
    </w:p>
    <w:p w14:paraId="00000008" w14:textId="77777777" w:rsidR="00287628" w:rsidRDefault="00000000">
      <w:pPr>
        <w:widowControl w:val="0"/>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The core asset of this business is the framework (the ai-onboarding repo). The brilliance of this framework is that it is entirely industry-agnostic. I built the foundational </w:t>
      </w:r>
      <w:proofErr w:type="spellStart"/>
      <w:r>
        <w:rPr>
          <w:rFonts w:ascii="Google Sans" w:eastAsia="Google Sans" w:hAnsi="Google Sans" w:cs="Google Sans"/>
          <w:color w:val="1F1F1F"/>
        </w:rPr>
        <w:t>InterStrat</w:t>
      </w:r>
      <w:proofErr w:type="spellEnd"/>
      <w:r>
        <w:rPr>
          <w:rFonts w:ascii="Google Sans" w:eastAsia="Google Sans" w:hAnsi="Google Sans" w:cs="Google Sans"/>
          <w:color w:val="1F1F1F"/>
        </w:rPr>
        <w:t xml:space="preserve"> OS from the ground up in a day and a half. Expanding it to a new vertical takes hours, not weeks.</w:t>
      </w:r>
    </w:p>
    <w:p w14:paraId="00000009" w14:textId="77777777" w:rsidR="00287628" w:rsidRDefault="00000000">
      <w:pPr>
        <w:widowControl w:val="0"/>
        <w:spacing w:after="120" w:line="275" w:lineRule="auto"/>
        <w:rPr>
          <w:rFonts w:ascii="Google Sans" w:eastAsia="Google Sans" w:hAnsi="Google Sans" w:cs="Google Sans"/>
          <w:color w:val="1F1F1F"/>
        </w:rPr>
      </w:pPr>
      <w:r>
        <w:rPr>
          <w:rFonts w:ascii="Google Sans" w:eastAsia="Google Sans" w:hAnsi="Google Sans" w:cs="Google Sans"/>
          <w:color w:val="1F1F1F"/>
        </w:rPr>
        <w:t>Whether we are selling to a Private Credit firm, a boutique Law Firm, or a regional Accounting Firm, the underlying operating system is identical:</w:t>
      </w:r>
    </w:p>
    <w:p w14:paraId="0000000A" w14:textId="77777777" w:rsidR="00287628" w:rsidRDefault="00000000">
      <w:pPr>
        <w:widowControl w:val="0"/>
        <w:numPr>
          <w:ilvl w:val="0"/>
          <w:numId w:val="4"/>
        </w:numPr>
        <w:spacing w:line="275" w:lineRule="auto"/>
      </w:pPr>
      <w:r>
        <w:rPr>
          <w:rFonts w:ascii="Google Sans" w:eastAsia="Google Sans" w:hAnsi="Google Sans" w:cs="Google Sans"/>
          <w:b/>
          <w:bCs/>
          <w:color w:val="1F1F1F"/>
        </w:rPr>
        <w:t>Doctrine:</w:t>
      </w:r>
      <w:r>
        <w:rPr>
          <w:rFonts w:ascii="Google Sans" w:eastAsia="Google Sans" w:hAnsi="Google Sans" w:cs="Google Sans"/>
          <w:color w:val="1F1F1F"/>
        </w:rPr>
        <w:t xml:space="preserve"> Teach them how to think with AI.</w:t>
      </w:r>
    </w:p>
    <w:p w14:paraId="0000000B" w14:textId="77777777" w:rsidR="00287628" w:rsidRDefault="00000000">
      <w:pPr>
        <w:widowControl w:val="0"/>
        <w:numPr>
          <w:ilvl w:val="0"/>
          <w:numId w:val="4"/>
        </w:numPr>
        <w:spacing w:line="275" w:lineRule="auto"/>
      </w:pPr>
      <w:r>
        <w:rPr>
          <w:rFonts w:ascii="Google Sans" w:eastAsia="Google Sans" w:hAnsi="Google Sans" w:cs="Google Sans"/>
          <w:b/>
          <w:bCs/>
          <w:color w:val="1F1F1F"/>
        </w:rPr>
        <w:t>Configuration:</w:t>
      </w:r>
      <w:r>
        <w:rPr>
          <w:rFonts w:ascii="Google Sans" w:eastAsia="Google Sans" w:hAnsi="Google Sans" w:cs="Google Sans"/>
          <w:color w:val="1F1F1F"/>
        </w:rPr>
        <w:t xml:space="preserve"> Set up their custom instructions and context files (Skill Files).</w:t>
      </w:r>
    </w:p>
    <w:p w14:paraId="0000000C" w14:textId="77777777" w:rsidR="00287628" w:rsidRDefault="00000000">
      <w:pPr>
        <w:widowControl w:val="0"/>
        <w:numPr>
          <w:ilvl w:val="0"/>
          <w:numId w:val="4"/>
        </w:numPr>
        <w:spacing w:after="120" w:line="275" w:lineRule="auto"/>
      </w:pPr>
      <w:r>
        <w:rPr>
          <w:rFonts w:ascii="Google Sans" w:eastAsia="Google Sans" w:hAnsi="Google Sans" w:cs="Google Sans"/>
          <w:b/>
          <w:bCs/>
          <w:color w:val="1F1F1F"/>
        </w:rPr>
        <w:t>Agents:</w:t>
      </w:r>
      <w:r>
        <w:rPr>
          <w:rFonts w:ascii="Google Sans" w:eastAsia="Google Sans" w:hAnsi="Google Sans" w:cs="Google Sans"/>
          <w:color w:val="1F1F1F"/>
        </w:rPr>
        <w:t xml:space="preserve"> Give them targeted pipelines for their most painful bottlenecks.</w:t>
      </w:r>
    </w:p>
    <w:p w14:paraId="0000000D" w14:textId="77777777" w:rsidR="00287628" w:rsidRDefault="00000000">
      <w:pPr>
        <w:widowControl w:val="0"/>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The plumbing never changes; we only swap out the vertical-specific "paint."</w:t>
      </w:r>
    </w:p>
    <w:p w14:paraId="0000000E" w14:textId="77777777" w:rsidR="00287628" w:rsidRDefault="00000000">
      <w:pPr>
        <w:widowControl w:val="0"/>
        <w:numPr>
          <w:ilvl w:val="0"/>
          <w:numId w:val="5"/>
        </w:numPr>
        <w:spacing w:line="275" w:lineRule="auto"/>
      </w:pPr>
      <w:r>
        <w:rPr>
          <w:rFonts w:ascii="Google Sans" w:eastAsia="Google Sans" w:hAnsi="Google Sans" w:cs="Google Sans"/>
          <w:b/>
          <w:bCs/>
          <w:color w:val="1F1F1F"/>
        </w:rPr>
        <w:t>Private Credit:</w:t>
      </w:r>
      <w:r>
        <w:rPr>
          <w:rFonts w:ascii="Google Sans" w:eastAsia="Google Sans" w:hAnsi="Google Sans" w:cs="Google Sans"/>
          <w:color w:val="1F1F1F"/>
        </w:rPr>
        <w:t xml:space="preserve"> The framework powers a </w:t>
      </w:r>
      <w:r>
        <w:rPr>
          <w:rFonts w:ascii="Google Sans" w:eastAsia="Google Sans" w:hAnsi="Google Sans" w:cs="Google Sans"/>
          <w:i/>
          <w:iCs/>
          <w:color w:val="1F1F1F"/>
        </w:rPr>
        <w:t>Deal Screener</w:t>
      </w:r>
      <w:r>
        <w:rPr>
          <w:rFonts w:ascii="Google Sans" w:eastAsia="Google Sans" w:hAnsi="Google Sans" w:cs="Google Sans"/>
          <w:color w:val="1F1F1F"/>
        </w:rPr>
        <w:t xml:space="preserve"> agent that extracts covenant traps from a 100-page CIM and outputs a 3-point "kill sheet."</w:t>
      </w:r>
    </w:p>
    <w:p w14:paraId="0000000F" w14:textId="77777777" w:rsidR="00287628" w:rsidRDefault="00000000">
      <w:pPr>
        <w:widowControl w:val="0"/>
        <w:numPr>
          <w:ilvl w:val="0"/>
          <w:numId w:val="5"/>
        </w:numPr>
        <w:spacing w:line="275" w:lineRule="auto"/>
      </w:pPr>
      <w:r>
        <w:rPr>
          <w:rFonts w:ascii="Google Sans" w:eastAsia="Google Sans" w:hAnsi="Google Sans" w:cs="Google Sans"/>
          <w:b/>
          <w:bCs/>
          <w:color w:val="1F1F1F"/>
        </w:rPr>
        <w:t>Law Offices:</w:t>
      </w:r>
      <w:r>
        <w:rPr>
          <w:rFonts w:ascii="Google Sans" w:eastAsia="Google Sans" w:hAnsi="Google Sans" w:cs="Google Sans"/>
          <w:color w:val="1F1F1F"/>
        </w:rPr>
        <w:t xml:space="preserve"> The exact same framework powers a </w:t>
      </w:r>
      <w:r>
        <w:rPr>
          <w:rFonts w:ascii="Google Sans" w:eastAsia="Google Sans" w:hAnsi="Google Sans" w:cs="Google Sans"/>
          <w:i/>
          <w:iCs/>
          <w:color w:val="1F1F1F"/>
        </w:rPr>
        <w:t>Contract Analyzer</w:t>
      </w:r>
      <w:r>
        <w:rPr>
          <w:rFonts w:ascii="Google Sans" w:eastAsia="Google Sans" w:hAnsi="Google Sans" w:cs="Google Sans"/>
          <w:color w:val="1F1F1F"/>
        </w:rPr>
        <w:t xml:space="preserve"> agent that scans 50-page MSAs to flag non-standard indemnity clauses against the firm's specific </w:t>
      </w:r>
      <w:r>
        <w:rPr>
          <w:rFonts w:ascii="Google Sans" w:eastAsia="Google Sans" w:hAnsi="Google Sans" w:cs="Google Sans"/>
          <w:color w:val="1F1F1F"/>
        </w:rPr>
        <w:lastRenderedPageBreak/>
        <w:t>playbook.</w:t>
      </w:r>
    </w:p>
    <w:p w14:paraId="00000010" w14:textId="77777777" w:rsidR="00287628" w:rsidRDefault="00000000">
      <w:pPr>
        <w:widowControl w:val="0"/>
        <w:numPr>
          <w:ilvl w:val="0"/>
          <w:numId w:val="5"/>
        </w:numPr>
        <w:spacing w:after="120" w:line="275" w:lineRule="auto"/>
      </w:pPr>
      <w:r>
        <w:rPr>
          <w:rFonts w:ascii="Google Sans" w:eastAsia="Google Sans" w:hAnsi="Google Sans" w:cs="Google Sans"/>
          <w:b/>
          <w:bCs/>
          <w:color w:val="1F1F1F"/>
        </w:rPr>
        <w:t>Accounting Firms:</w:t>
      </w:r>
      <w:r>
        <w:rPr>
          <w:rFonts w:ascii="Google Sans" w:eastAsia="Google Sans" w:hAnsi="Google Sans" w:cs="Google Sans"/>
          <w:color w:val="1F1F1F"/>
        </w:rPr>
        <w:t xml:space="preserve"> The framework powers a </w:t>
      </w:r>
      <w:r>
        <w:rPr>
          <w:rFonts w:ascii="Google Sans" w:eastAsia="Google Sans" w:hAnsi="Google Sans" w:cs="Google Sans"/>
          <w:i/>
          <w:iCs/>
          <w:color w:val="1F1F1F"/>
        </w:rPr>
        <w:t>Tax Synthesizer</w:t>
      </w:r>
      <w:r>
        <w:rPr>
          <w:rFonts w:ascii="Google Sans" w:eastAsia="Google Sans" w:hAnsi="Google Sans" w:cs="Google Sans"/>
          <w:color w:val="1F1F1F"/>
        </w:rPr>
        <w:t xml:space="preserve"> that cross-references client financials against recent tax code updates to generate advisory summaries.</w:t>
      </w:r>
    </w:p>
    <w:p w14:paraId="00000011" w14:textId="77777777" w:rsidR="00287628" w:rsidRDefault="00000000">
      <w:pPr>
        <w:widowControl w:val="0"/>
        <w:spacing w:before="120" w:after="240" w:line="275" w:lineRule="auto"/>
        <w:rPr>
          <w:rFonts w:ascii="Google Sans" w:eastAsia="Google Sans" w:hAnsi="Google Sans" w:cs="Google Sans"/>
          <w:color w:val="1F1F1F"/>
        </w:rPr>
      </w:pPr>
      <w:r>
        <w:rPr>
          <w:rFonts w:ascii="Google Sans" w:eastAsia="Google Sans" w:hAnsi="Google Sans" w:cs="Google Sans"/>
          <w:color w:val="1F1F1F"/>
        </w:rPr>
        <w:t xml:space="preserve">This allows us to scale horizontally into any knowledge-work </w:t>
      </w:r>
      <w:proofErr w:type="gramStart"/>
      <w:r>
        <w:rPr>
          <w:rFonts w:ascii="Google Sans" w:eastAsia="Google Sans" w:hAnsi="Google Sans" w:cs="Google Sans"/>
          <w:color w:val="1F1F1F"/>
        </w:rPr>
        <w:t>vertical</w:t>
      </w:r>
      <w:proofErr w:type="gramEnd"/>
      <w:r>
        <w:rPr>
          <w:rFonts w:ascii="Google Sans" w:eastAsia="Google Sans" w:hAnsi="Google Sans" w:cs="Google Sans"/>
          <w:color w:val="1F1F1F"/>
        </w:rPr>
        <w:t xml:space="preserve"> with near-zero additional manufacturing cost.</w:t>
      </w:r>
    </w:p>
    <w:p w14:paraId="00000012" w14:textId="77777777" w:rsidR="00287628" w:rsidRDefault="00000000">
      <w:pPr>
        <w:pStyle w:val="Heading2"/>
        <w:keepNext w:val="0"/>
        <w:keepLines w:val="0"/>
        <w:widowControl w:val="0"/>
        <w:spacing w:before="0" w:line="275" w:lineRule="auto"/>
        <w:rPr>
          <w:rFonts w:ascii="Google Sans" w:eastAsia="Google Sans" w:hAnsi="Google Sans" w:cs="Google Sans"/>
          <w:b/>
          <w:bCs/>
          <w:color w:val="1F1F1F"/>
          <w:sz w:val="36"/>
          <w:szCs w:val="36"/>
        </w:rPr>
      </w:pPr>
      <w:r>
        <w:rPr>
          <w:rFonts w:ascii="Google Sans" w:eastAsia="Google Sans" w:hAnsi="Google Sans" w:cs="Google Sans"/>
          <w:b/>
          <w:bCs/>
          <w:color w:val="1F1F1F"/>
          <w:sz w:val="36"/>
          <w:szCs w:val="36"/>
        </w:rPr>
        <w:t>3. The Doctrine: How People Actually Get Good</w:t>
      </w:r>
    </w:p>
    <w:p w14:paraId="00000013" w14:textId="77777777" w:rsidR="00287628" w:rsidRDefault="00000000">
      <w:pPr>
        <w:widowControl w:val="0"/>
        <w:spacing w:after="120" w:line="275" w:lineRule="auto"/>
        <w:rPr>
          <w:rFonts w:ascii="Google Sans" w:eastAsia="Google Sans" w:hAnsi="Google Sans" w:cs="Google Sans"/>
          <w:color w:val="1F1F1F"/>
        </w:rPr>
      </w:pPr>
      <w:r>
        <w:rPr>
          <w:rFonts w:ascii="Google Sans" w:eastAsia="Google Sans" w:hAnsi="Google Sans" w:cs="Google Sans"/>
          <w:color w:val="1F1F1F"/>
        </w:rPr>
        <w:t>The secret to this product isn't just the code; it's the behavioral shift. Our system teaches the "Doctrine." The gap between "I have ChatGPT" and "I'm producing better work twice as fast" isn't theoretical knowledge; it's reps.</w:t>
      </w:r>
    </w:p>
    <w:p w14:paraId="00000014" w14:textId="77777777" w:rsidR="00287628" w:rsidRDefault="00000000">
      <w:pPr>
        <w:widowControl w:val="0"/>
        <w:numPr>
          <w:ilvl w:val="0"/>
          <w:numId w:val="1"/>
        </w:numPr>
        <w:spacing w:line="275" w:lineRule="auto"/>
      </w:pPr>
      <w:r>
        <w:rPr>
          <w:rFonts w:ascii="Google Sans" w:eastAsia="Google Sans" w:hAnsi="Google Sans" w:cs="Google Sans"/>
          <w:b/>
          <w:bCs/>
          <w:color w:val="1F1F1F"/>
        </w:rPr>
        <w:t>The Learning Accelerator (Daily Reps):</w:t>
      </w:r>
      <w:r>
        <w:rPr>
          <w:rFonts w:ascii="Google Sans" w:eastAsia="Google Sans" w:hAnsi="Google Sans" w:cs="Google Sans"/>
          <w:color w:val="1F1F1F"/>
        </w:rPr>
        <w:t xml:space="preserve"> You don't get good by taking a course. You get good by using AI as a learning accelerator in your daily life. Planning a trip? Comparing two products? Fixing a car? You run it through the AI. Every daily task builds the exact same muscles you use at work: giving context, being specific, iterating, and pushing back.</w:t>
      </w:r>
    </w:p>
    <w:p w14:paraId="00000015" w14:textId="77777777" w:rsidR="00287628" w:rsidRDefault="00000000">
      <w:pPr>
        <w:widowControl w:val="0"/>
        <w:numPr>
          <w:ilvl w:val="0"/>
          <w:numId w:val="1"/>
        </w:numPr>
        <w:spacing w:line="275" w:lineRule="auto"/>
      </w:pPr>
      <w:r>
        <w:rPr>
          <w:rFonts w:ascii="Google Sans" w:eastAsia="Google Sans" w:hAnsi="Google Sans" w:cs="Google Sans"/>
          <w:b/>
          <w:bCs/>
          <w:color w:val="1F1F1F"/>
        </w:rPr>
        <w:t>Voice-to-Text (The Underrated Tool):</w:t>
      </w:r>
      <w:r>
        <w:rPr>
          <w:rFonts w:ascii="Google Sans" w:eastAsia="Google Sans" w:hAnsi="Google Sans" w:cs="Google Sans"/>
          <w:color w:val="1F1F1F"/>
        </w:rPr>
        <w:t xml:space="preserve"> Thinking out loud while walking, dumping raw, unfiltered thoughts into the AI, and letting the machine structure the output. Raw thinking goes in; structured output comes out.</w:t>
      </w:r>
    </w:p>
    <w:p w14:paraId="00000016" w14:textId="77777777" w:rsidR="00287628" w:rsidRDefault="00000000">
      <w:pPr>
        <w:widowControl w:val="0"/>
        <w:numPr>
          <w:ilvl w:val="0"/>
          <w:numId w:val="1"/>
        </w:numPr>
        <w:spacing w:after="120" w:line="275" w:lineRule="auto"/>
      </w:pPr>
      <w:r>
        <w:rPr>
          <w:rFonts w:ascii="Google Sans" w:eastAsia="Google Sans" w:hAnsi="Google Sans" w:cs="Google Sans"/>
          <w:b/>
          <w:bCs/>
          <w:color w:val="1F1F1F"/>
        </w:rPr>
        <w:t>Make it Fight You:</w:t>
      </w:r>
      <w:r>
        <w:rPr>
          <w:rFonts w:ascii="Google Sans" w:eastAsia="Google Sans" w:hAnsi="Google Sans" w:cs="Google Sans"/>
          <w:color w:val="1F1F1F"/>
        </w:rPr>
        <w:t xml:space="preserve"> By default, AI is an agreeable sycophant. We teach users to force </w:t>
      </w:r>
      <w:proofErr w:type="gramStart"/>
      <w:r>
        <w:rPr>
          <w:rFonts w:ascii="Google Sans" w:eastAsia="Google Sans" w:hAnsi="Google Sans" w:cs="Google Sans"/>
          <w:color w:val="1F1F1F"/>
        </w:rPr>
        <w:t>the AI</w:t>
      </w:r>
      <w:proofErr w:type="gramEnd"/>
      <w:r>
        <w:rPr>
          <w:rFonts w:ascii="Google Sans" w:eastAsia="Google Sans" w:hAnsi="Google Sans" w:cs="Google Sans"/>
          <w:color w:val="1F1F1F"/>
        </w:rPr>
        <w:t xml:space="preserve"> to act as a cynical, adversarial partner. </w:t>
      </w:r>
      <w:r>
        <w:rPr>
          <w:rFonts w:ascii="Google Sans" w:eastAsia="Google Sans" w:hAnsi="Google Sans" w:cs="Google Sans"/>
          <w:i/>
          <w:iCs/>
          <w:color w:val="1F1F1F"/>
        </w:rPr>
        <w:t>("Here is my investment thesis. Find the three weakest points in my logic before the credit committee does.")</w:t>
      </w:r>
    </w:p>
    <w:p w14:paraId="00000017" w14:textId="77777777" w:rsidR="00287628" w:rsidRDefault="00000000">
      <w:pPr>
        <w:widowControl w:val="0"/>
        <w:spacing w:before="120" w:after="240" w:line="275" w:lineRule="auto"/>
        <w:rPr>
          <w:rFonts w:ascii="Google Sans" w:eastAsia="Google Sans" w:hAnsi="Google Sans" w:cs="Google Sans"/>
          <w:color w:val="1F1F1F"/>
        </w:rPr>
      </w:pPr>
      <w:r>
        <w:rPr>
          <w:rFonts w:ascii="Google Sans" w:eastAsia="Google Sans" w:hAnsi="Google Sans" w:cs="Google Sans"/>
          <w:color w:val="1F1F1F"/>
        </w:rPr>
        <w:t>We are selling the shortcut to this mindset. I am a prime example of this: I built this entire system with zero formal coding background simply by using AI as a high-bandwidth learning partner.</w:t>
      </w:r>
    </w:p>
    <w:p w14:paraId="00000018" w14:textId="77777777" w:rsidR="00287628" w:rsidRDefault="00000000">
      <w:pPr>
        <w:pStyle w:val="Heading2"/>
        <w:keepNext w:val="0"/>
        <w:keepLines w:val="0"/>
        <w:widowControl w:val="0"/>
        <w:spacing w:before="0" w:line="275" w:lineRule="auto"/>
        <w:rPr>
          <w:rFonts w:ascii="Google Sans" w:eastAsia="Google Sans" w:hAnsi="Google Sans" w:cs="Google Sans"/>
          <w:b/>
          <w:bCs/>
          <w:color w:val="1F1F1F"/>
          <w:sz w:val="36"/>
          <w:szCs w:val="36"/>
        </w:rPr>
      </w:pPr>
      <w:r>
        <w:rPr>
          <w:rFonts w:ascii="Google Sans" w:eastAsia="Google Sans" w:hAnsi="Google Sans" w:cs="Google Sans"/>
          <w:b/>
          <w:bCs/>
          <w:color w:val="1F1F1F"/>
          <w:sz w:val="36"/>
          <w:szCs w:val="36"/>
        </w:rPr>
        <w:t xml:space="preserve">4. </w:t>
      </w:r>
      <w:proofErr w:type="gramStart"/>
      <w:r>
        <w:rPr>
          <w:rFonts w:ascii="Google Sans" w:eastAsia="Google Sans" w:hAnsi="Google Sans" w:cs="Google Sans"/>
          <w:b/>
          <w:bCs/>
          <w:color w:val="1F1F1F"/>
          <w:sz w:val="36"/>
          <w:szCs w:val="36"/>
        </w:rPr>
        <w:t>The Technical</w:t>
      </w:r>
      <w:proofErr w:type="gramEnd"/>
      <w:r>
        <w:rPr>
          <w:rFonts w:ascii="Google Sans" w:eastAsia="Google Sans" w:hAnsi="Google Sans" w:cs="Google Sans"/>
          <w:b/>
          <w:bCs/>
          <w:color w:val="1F1F1F"/>
          <w:sz w:val="36"/>
          <w:szCs w:val="36"/>
        </w:rPr>
        <w:t xml:space="preserve"> Architecture (The Moat)</w:t>
      </w:r>
    </w:p>
    <w:p w14:paraId="00000019" w14:textId="77777777" w:rsidR="00287628" w:rsidRDefault="00000000">
      <w:pPr>
        <w:widowControl w:val="0"/>
        <w:spacing w:after="120" w:line="275" w:lineRule="auto"/>
        <w:rPr>
          <w:rFonts w:ascii="Google Sans" w:eastAsia="Google Sans" w:hAnsi="Google Sans" w:cs="Google Sans"/>
          <w:color w:val="1F1F1F"/>
        </w:rPr>
      </w:pPr>
      <w:r>
        <w:rPr>
          <w:rFonts w:ascii="Google Sans" w:eastAsia="Google Sans" w:hAnsi="Google Sans" w:cs="Google Sans"/>
          <w:color w:val="1F1F1F"/>
        </w:rPr>
        <w:t>The moat is the architecture we install. We eliminate the need for the user to "think" about prompting by hardcoding the intelligence into their environment.</w:t>
      </w:r>
    </w:p>
    <w:p w14:paraId="0000001A" w14:textId="77777777" w:rsidR="00287628" w:rsidRDefault="00000000">
      <w:pPr>
        <w:widowControl w:val="0"/>
        <w:numPr>
          <w:ilvl w:val="0"/>
          <w:numId w:val="6"/>
        </w:numPr>
        <w:spacing w:line="275" w:lineRule="auto"/>
      </w:pPr>
      <w:r>
        <w:rPr>
          <w:rFonts w:ascii="Google Sans" w:eastAsia="Google Sans" w:hAnsi="Google Sans" w:cs="Google Sans"/>
          <w:b/>
          <w:bCs/>
          <w:color w:val="1F1F1F"/>
        </w:rPr>
        <w:t>The System Instructions Payload:</w:t>
      </w:r>
      <w:r>
        <w:rPr>
          <w:rFonts w:ascii="Google Sans" w:eastAsia="Google Sans" w:hAnsi="Google Sans" w:cs="Google Sans"/>
          <w:color w:val="1F1F1F"/>
        </w:rPr>
        <w:t xml:space="preserve"> We rewrite the AI's baseline behavior. We strip out the conversational "assistant" tone. The AI is programmed to identify logical gaps, challenge assumptions, match the firm's tone, and output data in firm-specific formats.</w:t>
      </w:r>
    </w:p>
    <w:p w14:paraId="0000001B" w14:textId="77777777" w:rsidR="00287628" w:rsidRDefault="00000000">
      <w:pPr>
        <w:widowControl w:val="0"/>
        <w:numPr>
          <w:ilvl w:val="0"/>
          <w:numId w:val="6"/>
        </w:numPr>
        <w:spacing w:line="275" w:lineRule="auto"/>
      </w:pPr>
      <w:r>
        <w:rPr>
          <w:rFonts w:ascii="Google Sans" w:eastAsia="Google Sans" w:hAnsi="Google Sans" w:cs="Google Sans"/>
          <w:b/>
          <w:bCs/>
          <w:color w:val="1F1F1F"/>
        </w:rPr>
        <w:t>Context Markdown Files (.md / Skill Files):</w:t>
      </w:r>
      <w:r>
        <w:rPr>
          <w:rFonts w:ascii="Google Sans" w:eastAsia="Google Sans" w:hAnsi="Google Sans" w:cs="Google Sans"/>
          <w:color w:val="1F1F1F"/>
        </w:rPr>
        <w:t xml:space="preserve"> This is the local knowledge base. We build static files defining the user's role, the firm's risk parameters, and the structural mandate of the deliverable. Because the AI reads this background silently </w:t>
      </w:r>
      <w:r>
        <w:rPr>
          <w:rFonts w:ascii="Google Sans" w:eastAsia="Google Sans" w:hAnsi="Google Sans" w:cs="Google Sans"/>
          <w:i/>
          <w:iCs/>
          <w:color w:val="1F1F1F"/>
        </w:rPr>
        <w:t>before</w:t>
      </w:r>
      <w:r>
        <w:rPr>
          <w:rFonts w:ascii="Google Sans" w:eastAsia="Google Sans" w:hAnsi="Google Sans" w:cs="Google Sans"/>
          <w:color w:val="1F1F1F"/>
        </w:rPr>
        <w:t xml:space="preserve"> every query, we effectively eliminate hallucinations and generic outputs.</w:t>
      </w:r>
    </w:p>
    <w:p w14:paraId="0000001C" w14:textId="77777777" w:rsidR="00287628" w:rsidRDefault="00000000">
      <w:pPr>
        <w:widowControl w:val="0"/>
        <w:numPr>
          <w:ilvl w:val="0"/>
          <w:numId w:val="6"/>
        </w:numPr>
        <w:spacing w:after="120" w:line="275" w:lineRule="auto"/>
      </w:pPr>
      <w:r>
        <w:rPr>
          <w:rFonts w:ascii="Google Sans" w:eastAsia="Google Sans" w:hAnsi="Google Sans" w:cs="Google Sans"/>
          <w:b/>
          <w:bCs/>
          <w:color w:val="1F1F1F"/>
        </w:rPr>
        <w:t>Agent Pipelines:</w:t>
      </w:r>
      <w:r>
        <w:rPr>
          <w:rFonts w:ascii="Google Sans" w:eastAsia="Google Sans" w:hAnsi="Google Sans" w:cs="Google Sans"/>
          <w:color w:val="1F1F1F"/>
        </w:rPr>
        <w:t xml:space="preserve"> Pre-built specialized workflows. Instead of writing prompts from scratch, the user feeds raw data (a CIM, a 10-K, a legal brief) into the pipeline, and the agent executes a highly specific task without needing to be coaxed.</w:t>
      </w:r>
    </w:p>
    <w:p w14:paraId="0000001D" w14:textId="77777777" w:rsidR="00287628" w:rsidRDefault="00000000">
      <w:pPr>
        <w:pStyle w:val="Heading2"/>
        <w:keepNext w:val="0"/>
        <w:keepLines w:val="0"/>
        <w:widowControl w:val="0"/>
        <w:spacing w:before="120" w:line="275" w:lineRule="auto"/>
        <w:rPr>
          <w:rFonts w:ascii="Google Sans" w:eastAsia="Google Sans" w:hAnsi="Google Sans" w:cs="Google Sans"/>
          <w:b/>
          <w:bCs/>
          <w:color w:val="1F1F1F"/>
          <w:sz w:val="36"/>
          <w:szCs w:val="36"/>
        </w:rPr>
      </w:pPr>
      <w:r>
        <w:rPr>
          <w:rFonts w:ascii="Google Sans" w:eastAsia="Google Sans" w:hAnsi="Google Sans" w:cs="Google Sans"/>
          <w:b/>
          <w:bCs/>
          <w:color w:val="1F1F1F"/>
          <w:sz w:val="36"/>
          <w:szCs w:val="36"/>
        </w:rPr>
        <w:lastRenderedPageBreak/>
        <w:t xml:space="preserve">5. </w:t>
      </w:r>
      <w:proofErr w:type="gramStart"/>
      <w:r>
        <w:rPr>
          <w:rFonts w:ascii="Google Sans" w:eastAsia="Google Sans" w:hAnsi="Google Sans" w:cs="Google Sans"/>
          <w:b/>
          <w:bCs/>
          <w:color w:val="1F1F1F"/>
          <w:sz w:val="36"/>
          <w:szCs w:val="36"/>
        </w:rPr>
        <w:t>The Economics</w:t>
      </w:r>
      <w:proofErr w:type="gramEnd"/>
      <w:r>
        <w:rPr>
          <w:rFonts w:ascii="Google Sans" w:eastAsia="Google Sans" w:hAnsi="Google Sans" w:cs="Google Sans"/>
          <w:b/>
          <w:bCs/>
          <w:color w:val="1F1F1F"/>
          <w:sz w:val="36"/>
          <w:szCs w:val="36"/>
        </w:rPr>
        <w:t xml:space="preserve"> &amp; </w:t>
      </w:r>
      <w:proofErr w:type="gramStart"/>
      <w:r>
        <w:rPr>
          <w:rFonts w:ascii="Google Sans" w:eastAsia="Google Sans" w:hAnsi="Google Sans" w:cs="Google Sans"/>
          <w:b/>
          <w:bCs/>
          <w:color w:val="1F1F1F"/>
          <w:sz w:val="36"/>
          <w:szCs w:val="36"/>
        </w:rPr>
        <w:t>The Liability</w:t>
      </w:r>
      <w:proofErr w:type="gramEnd"/>
      <w:r>
        <w:rPr>
          <w:rFonts w:ascii="Google Sans" w:eastAsia="Google Sans" w:hAnsi="Google Sans" w:cs="Google Sans"/>
          <w:b/>
          <w:bCs/>
          <w:color w:val="1F1F1F"/>
          <w:sz w:val="36"/>
          <w:szCs w:val="36"/>
        </w:rPr>
        <w:t xml:space="preserve"> Shield</w:t>
      </w:r>
    </w:p>
    <w:p w14:paraId="0000001E" w14:textId="77777777" w:rsidR="00287628" w:rsidRDefault="00000000">
      <w:pPr>
        <w:widowControl w:val="0"/>
        <w:numPr>
          <w:ilvl w:val="0"/>
          <w:numId w:val="2"/>
        </w:numPr>
        <w:spacing w:line="275" w:lineRule="auto"/>
      </w:pPr>
      <w:r>
        <w:rPr>
          <w:rFonts w:ascii="Google Sans" w:eastAsia="Google Sans" w:hAnsi="Google Sans" w:cs="Google Sans"/>
          <w:b/>
          <w:bCs/>
          <w:color w:val="1F1F1F"/>
        </w:rPr>
        <w:t>Operating Costs:</w:t>
      </w:r>
      <w:r>
        <w:rPr>
          <w:rFonts w:ascii="Google Sans" w:eastAsia="Google Sans" w:hAnsi="Google Sans" w:cs="Google Sans"/>
          <w:color w:val="1F1F1F"/>
        </w:rPr>
        <w:t xml:space="preserve"> The business runs on an insanely low, near-zero marginal cost structure. Total overhead is roughly $150-$200 per month (subscriptions to ChatGPT, Claude, NotebookLM, Whisper). There are no employees, no inventory, and no physical overhead.</w:t>
      </w:r>
    </w:p>
    <w:p w14:paraId="0000001F" w14:textId="77777777" w:rsidR="00287628" w:rsidRDefault="00000000">
      <w:pPr>
        <w:widowControl w:val="0"/>
        <w:numPr>
          <w:ilvl w:val="0"/>
          <w:numId w:val="2"/>
        </w:numPr>
        <w:spacing w:line="275" w:lineRule="auto"/>
      </w:pPr>
      <w:r>
        <w:rPr>
          <w:rFonts w:ascii="Google Sans" w:eastAsia="Google Sans" w:hAnsi="Google Sans" w:cs="Google Sans"/>
          <w:b/>
          <w:bCs/>
          <w:color w:val="1F1F1F"/>
        </w:rPr>
        <w:t>Margins:</w:t>
      </w:r>
      <w:r>
        <w:rPr>
          <w:rFonts w:ascii="Google Sans" w:eastAsia="Google Sans" w:hAnsi="Google Sans" w:cs="Google Sans"/>
          <w:color w:val="1F1F1F"/>
        </w:rPr>
        <w:t xml:space="preserve"> At $300+ per individual license, the margins are effectively 95%+.</w:t>
      </w:r>
    </w:p>
    <w:p w14:paraId="00000020" w14:textId="77777777" w:rsidR="00287628" w:rsidRDefault="00000000">
      <w:pPr>
        <w:widowControl w:val="0"/>
        <w:numPr>
          <w:ilvl w:val="0"/>
          <w:numId w:val="2"/>
        </w:numPr>
        <w:spacing w:after="120" w:line="275" w:lineRule="auto"/>
      </w:pPr>
      <w:r>
        <w:rPr>
          <w:rFonts w:ascii="Google Sans" w:eastAsia="Google Sans" w:hAnsi="Google Sans" w:cs="Google Sans"/>
          <w:b/>
          <w:bCs/>
          <w:color w:val="1F1F1F"/>
        </w:rPr>
        <w:t>The Liability Shield:</w:t>
      </w:r>
      <w:r>
        <w:rPr>
          <w:rFonts w:ascii="Google Sans" w:eastAsia="Google Sans" w:hAnsi="Google Sans" w:cs="Google Sans"/>
          <w:color w:val="1F1F1F"/>
        </w:rPr>
        <w:t xml:space="preserve"> This is paramount. The product is sold under a strict </w:t>
      </w:r>
      <w:r>
        <w:rPr>
          <w:rFonts w:ascii="Google Sans" w:eastAsia="Google Sans" w:hAnsi="Google Sans" w:cs="Google Sans"/>
          <w:b/>
          <w:bCs/>
          <w:color w:val="1F1F1F"/>
        </w:rPr>
        <w:t>Educational Use Only</w:t>
      </w:r>
      <w:r>
        <w:rPr>
          <w:rFonts w:ascii="Google Sans" w:eastAsia="Google Sans" w:hAnsi="Google Sans" w:cs="Google Sans"/>
          <w:color w:val="1F1F1F"/>
        </w:rPr>
        <w:t xml:space="preserve"> agreement. We provide the </w:t>
      </w:r>
      <w:r>
        <w:rPr>
          <w:rFonts w:ascii="Google Sans" w:eastAsia="Google Sans" w:hAnsi="Google Sans" w:cs="Google Sans"/>
          <w:i/>
          <w:iCs/>
          <w:color w:val="1F1F1F"/>
        </w:rPr>
        <w:t>framework</w:t>
      </w:r>
      <w:r>
        <w:rPr>
          <w:rFonts w:ascii="Google Sans" w:eastAsia="Google Sans" w:hAnsi="Google Sans" w:cs="Google Sans"/>
          <w:color w:val="1F1F1F"/>
        </w:rPr>
        <w:t xml:space="preserve"> for how to use the tools. We hold absolute zero liability for the data they input, the financial models they build, the legal contracts they draft, or the investment decisions they execute using our system.</w:t>
      </w:r>
    </w:p>
    <w:p w14:paraId="00000021" w14:textId="77777777" w:rsidR="00287628" w:rsidRDefault="00000000">
      <w:pPr>
        <w:pStyle w:val="Heading2"/>
        <w:keepNext w:val="0"/>
        <w:keepLines w:val="0"/>
        <w:widowControl w:val="0"/>
        <w:spacing w:before="120" w:line="275" w:lineRule="auto"/>
        <w:rPr>
          <w:rFonts w:ascii="Google Sans" w:eastAsia="Google Sans" w:hAnsi="Google Sans" w:cs="Google Sans"/>
          <w:b/>
          <w:bCs/>
          <w:color w:val="1F1F1F"/>
          <w:sz w:val="36"/>
          <w:szCs w:val="36"/>
        </w:rPr>
      </w:pPr>
      <w:r>
        <w:rPr>
          <w:rFonts w:ascii="Google Sans" w:eastAsia="Google Sans" w:hAnsi="Google Sans" w:cs="Google Sans"/>
          <w:b/>
          <w:bCs/>
          <w:color w:val="1F1F1F"/>
          <w:sz w:val="36"/>
          <w:szCs w:val="36"/>
        </w:rPr>
        <w:t>6. The Go-To-Market &amp; Pricing Strategy (The Trojan Horse)</w:t>
      </w:r>
    </w:p>
    <w:p w14:paraId="00000022" w14:textId="77777777" w:rsidR="00287628" w:rsidRDefault="00000000">
      <w:pPr>
        <w:widowControl w:val="0"/>
        <w:spacing w:after="120" w:line="275" w:lineRule="auto"/>
        <w:rPr>
          <w:rFonts w:ascii="Google Sans" w:eastAsia="Google Sans" w:hAnsi="Google Sans" w:cs="Google Sans"/>
          <w:color w:val="1F1F1F"/>
        </w:rPr>
      </w:pPr>
      <w:r>
        <w:rPr>
          <w:rFonts w:ascii="Google Sans" w:eastAsia="Google Sans" w:hAnsi="Google Sans" w:cs="Google Sans"/>
          <w:color w:val="1F1F1F"/>
        </w:rPr>
        <w:t>We do not sell to the CTO. Enterprise software sales are slow, bureaucratic, and require endless IT security reviews. We use a bottom-up Trojan Horse strategy built on workplace FOMO.</w:t>
      </w:r>
    </w:p>
    <w:p w14:paraId="00000023" w14:textId="77777777" w:rsidR="00287628" w:rsidRDefault="00000000">
      <w:pPr>
        <w:widowControl w:val="0"/>
        <w:numPr>
          <w:ilvl w:val="0"/>
          <w:numId w:val="3"/>
        </w:numPr>
        <w:spacing w:line="275" w:lineRule="auto"/>
      </w:pPr>
      <w:r>
        <w:rPr>
          <w:rFonts w:ascii="Google Sans" w:eastAsia="Google Sans" w:hAnsi="Google Sans" w:cs="Google Sans"/>
          <w:b/>
          <w:bCs/>
          <w:color w:val="1F1F1F"/>
        </w:rPr>
        <w:t>The Wedge ($300+ per individual):</w:t>
      </w:r>
      <w:r>
        <w:rPr>
          <w:rFonts w:ascii="Google Sans" w:eastAsia="Google Sans" w:hAnsi="Google Sans" w:cs="Google Sans"/>
          <w:color w:val="1F1F1F"/>
        </w:rPr>
        <w:t xml:space="preserve"> We sell directly to the drowning professional (e.g., an AVP in Private Credit). We hand them the framework. They install it. Suddenly, they are crushing their deliverables in 12 minutes instead of 4 hours.</w:t>
      </w:r>
    </w:p>
    <w:p w14:paraId="00000024" w14:textId="77777777" w:rsidR="00287628" w:rsidRDefault="00000000">
      <w:pPr>
        <w:widowControl w:val="0"/>
        <w:numPr>
          <w:ilvl w:val="0"/>
          <w:numId w:val="3"/>
        </w:numPr>
        <w:spacing w:line="275" w:lineRule="auto"/>
      </w:pPr>
      <w:r>
        <w:rPr>
          <w:rFonts w:ascii="Google Sans" w:eastAsia="Google Sans" w:hAnsi="Google Sans" w:cs="Google Sans"/>
          <w:b/>
          <w:bCs/>
          <w:color w:val="1F1F1F"/>
        </w:rPr>
        <w:t>The Viral Panic:</w:t>
      </w:r>
      <w:r>
        <w:rPr>
          <w:rFonts w:ascii="Google Sans" w:eastAsia="Google Sans" w:hAnsi="Google Sans" w:cs="Google Sans"/>
          <w:color w:val="1F1F1F"/>
        </w:rPr>
        <w:t xml:space="preserve"> Coworkers notice the massive discrepancy in output quality and speed. The initial user becomes the firm's "AI Guy" and is positioned for promotion. The guy sitting next to him panics, realizes he is obsolete, and immediately buys a license. The product spreads through sheer competitive necessity.</w:t>
      </w:r>
    </w:p>
    <w:p w14:paraId="00000025" w14:textId="77777777" w:rsidR="00287628" w:rsidRDefault="00000000">
      <w:pPr>
        <w:widowControl w:val="0"/>
        <w:numPr>
          <w:ilvl w:val="0"/>
          <w:numId w:val="3"/>
        </w:numPr>
        <w:spacing w:after="120" w:line="275" w:lineRule="auto"/>
      </w:pPr>
      <w:r>
        <w:rPr>
          <w:rFonts w:ascii="Google Sans" w:eastAsia="Google Sans" w:hAnsi="Google Sans" w:cs="Google Sans"/>
          <w:b/>
          <w:bCs/>
          <w:color w:val="1F1F1F"/>
        </w:rPr>
        <w:t>Team &amp; Firm Level ($2,000 - $10,000+):</w:t>
      </w:r>
      <w:r>
        <w:rPr>
          <w:rFonts w:ascii="Google Sans" w:eastAsia="Google Sans" w:hAnsi="Google Sans" w:cs="Google Sans"/>
          <w:color w:val="1F1F1F"/>
        </w:rPr>
        <w:t xml:space="preserve"> Once organic adoption hits critical mass (3-4 users on a desk), management is forced to buy a standardized firm-wide deployment to ensure everyone is operating on the same baseline.</w:t>
      </w:r>
    </w:p>
    <w:p w14:paraId="00000026" w14:textId="77777777" w:rsidR="00287628" w:rsidRDefault="00000000">
      <w:pPr>
        <w:pStyle w:val="Heading2"/>
        <w:keepNext w:val="0"/>
        <w:keepLines w:val="0"/>
        <w:widowControl w:val="0"/>
        <w:spacing w:before="120" w:line="275" w:lineRule="auto"/>
        <w:rPr>
          <w:rFonts w:ascii="Google Sans" w:eastAsia="Google Sans" w:hAnsi="Google Sans" w:cs="Google Sans"/>
          <w:b/>
          <w:bCs/>
          <w:color w:val="1F1F1F"/>
          <w:sz w:val="36"/>
          <w:szCs w:val="36"/>
        </w:rPr>
      </w:pPr>
      <w:r>
        <w:rPr>
          <w:rFonts w:ascii="Google Sans" w:eastAsia="Google Sans" w:hAnsi="Google Sans" w:cs="Google Sans"/>
          <w:b/>
          <w:bCs/>
          <w:color w:val="1F1F1F"/>
          <w:sz w:val="36"/>
          <w:szCs w:val="36"/>
        </w:rPr>
        <w:t>7. The 6-Month Roadmap (The Upsell)</w:t>
      </w:r>
    </w:p>
    <w:p w14:paraId="00000027" w14:textId="77777777" w:rsidR="00287628" w:rsidRDefault="00000000">
      <w:pPr>
        <w:widowControl w:val="0"/>
        <w:spacing w:after="240" w:line="275" w:lineRule="auto"/>
        <w:rPr>
          <w:rFonts w:ascii="Google Sans" w:eastAsia="Google Sans" w:hAnsi="Google Sans" w:cs="Google Sans"/>
          <w:color w:val="1F1F1F"/>
        </w:rPr>
      </w:pPr>
      <w:r>
        <w:rPr>
          <w:rFonts w:ascii="Google Sans" w:eastAsia="Google Sans" w:hAnsi="Google Sans" w:cs="Google Sans"/>
          <w:color w:val="1F1F1F"/>
        </w:rPr>
        <w:t xml:space="preserve">The initial handoff (V1) is just the foundation. It shows them the extreme basics of what </w:t>
      </w:r>
      <w:proofErr w:type="gramStart"/>
      <w:r>
        <w:rPr>
          <w:rFonts w:ascii="Google Sans" w:eastAsia="Google Sans" w:hAnsi="Google Sans" w:cs="Google Sans"/>
          <w:color w:val="1F1F1F"/>
        </w:rPr>
        <w:t>the technology</w:t>
      </w:r>
      <w:proofErr w:type="gramEnd"/>
      <w:r>
        <w:rPr>
          <w:rFonts w:ascii="Google Sans" w:eastAsia="Google Sans" w:hAnsi="Google Sans" w:cs="Google Sans"/>
          <w:color w:val="1F1F1F"/>
        </w:rPr>
        <w:t xml:space="preserve"> can do.</w:t>
      </w:r>
    </w:p>
    <w:p w14:paraId="00000028" w14:textId="77777777" w:rsidR="00287628" w:rsidRDefault="00000000">
      <w:pPr>
        <w:widowControl w:val="0"/>
        <w:spacing w:after="240" w:line="275" w:lineRule="auto"/>
        <w:rPr>
          <w:rFonts w:ascii="Google Sans" w:eastAsia="Google Sans" w:hAnsi="Google Sans" w:cs="Google Sans"/>
          <w:color w:val="1F1F1F"/>
        </w:rPr>
      </w:pPr>
      <w:r>
        <w:rPr>
          <w:rFonts w:ascii="Google Sans" w:eastAsia="Google Sans" w:hAnsi="Google Sans" w:cs="Google Sans"/>
          <w:color w:val="1F1F1F"/>
        </w:rPr>
        <w:t>Once they master the base system, they will hit a ceiling. They will realize they need custom agents for their specific, highly-niche workflows. In 6 months, our upsell is Phase 2: teaching them how to build their own "Skill Files" and custom agent pipelines, moving them from passive users of our system to architects of their own micro-systems. We transition from selling them the fish, to selling them the advanced fishing gear.</w:t>
      </w:r>
    </w:p>
    <w:p w14:paraId="00000029" w14:textId="77777777" w:rsidR="00287628" w:rsidRDefault="00287628"/>
    <w:sectPr w:rsidR="0028762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 Sans">
    <w:charset w:val="00"/>
    <w:family w:val="auto"/>
    <w:pitch w:val="default"/>
    <w:embedRegular r:id="rId1" w:fontKey="{50EC90B0-C790-49FC-BB2C-83C78C5AF868}"/>
    <w:embedBold r:id="rId2" w:fontKey="{5C318FD7-BF6E-4140-9967-8DA80E63F5B0}"/>
    <w:embedItalic r:id="rId3" w:fontKey="{B087A423-6E86-450B-B405-4D82AF009443}"/>
  </w:font>
  <w:font w:name="Calibri">
    <w:panose1 w:val="020F0502020204030204"/>
    <w:charset w:val="00"/>
    <w:family w:val="swiss"/>
    <w:pitch w:val="variable"/>
    <w:sig w:usb0="E4002EFF" w:usb1="C200247B" w:usb2="00000009" w:usb3="00000000" w:csb0="000001FF" w:csb1="00000000"/>
    <w:embedRegular r:id="rId4" w:fontKey="{AEDD26AA-7BBB-4EE9-A01E-1839EF9A5285}"/>
  </w:font>
  <w:font w:name="Cambria">
    <w:panose1 w:val="02040503050406030204"/>
    <w:charset w:val="00"/>
    <w:family w:val="roman"/>
    <w:pitch w:val="variable"/>
    <w:sig w:usb0="E00006FF" w:usb1="420024FF" w:usb2="02000000" w:usb3="00000000" w:csb0="0000019F" w:csb1="00000000"/>
    <w:embedRegular r:id="rId5" w:fontKey="{A32AB814-7063-4DB2-8BED-446B4968862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FB0C3B"/>
    <w:multiLevelType w:val="multilevel"/>
    <w:tmpl w:val="EB4A18BE"/>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39E07F9B"/>
    <w:multiLevelType w:val="multilevel"/>
    <w:tmpl w:val="557CF394"/>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B197091"/>
    <w:multiLevelType w:val="multilevel"/>
    <w:tmpl w:val="7C24D970"/>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99C37BE"/>
    <w:multiLevelType w:val="multilevel"/>
    <w:tmpl w:val="3FB0B96C"/>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682B7FB7"/>
    <w:multiLevelType w:val="multilevel"/>
    <w:tmpl w:val="D58E6AA0"/>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F56482D"/>
    <w:multiLevelType w:val="multilevel"/>
    <w:tmpl w:val="4FFE41D4"/>
    <w:lvl w:ilvl="0">
      <w:start w:val="1"/>
      <w:numFmt w:val="decimal"/>
      <w:lvlText w:val="%1."/>
      <w:lvlJc w:val="left"/>
      <w:pPr>
        <w:ind w:left="48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36827439">
    <w:abstractNumId w:val="4"/>
  </w:num>
  <w:num w:numId="2" w16cid:durableId="1054769070">
    <w:abstractNumId w:val="0"/>
  </w:num>
  <w:num w:numId="3" w16cid:durableId="243220931">
    <w:abstractNumId w:val="3"/>
  </w:num>
  <w:num w:numId="4" w16cid:durableId="1590774382">
    <w:abstractNumId w:val="5"/>
  </w:num>
  <w:num w:numId="5" w16cid:durableId="1425300190">
    <w:abstractNumId w:val="1"/>
  </w:num>
  <w:num w:numId="6" w16cid:durableId="11410768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7628"/>
    <w:rsid w:val="00287628"/>
    <w:rsid w:val="007E6C72"/>
    <w:rsid w:val="00CF1A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9984BAE-5FB5-457E-886D-B7B741249D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755</Words>
  <Characters>6408</Characters>
  <Application>Microsoft Office Word</Application>
  <DocSecurity>0</DocSecurity>
  <Lines>183</Lines>
  <Paragraphs>70</Paragraphs>
  <ScaleCrop>false</ScaleCrop>
  <Company/>
  <LinksUpToDate>false</LinksUpToDate>
  <CharactersWithSpaces>7093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 Bonaguro</dc:creator>
  <cp:lastModifiedBy>James Bonaguro</cp:lastModifiedBy>
  <cp:revision>2</cp:revision>
  <dcterms:created xsi:type="dcterms:W3CDTF">2026-03-11T07:02:00Z</dcterms:created>
  <dcterms:modified xsi:type="dcterms:W3CDTF">2026-03-11T07:02:00Z</dcterms:modified>
</cp:coreProperties>
</file>