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A67596" w14:textId="77777777" w:rsidR="007A732A" w:rsidRDefault="007A732A" w:rsidP="007A732A">
      <w:pPr>
        <w:pStyle w:val="Heading1"/>
      </w:pPr>
      <w:r>
        <w:t>Authors</w:t>
      </w:r>
    </w:p>
    <w:p w14:paraId="5CF9B7BC" w14:textId="77777777" w:rsidR="007A732A" w:rsidRDefault="007A732A" w:rsidP="007A732A">
      <w:pPr>
        <w:pStyle w:val="Heading1"/>
      </w:pPr>
      <w:r>
        <w:t>Affiliations</w:t>
      </w:r>
    </w:p>
    <w:p w14:paraId="730A82A2" w14:textId="77777777" w:rsidR="000376AA" w:rsidRDefault="000376AA" w:rsidP="000376AA">
      <w:r w:rsidRPr="000376AA">
        <w:t>[1] ISIS Neutron and Muon source, Rutherford Appleton La</w:t>
      </w:r>
      <w:r>
        <w:t>boratory, Harwell Campus, OX11 0</w:t>
      </w:r>
      <w:r w:rsidRPr="000376AA">
        <w:t>QX</w:t>
      </w:r>
    </w:p>
    <w:p w14:paraId="75426ACC" w14:textId="77777777" w:rsidR="000376AA" w:rsidRPr="000376AA" w:rsidRDefault="000376AA" w:rsidP="000376AA">
      <w:r>
        <w:t>[2]</w:t>
      </w:r>
    </w:p>
    <w:p w14:paraId="10080E52" w14:textId="77777777" w:rsidR="007A732A" w:rsidRDefault="007A732A" w:rsidP="007A732A">
      <w:pPr>
        <w:pStyle w:val="Heading1"/>
      </w:pPr>
      <w:r>
        <w:t>Abstract</w:t>
      </w:r>
    </w:p>
    <w:p w14:paraId="3B776FF0" w14:textId="7B1716C1" w:rsidR="00277FEE" w:rsidRPr="00277FEE" w:rsidRDefault="007A732A" w:rsidP="009B374F">
      <w:pPr>
        <w:pStyle w:val="Heading1"/>
        <w:tabs>
          <w:tab w:val="left" w:pos="2520"/>
        </w:tabs>
      </w:pPr>
      <w:r>
        <w:t>Introduction</w:t>
      </w:r>
    </w:p>
    <w:p w14:paraId="05A9B862" w14:textId="77599FCF" w:rsidR="00E7262C" w:rsidRPr="00E7262C" w:rsidRDefault="00E7262C" w:rsidP="00E7262C">
      <w:r>
        <w:t xml:space="preserve">In neutron </w:t>
      </w:r>
      <w:r w:rsidR="009B374F">
        <w:t>reflectometry</w:t>
      </w:r>
      <w:r>
        <w:t xml:space="preserve">, a collimated beam of neutrons </w:t>
      </w:r>
      <w:r w:rsidR="005D5CE1">
        <w:t>is</w:t>
      </w:r>
      <w:r>
        <w:t xml:space="preserve"> directed at the surface of </w:t>
      </w:r>
      <w:r w:rsidR="00277FEE">
        <w:t>an</w:t>
      </w:r>
      <w:r>
        <w:t xml:space="preserve"> </w:t>
      </w:r>
      <w:r w:rsidR="00277FEE">
        <w:t xml:space="preserve">interfacial </w:t>
      </w:r>
      <w:r w:rsidR="009B374F">
        <w:t>sample</w:t>
      </w:r>
      <w:r w:rsidR="00277FEE">
        <w:t xml:space="preserve"> </w:t>
      </w:r>
      <w:r>
        <w:t xml:space="preserve">to capture the </w:t>
      </w:r>
      <w:r w:rsidR="00277FEE">
        <w:t xml:space="preserve">structure and </w:t>
      </w:r>
      <w:r>
        <w:t>properties of</w:t>
      </w:r>
      <w:r w:rsidR="005D5CE1">
        <w:t xml:space="preserve"> that </w:t>
      </w:r>
      <w:r w:rsidR="009B374F">
        <w:t>sample</w:t>
      </w:r>
      <w:r w:rsidR="00277FEE">
        <w:t xml:space="preserve">. </w:t>
      </w:r>
      <w:r w:rsidR="005D5CE1">
        <w:t xml:space="preserve">This reflectivity is a dimensionless ratio and is recorded as a function of momentum transfer, Q, which itself is a function </w:t>
      </w:r>
      <w:r w:rsidR="009B374F">
        <w:t xml:space="preserve">of incident neutron beam angle, </w:t>
      </w:r>
      <m:oMath>
        <m:r>
          <w:rPr>
            <w:rFonts w:ascii="Cambria Math" w:hAnsi="Cambria Math"/>
          </w:rPr>
          <m:t>θ</m:t>
        </m:r>
      </m:oMath>
      <w:r w:rsidR="005D5CE1">
        <w:t xml:space="preserve">, and neutron wavelength, </w:t>
      </w:r>
      <m:oMath>
        <m:r>
          <w:rPr>
            <w:rFonts w:ascii="Cambria Math" w:hAnsi="Cambria Math"/>
          </w:rPr>
          <m:t>λ</m:t>
        </m:r>
      </m:oMath>
      <w:r w:rsidR="005D5CE1">
        <w:t>:</w:t>
      </w:r>
    </w:p>
    <w:p w14:paraId="51FBE868" w14:textId="79CF240F" w:rsidR="009B538D" w:rsidRPr="009B538D" w:rsidRDefault="00BC47A9" w:rsidP="00BC47A9">
      <w:pPr>
        <w:rPr>
          <w:rFonts w:eastAsiaTheme="minorEastAsia"/>
        </w:rPr>
      </w:pPr>
      <m:oMathPara>
        <m:oMath>
          <m:r>
            <w:rPr>
              <w:rFonts w:ascii="Cambria Math" w:hAnsi="Cambria Math"/>
            </w:rPr>
            <m:t>Q=</m:t>
          </m:r>
          <m:f>
            <m:fPr>
              <m:ctrlPr>
                <w:rPr>
                  <w:rFonts w:ascii="Cambria Math" w:hAnsi="Cambria Math"/>
                  <w:i/>
                </w:rPr>
              </m:ctrlPr>
            </m:fPr>
            <m:num>
              <m:r>
                <w:rPr>
                  <w:rFonts w:ascii="Cambria Math" w:hAnsi="Cambria Math"/>
                </w:rPr>
                <m:t>4π</m:t>
              </m:r>
              <m:func>
                <m:funcPr>
                  <m:ctrlPr>
                    <w:rPr>
                      <w:rFonts w:ascii="Cambria Math" w:hAnsi="Cambria Math"/>
                    </w:rPr>
                  </m:ctrlPr>
                </m:funcPr>
                <m:fName>
                  <m:r>
                    <m:rPr>
                      <m:sty m:val="p"/>
                    </m:rPr>
                    <w:rPr>
                      <w:rFonts w:ascii="Cambria Math" w:hAnsi="Cambria Math"/>
                    </w:rPr>
                    <m:t>sin</m:t>
                  </m:r>
                </m:fName>
                <m:e>
                  <m:r>
                    <w:rPr>
                      <w:rFonts w:ascii="Cambria Math" w:hAnsi="Cambria Math"/>
                    </w:rPr>
                    <m:t>θ</m:t>
                  </m:r>
                </m:e>
              </m:func>
            </m:num>
            <m:den>
              <m:r>
                <w:rPr>
                  <w:rFonts w:ascii="Cambria Math" w:hAnsi="Cambria Math"/>
                </w:rPr>
                <m:t>λ</m:t>
              </m:r>
            </m:den>
          </m:f>
        </m:oMath>
      </m:oMathPara>
    </w:p>
    <w:p w14:paraId="24C16545" w14:textId="1CA08C94" w:rsidR="00682EAA" w:rsidRDefault="00277FEE" w:rsidP="009B538D">
      <w:pPr>
        <w:spacing w:after="0" w:line="240" w:lineRule="auto"/>
        <w:textAlignment w:val="baseline"/>
        <w:rPr>
          <w:rFonts w:ascii="Calibri" w:eastAsia="Times New Roman" w:hAnsi="Calibri" w:cs="Calibri"/>
          <w:lang w:eastAsia="en-GB"/>
        </w:rPr>
      </w:pPr>
      <w:r>
        <w:rPr>
          <w:rFonts w:ascii="Calibri" w:eastAsia="Times New Roman" w:hAnsi="Calibri" w:cs="Calibri"/>
          <w:lang w:eastAsia="en-GB"/>
        </w:rPr>
        <w:t xml:space="preserve">In the </w:t>
      </w:r>
      <w:r>
        <w:t xml:space="preserve">analysis of reflectometry data, we are </w:t>
      </w:r>
      <w:r w:rsidR="00C0004D">
        <w:rPr>
          <w:rFonts w:ascii="Calibri" w:eastAsia="Times New Roman" w:hAnsi="Calibri" w:cs="Calibri"/>
          <w:lang w:eastAsia="en-GB"/>
        </w:rPr>
        <w:t>presented</w:t>
      </w:r>
      <w:r w:rsidR="00B60B49">
        <w:rPr>
          <w:rFonts w:ascii="Calibri" w:eastAsia="Times New Roman" w:hAnsi="Calibri" w:cs="Calibri"/>
          <w:lang w:eastAsia="en-GB"/>
        </w:rPr>
        <w:t xml:space="preserve"> with</w:t>
      </w:r>
      <w:r w:rsidR="00F211DE">
        <w:rPr>
          <w:rFonts w:ascii="Calibri" w:eastAsia="Times New Roman" w:hAnsi="Calibri" w:cs="Calibri"/>
          <w:lang w:eastAsia="en-GB"/>
        </w:rPr>
        <w:t xml:space="preserve"> a </w:t>
      </w:r>
      <w:r>
        <w:rPr>
          <w:rFonts w:ascii="Calibri" w:eastAsia="Times New Roman" w:hAnsi="Calibri" w:cs="Calibri"/>
          <w:lang w:eastAsia="en-GB"/>
        </w:rPr>
        <w:t>reflectometry profile of</w:t>
      </w:r>
      <w:r w:rsidR="00F211DE">
        <w:rPr>
          <w:rFonts w:ascii="Calibri" w:eastAsia="Times New Roman" w:hAnsi="Calibri" w:cs="Calibri"/>
          <w:lang w:eastAsia="en-GB"/>
        </w:rPr>
        <w:t xml:space="preserve"> reflectivity</w:t>
      </w:r>
      <w:r w:rsidR="00035A6F">
        <w:rPr>
          <w:rFonts w:ascii="Calibri" w:eastAsia="Times New Roman" w:hAnsi="Calibri" w:cs="Calibri"/>
          <w:lang w:eastAsia="en-GB"/>
        </w:rPr>
        <w:t xml:space="preserve">, r, </w:t>
      </w:r>
      <w:r w:rsidR="00F211DE">
        <w:rPr>
          <w:rFonts w:ascii="Calibri" w:eastAsia="Times New Roman" w:hAnsi="Calibri" w:cs="Calibri"/>
          <w:lang w:eastAsia="en-GB"/>
        </w:rPr>
        <w:t xml:space="preserve">against momentum transfer, Q, </w:t>
      </w:r>
      <w:r>
        <w:rPr>
          <w:rFonts w:ascii="Calibri" w:eastAsia="Times New Roman" w:hAnsi="Calibri" w:cs="Calibri"/>
          <w:lang w:eastAsia="en-GB"/>
        </w:rPr>
        <w:t xml:space="preserve">and </w:t>
      </w:r>
      <w:r w:rsidR="00F211DE">
        <w:rPr>
          <w:rFonts w:ascii="Calibri" w:eastAsia="Times New Roman" w:hAnsi="Calibri" w:cs="Calibri"/>
          <w:lang w:eastAsia="en-GB"/>
        </w:rPr>
        <w:t>desire the</w:t>
      </w:r>
      <w:r>
        <w:rPr>
          <w:rFonts w:ascii="Calibri" w:eastAsia="Times New Roman" w:hAnsi="Calibri" w:cs="Calibri"/>
          <w:lang w:eastAsia="en-GB"/>
        </w:rPr>
        <w:t xml:space="preserve"> </w:t>
      </w:r>
      <w:r>
        <w:t xml:space="preserve">scattering length density </w:t>
      </w:r>
      <w:r w:rsidR="00BC47A9">
        <w:t xml:space="preserve">(SLD) </w:t>
      </w:r>
      <w:r>
        <w:t>profile</w:t>
      </w:r>
      <w:r w:rsidR="00F211DE">
        <w:rPr>
          <w:rFonts w:ascii="Calibri" w:eastAsia="Times New Roman" w:hAnsi="Calibri" w:cs="Calibri"/>
          <w:lang w:eastAsia="en-GB"/>
        </w:rPr>
        <w:t>.</w:t>
      </w:r>
      <w:r>
        <w:rPr>
          <w:rFonts w:ascii="Calibri" w:eastAsia="Times New Roman" w:hAnsi="Calibri" w:cs="Calibri"/>
          <w:lang w:eastAsia="en-GB"/>
        </w:rPr>
        <w:t xml:space="preserve"> </w:t>
      </w:r>
      <w:r w:rsidR="005D5CE1">
        <w:rPr>
          <w:rFonts w:ascii="Calibri" w:eastAsia="Times New Roman" w:hAnsi="Calibri" w:cs="Calibri"/>
          <w:lang w:eastAsia="en-GB"/>
        </w:rPr>
        <w:t xml:space="preserve">For a single interface on a substrate, the neutron reflectivity decays with </w:t>
      </w:r>
      <w:r w:rsidR="005D5CE1" w:rsidRPr="009B538D">
        <w:rPr>
          <w:rFonts w:ascii="Calibri" w:eastAsia="Times New Roman" w:hAnsi="Calibri" w:cs="Calibri"/>
          <w:i/>
          <w:iCs/>
          <w:lang w:eastAsia="en-GB"/>
        </w:rPr>
        <w:t>Q</w:t>
      </w:r>
      <w:r w:rsidR="005D5CE1" w:rsidRPr="009B538D">
        <w:rPr>
          <w:rFonts w:ascii="Calibri" w:eastAsia="Times New Roman" w:hAnsi="Calibri" w:cs="Calibri"/>
          <w:i/>
          <w:iCs/>
          <w:sz w:val="17"/>
          <w:szCs w:val="17"/>
          <w:vertAlign w:val="superscript"/>
          <w:lang w:eastAsia="en-GB"/>
        </w:rPr>
        <w:t>-4</w:t>
      </w:r>
      <w:r w:rsidR="005D5CE1">
        <w:rPr>
          <w:rFonts w:ascii="Calibri" w:eastAsia="Times New Roman" w:hAnsi="Calibri" w:cs="Calibri"/>
          <w:lang w:eastAsia="en-GB"/>
        </w:rPr>
        <w:t xml:space="preserve">, given by the Fresnel reflectivity </w:t>
      </w:r>
      <w:r w:rsidR="00F211DE">
        <w:rPr>
          <w:rFonts w:ascii="Calibri" w:eastAsia="Times New Roman" w:hAnsi="Calibri" w:cs="Calibri"/>
          <w:lang w:eastAsia="en-GB"/>
        </w:rPr>
        <w:t xml:space="preserve">and interpretation of </w:t>
      </w:r>
      <w:r w:rsidR="004A2F94">
        <w:rPr>
          <w:rFonts w:ascii="Calibri" w:eastAsia="Times New Roman" w:hAnsi="Calibri" w:cs="Calibri"/>
          <w:lang w:eastAsia="en-GB"/>
        </w:rPr>
        <w:t xml:space="preserve">such </w:t>
      </w:r>
      <w:r w:rsidR="00F211DE">
        <w:rPr>
          <w:rFonts w:ascii="Calibri" w:eastAsia="Times New Roman" w:hAnsi="Calibri" w:cs="Calibri"/>
          <w:lang w:eastAsia="en-GB"/>
        </w:rPr>
        <w:t xml:space="preserve">a single interface is analytically </w:t>
      </w:r>
      <w:r w:rsidR="00C0004D">
        <w:rPr>
          <w:rFonts w:ascii="Calibri" w:eastAsia="Times New Roman" w:hAnsi="Calibri" w:cs="Calibri"/>
          <w:lang w:eastAsia="en-GB"/>
        </w:rPr>
        <w:t xml:space="preserve">solvable. </w:t>
      </w:r>
      <w:r w:rsidR="005D5CE1">
        <w:rPr>
          <w:rFonts w:ascii="Calibri" w:eastAsia="Times New Roman" w:hAnsi="Calibri" w:cs="Calibri"/>
          <w:lang w:eastAsia="en-GB"/>
        </w:rPr>
        <w:t xml:space="preserve">However, for multiple interfaces, the reflectivity oscillates around </w:t>
      </w:r>
      <w:r w:rsidR="009B538D" w:rsidRPr="009B538D">
        <w:rPr>
          <w:rFonts w:ascii="Calibri" w:eastAsia="Times New Roman" w:hAnsi="Calibri" w:cs="Calibri"/>
          <w:lang w:eastAsia="en-GB"/>
        </w:rPr>
        <w:t>the Fresnel reflectivity</w:t>
      </w:r>
      <w:r w:rsidR="009B374F">
        <w:rPr>
          <w:rFonts w:ascii="Calibri" w:eastAsia="Times New Roman" w:hAnsi="Calibri" w:cs="Calibri"/>
          <w:lang w:eastAsia="en-GB"/>
        </w:rPr>
        <w:t>. This is</w:t>
      </w:r>
      <w:r w:rsidR="009B538D" w:rsidRPr="009B538D">
        <w:rPr>
          <w:rFonts w:ascii="Calibri" w:eastAsia="Times New Roman" w:hAnsi="Calibri" w:cs="Calibri"/>
          <w:lang w:eastAsia="en-GB"/>
        </w:rPr>
        <w:t xml:space="preserve"> </w:t>
      </w:r>
      <w:r w:rsidR="009B374F">
        <w:rPr>
          <w:rFonts w:ascii="Calibri" w:eastAsia="Times New Roman" w:hAnsi="Calibri" w:cs="Calibri"/>
          <w:lang w:eastAsia="en-GB"/>
        </w:rPr>
        <w:t>due to the wave</w:t>
      </w:r>
      <w:r w:rsidR="0060710A">
        <w:rPr>
          <w:rFonts w:ascii="Calibri" w:eastAsia="Times New Roman" w:hAnsi="Calibri" w:cs="Calibri"/>
          <w:lang w:eastAsia="en-GB"/>
        </w:rPr>
        <w:t xml:space="preserve"> </w:t>
      </w:r>
      <w:r w:rsidR="009B374F">
        <w:rPr>
          <w:rFonts w:ascii="Calibri" w:eastAsia="Times New Roman" w:hAnsi="Calibri" w:cs="Calibri"/>
          <w:lang w:eastAsia="en-GB"/>
        </w:rPr>
        <w:t>function going</w:t>
      </w:r>
      <w:r w:rsidR="009B538D" w:rsidRPr="009B538D">
        <w:rPr>
          <w:rFonts w:ascii="Calibri" w:eastAsia="Times New Roman" w:hAnsi="Calibri" w:cs="Calibri"/>
          <w:lang w:eastAsia="en-GB"/>
        </w:rPr>
        <w:t xml:space="preserve"> through positive and negative interference</w:t>
      </w:r>
      <w:r w:rsidR="009B374F">
        <w:rPr>
          <w:rFonts w:ascii="Calibri" w:eastAsia="Times New Roman" w:hAnsi="Calibri" w:cs="Calibri"/>
          <w:lang w:eastAsia="en-GB"/>
        </w:rPr>
        <w:t xml:space="preserve">. </w:t>
      </w:r>
      <w:r w:rsidR="00F211DE">
        <w:rPr>
          <w:rFonts w:ascii="Calibri" w:eastAsia="Times New Roman" w:hAnsi="Calibri" w:cs="Calibri"/>
          <w:lang w:eastAsia="en-GB"/>
        </w:rPr>
        <w:t>Therefore, i</w:t>
      </w:r>
      <w:r w:rsidR="009B538D" w:rsidRPr="009B538D">
        <w:rPr>
          <w:rFonts w:ascii="Calibri" w:eastAsia="Times New Roman" w:hAnsi="Calibri" w:cs="Calibri"/>
          <w:lang w:eastAsia="en-GB"/>
        </w:rPr>
        <w:t xml:space="preserve">nterpretation of </w:t>
      </w:r>
      <w:r w:rsidR="00F211DE">
        <w:rPr>
          <w:rFonts w:ascii="Calibri" w:eastAsia="Times New Roman" w:hAnsi="Calibri" w:cs="Calibri"/>
          <w:lang w:eastAsia="en-GB"/>
        </w:rPr>
        <w:t xml:space="preserve">the resulting </w:t>
      </w:r>
      <w:r w:rsidR="00F211DE" w:rsidRPr="009B538D">
        <w:rPr>
          <w:rFonts w:ascii="Calibri" w:eastAsia="Times New Roman" w:hAnsi="Calibri" w:cs="Calibri"/>
          <w:lang w:eastAsia="en-GB"/>
        </w:rPr>
        <w:t>reflectivity </w:t>
      </w:r>
      <w:r w:rsidR="00F211DE">
        <w:rPr>
          <w:rFonts w:ascii="Calibri" w:eastAsia="Times New Roman" w:hAnsi="Calibri" w:cs="Calibri"/>
          <w:lang w:eastAsia="en-GB"/>
        </w:rPr>
        <w:t xml:space="preserve">curve is </w:t>
      </w:r>
      <w:r>
        <w:rPr>
          <w:rFonts w:ascii="Calibri" w:eastAsia="Times New Roman" w:hAnsi="Calibri" w:cs="Calibri"/>
          <w:lang w:eastAsia="en-GB"/>
        </w:rPr>
        <w:t>a non-trivial</w:t>
      </w:r>
      <w:r w:rsidR="00F211DE">
        <w:rPr>
          <w:rFonts w:ascii="Calibri" w:eastAsia="Times New Roman" w:hAnsi="Calibri" w:cs="Calibri"/>
          <w:lang w:eastAsia="en-GB"/>
        </w:rPr>
        <w:t xml:space="preserve"> </w:t>
      </w:r>
      <w:r>
        <w:rPr>
          <w:rFonts w:ascii="Calibri" w:eastAsia="Times New Roman" w:hAnsi="Calibri" w:cs="Calibri"/>
          <w:lang w:eastAsia="en-GB"/>
        </w:rPr>
        <w:t xml:space="preserve">task </w:t>
      </w:r>
      <w:r w:rsidR="00F211DE">
        <w:rPr>
          <w:rFonts w:ascii="Calibri" w:eastAsia="Times New Roman" w:hAnsi="Calibri" w:cs="Calibri"/>
          <w:lang w:eastAsia="en-GB"/>
        </w:rPr>
        <w:t>due to</w:t>
      </w:r>
      <w:r w:rsidR="00B60B49">
        <w:rPr>
          <w:rFonts w:ascii="Calibri" w:eastAsia="Times New Roman" w:hAnsi="Calibri" w:cs="Calibri"/>
          <w:lang w:eastAsia="en-GB"/>
        </w:rPr>
        <w:t xml:space="preserve"> the</w:t>
      </w:r>
      <w:r w:rsidR="00F211DE">
        <w:rPr>
          <w:rFonts w:ascii="Calibri" w:eastAsia="Times New Roman" w:hAnsi="Calibri" w:cs="Calibri"/>
          <w:lang w:eastAsia="en-GB"/>
        </w:rPr>
        <w:t xml:space="preserve"> multiple reflections potentially occurring. In fact, t</w:t>
      </w:r>
      <w:r w:rsidR="009B374F">
        <w:rPr>
          <w:rFonts w:ascii="Calibri" w:eastAsia="Times New Roman" w:hAnsi="Calibri" w:cs="Calibri"/>
          <w:lang w:eastAsia="en-GB"/>
        </w:rPr>
        <w:t xml:space="preserve">he </w:t>
      </w:r>
      <w:r w:rsidR="009B538D" w:rsidRPr="009B538D">
        <w:rPr>
          <w:rFonts w:ascii="Calibri" w:eastAsia="Times New Roman" w:hAnsi="Calibri" w:cs="Calibri"/>
          <w:lang w:eastAsia="en-GB"/>
        </w:rPr>
        <w:t xml:space="preserve">loss of phase information upon reflection makes </w:t>
      </w:r>
      <w:r w:rsidR="00BC47A9">
        <w:rPr>
          <w:rFonts w:ascii="Calibri" w:eastAsia="Times New Roman" w:hAnsi="Calibri" w:cs="Calibri"/>
          <w:lang w:eastAsia="en-GB"/>
        </w:rPr>
        <w:t>inversion of</w:t>
      </w:r>
      <w:r w:rsidR="009B538D" w:rsidRPr="009B538D">
        <w:rPr>
          <w:rFonts w:ascii="Calibri" w:eastAsia="Times New Roman" w:hAnsi="Calibri" w:cs="Calibri"/>
          <w:lang w:eastAsia="en-GB"/>
        </w:rPr>
        <w:t xml:space="preserve"> the </w:t>
      </w:r>
      <w:r w:rsidR="009B374F">
        <w:t>SLD</w:t>
      </w:r>
      <w:r w:rsidR="00BC47A9">
        <w:t xml:space="preserve"> profile</w:t>
      </w:r>
      <w:r w:rsidR="00BC47A9" w:rsidRPr="009B538D">
        <w:rPr>
          <w:rFonts w:ascii="Calibri" w:eastAsia="Times New Roman" w:hAnsi="Calibri" w:cs="Calibri"/>
          <w:lang w:eastAsia="en-GB"/>
        </w:rPr>
        <w:t xml:space="preserve"> </w:t>
      </w:r>
      <w:r w:rsidR="00BC47A9">
        <w:rPr>
          <w:rFonts w:ascii="Calibri" w:eastAsia="Times New Roman" w:hAnsi="Calibri" w:cs="Calibri"/>
          <w:lang w:eastAsia="en-GB"/>
        </w:rPr>
        <w:t xml:space="preserve">from the reflectometry profile </w:t>
      </w:r>
      <w:r w:rsidR="00F211DE">
        <w:rPr>
          <w:rFonts w:ascii="Calibri" w:eastAsia="Times New Roman" w:hAnsi="Calibri" w:cs="Calibri"/>
          <w:lang w:eastAsia="en-GB"/>
        </w:rPr>
        <w:t>a classic inverse problem and approximations are required.</w:t>
      </w:r>
    </w:p>
    <w:p w14:paraId="37FDD77E" w14:textId="77777777" w:rsidR="00BC47A9" w:rsidRDefault="00BC47A9" w:rsidP="009B538D">
      <w:pPr>
        <w:spacing w:after="0" w:line="240" w:lineRule="auto"/>
        <w:textAlignment w:val="baseline"/>
        <w:rPr>
          <w:rFonts w:ascii="Calibri" w:eastAsia="Times New Roman" w:hAnsi="Calibri" w:cs="Calibri"/>
          <w:lang w:eastAsia="en-GB"/>
        </w:rPr>
      </w:pPr>
    </w:p>
    <w:p w14:paraId="13A9C98A" w14:textId="6648C66A" w:rsidR="00C0004D" w:rsidRDefault="00BC47A9" w:rsidP="00E7262C">
      <w:r>
        <w:t xml:space="preserve">Typically, reflectometry analysis is model-dependent where a model is defined using series of contiguous layers and the model reflectivity </w:t>
      </w:r>
      <w:r w:rsidR="009B374F">
        <w:t xml:space="preserve">is </w:t>
      </w:r>
      <w:r>
        <w:t xml:space="preserve">calculated using </w:t>
      </w:r>
      <w:r w:rsidR="009B374F">
        <w:t xml:space="preserve">the </w:t>
      </w:r>
      <w:r>
        <w:t xml:space="preserve">Abeles matrix formalism for stratified media or Parratt recursive method. However, the solution to </w:t>
      </w:r>
      <w:r w:rsidR="006A42B6">
        <w:t xml:space="preserve">this </w:t>
      </w:r>
      <w:r w:rsidR="00512221">
        <w:t>analysis</w:t>
      </w:r>
      <w:r>
        <w:t xml:space="preserve"> is not necessarily unique and </w:t>
      </w:r>
      <w:r w:rsidR="00512221">
        <w:t>often</w:t>
      </w:r>
      <w:r>
        <w:t xml:space="preserve"> requires</w:t>
      </w:r>
      <w:r w:rsidR="00512221">
        <w:t>,</w:t>
      </w:r>
      <w:r>
        <w:t xml:space="preserve"> </w:t>
      </w:r>
      <w:r w:rsidR="00512221">
        <w:t xml:space="preserve">a </w:t>
      </w:r>
      <w:r w:rsidR="00512221" w:rsidRPr="00512221">
        <w:rPr>
          <w:i/>
        </w:rPr>
        <w:t>priori</w:t>
      </w:r>
      <w:r w:rsidR="00512221">
        <w:rPr>
          <w:i/>
        </w:rPr>
        <w:t>,</w:t>
      </w:r>
      <w:r w:rsidR="00035A6F">
        <w:t xml:space="preserve"> knowledge such as details of </w:t>
      </w:r>
      <w:r w:rsidR="00512221">
        <w:t>an</w:t>
      </w:r>
      <w:r w:rsidR="00035A6F">
        <w:t xml:space="preserve"> </w:t>
      </w:r>
      <w:r w:rsidR="00512221" w:rsidRPr="00512221">
        <w:t xml:space="preserve">experimental </w:t>
      </w:r>
      <w:r w:rsidR="00035A6F">
        <w:t>sy</w:t>
      </w:r>
      <w:r>
        <w:t>stem or the underlying physics</w:t>
      </w:r>
      <w:r w:rsidR="009B374F">
        <w:t>. Such prior knowledge helps</w:t>
      </w:r>
      <w:r w:rsidR="00512221">
        <w:t xml:space="preserve"> to </w:t>
      </w:r>
      <w:r w:rsidR="00CE4A79">
        <w:t>limit</w:t>
      </w:r>
      <w:r w:rsidR="00512221">
        <w:t xml:space="preserve"> the dimensionality of the optimisation space</w:t>
      </w:r>
      <w:r w:rsidR="009B374F">
        <w:t xml:space="preserve"> by</w:t>
      </w:r>
      <w:r w:rsidR="00512221">
        <w:t xml:space="preserve"> reducing the number of structures that agree with the </w:t>
      </w:r>
      <w:r w:rsidR="009B374F">
        <w:t xml:space="preserve">experimental </w:t>
      </w:r>
      <w:r w:rsidR="00512221">
        <w:t>data within some tolerance. M</w:t>
      </w:r>
      <w:r w:rsidR="00E7262C">
        <w:t>ethods have been devised</w:t>
      </w:r>
      <w:r w:rsidR="00512221">
        <w:t xml:space="preserve"> </w:t>
      </w:r>
      <w:r w:rsidR="00DD2477">
        <w:t>to estimate interface properties</w:t>
      </w:r>
      <w:r w:rsidR="00035A6F">
        <w:t xml:space="preserve">, </w:t>
      </w:r>
      <w:r w:rsidR="00512221">
        <w:t xml:space="preserve">using </w:t>
      </w:r>
      <w:r w:rsidR="009B374F">
        <w:t xml:space="preserve">this </w:t>
      </w:r>
      <w:r w:rsidR="00512221">
        <w:t>prior knowledge</w:t>
      </w:r>
      <w:r w:rsidR="00035A6F">
        <w:t xml:space="preserve">, </w:t>
      </w:r>
      <w:r w:rsidR="00DD2477">
        <w:t>that describe</w:t>
      </w:r>
      <w:r w:rsidR="00035A6F">
        <w:t xml:space="preserve"> the data while adhering to a</w:t>
      </w:r>
      <w:r w:rsidR="009B374F">
        <w:t xml:space="preserve"> given</w:t>
      </w:r>
      <w:r w:rsidR="00035A6F">
        <w:t xml:space="preserve"> set of constraints. </w:t>
      </w:r>
      <w:r w:rsidR="00E7262C">
        <w:t xml:space="preserve">Such methods include global optimisers </w:t>
      </w:r>
      <w:r w:rsidR="00DD2477">
        <w:t>applying genetic algorithms</w:t>
      </w:r>
      <w:r w:rsidR="009B374F">
        <w:t xml:space="preserve"> (differential evolution), simulated annealing</w:t>
      </w:r>
      <w:r w:rsidR="00DD2477">
        <w:t xml:space="preserve"> and </w:t>
      </w:r>
      <w:r w:rsidR="00E7262C">
        <w:t xml:space="preserve">Monte Carlo </w:t>
      </w:r>
      <w:r w:rsidR="00DD2477">
        <w:t>methods</w:t>
      </w:r>
      <w:r w:rsidR="00C0004D">
        <w:t xml:space="preserve">. </w:t>
      </w:r>
      <w:r w:rsidR="00512221">
        <w:t xml:space="preserve">There are two Monte Carlo methods </w:t>
      </w:r>
      <w:r w:rsidR="004A2F94">
        <w:t>discussed</w:t>
      </w:r>
      <w:r w:rsidR="009B374F">
        <w:t xml:space="preserve"> in this paper,</w:t>
      </w:r>
      <w:r w:rsidR="00DD2477">
        <w:t xml:space="preserve"> Markov Chain Monte Carlo</w:t>
      </w:r>
      <w:r w:rsidR="009B374F">
        <w:t xml:space="preserve"> (MCMC) and nested sampling, both of which sample the parameter space in a Bayesian fashion. </w:t>
      </w:r>
    </w:p>
    <w:p w14:paraId="1F540E10" w14:textId="16555C14" w:rsidR="007B5573" w:rsidRDefault="00035A6F" w:rsidP="00E7262C">
      <w:r>
        <w:t>MCMC</w:t>
      </w:r>
      <w:r w:rsidR="00E7262C" w:rsidRPr="00E7262C">
        <w:t xml:space="preserve"> methods </w:t>
      </w:r>
      <w:r w:rsidR="00DD2477">
        <w:t>are a collection of algorithms that sample</w:t>
      </w:r>
      <w:r w:rsidR="00E7262C" w:rsidRPr="00E7262C">
        <w:t xml:space="preserve"> from a probability distribution. </w:t>
      </w:r>
      <w:r w:rsidR="00DD2477">
        <w:t>They achieve this b</w:t>
      </w:r>
      <w:r w:rsidR="00E7262C" w:rsidRPr="00E7262C">
        <w:t>y constructing a Markov chain</w:t>
      </w:r>
      <w:r w:rsidR="00DD2477">
        <w:t xml:space="preserve">: </w:t>
      </w:r>
      <w:r w:rsidR="00DD2477" w:rsidRPr="00DD2477">
        <w:t xml:space="preserve">a sequence </w:t>
      </w:r>
      <w:r w:rsidR="004A2F94">
        <w:t xml:space="preserve">of events </w:t>
      </w:r>
      <w:r w:rsidR="00DD2477" w:rsidRPr="00DD2477">
        <w:t xml:space="preserve">in which the probability of </w:t>
      </w:r>
      <w:r w:rsidR="00DD2477">
        <w:t>an</w:t>
      </w:r>
      <w:r w:rsidR="00DD2477" w:rsidRPr="00DD2477">
        <w:t xml:space="preserve"> event depends only on the previous event.</w:t>
      </w:r>
      <w:r w:rsidR="00E7262C" w:rsidRPr="00E7262C">
        <w:t xml:space="preserve"> </w:t>
      </w:r>
      <w:r w:rsidR="00DD2477">
        <w:t>There are several</w:t>
      </w:r>
      <w:r w:rsidR="00E7262C" w:rsidRPr="00E7262C">
        <w:t xml:space="preserve"> algorithms for constructing </w:t>
      </w:r>
      <w:r w:rsidR="004A2F94">
        <w:t xml:space="preserve">these </w:t>
      </w:r>
      <w:r w:rsidR="00E7262C" w:rsidRPr="00E7262C">
        <w:t>c</w:t>
      </w:r>
      <w:r w:rsidR="004A2F94">
        <w:t xml:space="preserve">hains, </w:t>
      </w:r>
      <w:r w:rsidR="00D21F8D">
        <w:t>for example</w:t>
      </w:r>
      <w:r w:rsidR="004A2F94">
        <w:t xml:space="preserve"> the Metropolis-</w:t>
      </w:r>
      <w:r w:rsidR="00E7262C" w:rsidRPr="00E7262C">
        <w:t>Hastings algorithm</w:t>
      </w:r>
      <w:r w:rsidR="00C0004D">
        <w:t xml:space="preserve"> which has been implemented for reflectometry in the Python package </w:t>
      </w:r>
      <w:r w:rsidR="00C0004D" w:rsidRPr="00F42B39">
        <w:rPr>
          <w:b/>
        </w:rPr>
        <w:t>refnx</w:t>
      </w:r>
      <w:r w:rsidR="00E7262C" w:rsidRPr="00E7262C">
        <w:t>.</w:t>
      </w:r>
      <w:r w:rsidR="009B374F">
        <w:t xml:space="preserve"> </w:t>
      </w:r>
      <w:r w:rsidR="00DD2477" w:rsidRPr="00DD2477">
        <w:t xml:space="preserve">Nested sampling </w:t>
      </w:r>
      <w:r w:rsidR="00C0004D">
        <w:t>is a method for Bayesian evidence estimation</w:t>
      </w:r>
      <w:r w:rsidR="00DD2477" w:rsidRPr="00DD2477">
        <w:t xml:space="preserve"> </w:t>
      </w:r>
      <w:r w:rsidR="00C0004D">
        <w:t>which produces samples</w:t>
      </w:r>
      <w:r w:rsidR="00DD2477" w:rsidRPr="00DD2477">
        <w:t xml:space="preserve"> from the posterior distribution </w:t>
      </w:r>
      <w:r w:rsidR="00C0004D">
        <w:t>as</w:t>
      </w:r>
      <w:r w:rsidR="00DD2477" w:rsidRPr="00DD2477">
        <w:t xml:space="preserve"> an optional by-product</w:t>
      </w:r>
      <w:r w:rsidR="00C0004D">
        <w:t xml:space="preserve">. Nested sampling has been implemented in the Python package </w:t>
      </w:r>
      <w:r w:rsidR="00C0004D" w:rsidRPr="00F42B39">
        <w:rPr>
          <w:b/>
        </w:rPr>
        <w:t>dynesty</w:t>
      </w:r>
      <w:r w:rsidR="00C0004D">
        <w:t>.</w:t>
      </w:r>
      <w:r w:rsidR="007B5573">
        <w:t xml:space="preserve"> </w:t>
      </w:r>
      <w:r w:rsidR="00AB6699">
        <w:t xml:space="preserve">Due to the typically </w:t>
      </w:r>
      <w:r w:rsidR="00AB6699">
        <w:t>high dimensionality</w:t>
      </w:r>
      <w:r w:rsidR="00AB6699">
        <w:t xml:space="preserve"> of the parameter space in reflectometry, </w:t>
      </w:r>
      <w:r w:rsidR="00AB6699">
        <w:t xml:space="preserve">Bayesian Monte Carlo </w:t>
      </w:r>
      <w:r w:rsidR="007B5573">
        <w:t xml:space="preserve">methods tend to be </w:t>
      </w:r>
      <w:r w:rsidR="007B5573">
        <w:lastRenderedPageBreak/>
        <w:t>computationally expensive and impractical for obtaining results</w:t>
      </w:r>
      <w:r w:rsidR="00F42B39">
        <w:t xml:space="preserve"> (such as parameter estimates and covariances)</w:t>
      </w:r>
      <w:r w:rsidR="00593723" w:rsidRPr="00593723">
        <w:t xml:space="preserve"> </w:t>
      </w:r>
      <w:r w:rsidR="007B5573">
        <w:t>in real-time.</w:t>
      </w:r>
    </w:p>
    <w:p w14:paraId="1E9977FC" w14:textId="66229F7A" w:rsidR="00AE2920" w:rsidRDefault="00686286" w:rsidP="006F665A">
      <w:r>
        <w:t>In</w:t>
      </w:r>
      <w:r>
        <w:t xml:space="preserve"> the Bayesian view</w:t>
      </w:r>
      <w:r>
        <w:t xml:space="preserve"> of statistics</w:t>
      </w:r>
      <w:r>
        <w:t>, probability represents a degree-of-belief or plausibility: how much something is believed to be true, based on the evidence at hand.</w:t>
      </w:r>
      <w:r>
        <w:t xml:space="preserve"> </w:t>
      </w:r>
      <w:r w:rsidR="00593723">
        <w:t xml:space="preserve">An alternative to </w:t>
      </w:r>
      <w:r>
        <w:t xml:space="preserve">this </w:t>
      </w:r>
      <w:r w:rsidR="00593723">
        <w:t xml:space="preserve">Bayesian </w:t>
      </w:r>
      <w:r>
        <w:t>view</w:t>
      </w:r>
      <w:r w:rsidR="00593723">
        <w:t xml:space="preserve"> is </w:t>
      </w:r>
      <w:r>
        <w:t xml:space="preserve">the </w:t>
      </w:r>
      <w:r w:rsidR="003C7019">
        <w:t>f</w:t>
      </w:r>
      <w:r w:rsidR="00593723">
        <w:t xml:space="preserve">requentist </w:t>
      </w:r>
      <w:r>
        <w:t>view in which</w:t>
      </w:r>
      <w:r w:rsidR="00F42B39">
        <w:t xml:space="preserve"> </w:t>
      </w:r>
      <w:r>
        <w:t>probability</w:t>
      </w:r>
      <w:r w:rsidR="00F42B39">
        <w:t xml:space="preserve"> is the long-run relative </w:t>
      </w:r>
      <w:r>
        <w:t>frequency</w:t>
      </w:r>
      <w:r w:rsidR="00F42B39">
        <w:t xml:space="preserve"> with which an event occurred,</w:t>
      </w:r>
      <w:r>
        <w:t xml:space="preserve"> given infinitely many repeated experimental</w:t>
      </w:r>
      <w:r w:rsidR="00F42B39">
        <w:t xml:space="preserve"> trails. </w:t>
      </w:r>
      <w:r>
        <w:t>F</w:t>
      </w:r>
      <w:r w:rsidR="00F42B39">
        <w:t xml:space="preserve">requencies </w:t>
      </w:r>
      <w:r>
        <w:t>are</w:t>
      </w:r>
      <w:r w:rsidR="00F42B39">
        <w:t xml:space="preserve"> </w:t>
      </w:r>
      <w:r>
        <w:t xml:space="preserve">measurable and so </w:t>
      </w:r>
      <w:r w:rsidR="00F42B39">
        <w:t xml:space="preserve">this probability provides an </w:t>
      </w:r>
      <w:r>
        <w:t>objective</w:t>
      </w:r>
      <w:r w:rsidR="00F42B39">
        <w:t xml:space="preserve"> tool for </w:t>
      </w:r>
      <w:r>
        <w:t>describing</w:t>
      </w:r>
      <w:r w:rsidR="00F42B39">
        <w:t xml:space="preserve"> random phenomena. </w:t>
      </w:r>
      <w:r w:rsidR="003C7019">
        <w:t>In this paper, we employ the frequentist view when applying the Fisher information to reflectometry.</w:t>
      </w:r>
      <w:r w:rsidR="00AE2920">
        <w:t xml:space="preserve"> </w:t>
      </w:r>
    </w:p>
    <w:p w14:paraId="6D1F99A6" w14:textId="45B3CC86" w:rsidR="009F1613" w:rsidRDefault="003C7019" w:rsidP="006F665A">
      <w:r>
        <w:t xml:space="preserve">The Fisher information </w:t>
      </w:r>
      <w:r w:rsidR="006F665A">
        <w:t xml:space="preserve">quantifies </w:t>
      </w:r>
      <w:r>
        <w:t xml:space="preserve">the information </w:t>
      </w:r>
      <w:r w:rsidR="006F665A">
        <w:t xml:space="preserve">content </w:t>
      </w:r>
      <w:r>
        <w:t xml:space="preserve">that an observable random variable, X, holds about an unknown parameter </w:t>
      </w:r>
      <w:r w:rsidR="006F665A">
        <w:t>for</w:t>
      </w:r>
      <w:r w:rsidR="006F665A" w:rsidRPr="006F665A">
        <w:t xml:space="preserve"> which the probability of X depends</w:t>
      </w:r>
      <w:r w:rsidR="006F665A">
        <w:t xml:space="preserve">. The inverse of the Fisher information provides a lower bound on the variance of </w:t>
      </w:r>
      <w:r w:rsidR="00174181">
        <w:t>this</w:t>
      </w:r>
      <w:r w:rsidR="006F665A">
        <w:t xml:space="preserve"> unknown parameter as described by the </w:t>
      </w:r>
      <w:r w:rsidR="00AE2920">
        <w:t>Cramér-</w:t>
      </w:r>
      <w:r w:rsidR="006F665A" w:rsidRPr="006F665A">
        <w:t>Rao bound</w:t>
      </w:r>
      <w:r w:rsidR="006F665A">
        <w:t xml:space="preserve">. So, the Fisher information provides us with a </w:t>
      </w:r>
      <w:r w:rsidR="00154B63">
        <w:t xml:space="preserve">strict upper bound on the amount of information </w:t>
      </w:r>
      <w:r w:rsidR="006F665A">
        <w:t>that</w:t>
      </w:r>
      <w:r w:rsidR="00154B63">
        <w:t xml:space="preserve"> can </w:t>
      </w:r>
      <w:r w:rsidR="006F665A">
        <w:t xml:space="preserve">be </w:t>
      </w:r>
      <w:r w:rsidR="00154B63">
        <w:t>extract</w:t>
      </w:r>
      <w:r w:rsidR="006F665A">
        <w:t>ed</w:t>
      </w:r>
      <w:r w:rsidR="00154B63">
        <w:t xml:space="preserve"> from an unknown parameter</w:t>
      </w:r>
      <w:r w:rsidR="006F665A">
        <w:t>.</w:t>
      </w:r>
      <w:r w:rsidR="00AE2920">
        <w:t xml:space="preserve"> As consequence, this frequentist approach does not make traditional Bayesian methods obsolete </w:t>
      </w:r>
      <w:r w:rsidR="00A17317">
        <w:t>as the theoretical maximum information is not necessarily obtainable in practice. I</w:t>
      </w:r>
      <w:r w:rsidR="00AE2920">
        <w:t>nstead</w:t>
      </w:r>
      <w:r w:rsidR="00A17317">
        <w:t>,</w:t>
      </w:r>
      <w:r w:rsidR="00AE2920">
        <w:t xml:space="preserve"> </w:t>
      </w:r>
      <w:r w:rsidR="00A17317">
        <w:t>this method is</w:t>
      </w:r>
      <w:r w:rsidR="00AE2920">
        <w:t xml:space="preserve"> inten</w:t>
      </w:r>
      <w:r w:rsidR="00174181">
        <w:t xml:space="preserve">ded to complement </w:t>
      </w:r>
      <w:r w:rsidR="00A17317">
        <w:t>these existing Bayesian</w:t>
      </w:r>
      <w:r w:rsidR="00174181">
        <w:t xml:space="preserve"> methods.</w:t>
      </w:r>
      <w:r w:rsidR="00AE2920">
        <w:t xml:space="preserve"> </w:t>
      </w:r>
    </w:p>
    <w:p w14:paraId="1D15C612" w14:textId="792C9D8A" w:rsidR="00154B63" w:rsidRDefault="00174181" w:rsidP="006F665A">
      <w:r>
        <w:t>We</w:t>
      </w:r>
      <w:r>
        <w:t xml:space="preserve"> have used the fact that</w:t>
      </w:r>
      <w:r>
        <w:t>, in reflectometry,</w:t>
      </w:r>
      <w:r>
        <w:t xml:space="preserve"> our errors are Poisson and </w:t>
      </w:r>
      <w:r>
        <w:t xml:space="preserve">we can treat </w:t>
      </w:r>
      <w:r>
        <w:t>every experimental data point independently.</w:t>
      </w:r>
      <w:r>
        <w:t xml:space="preserve"> Under these assumptions, the Fisher information can be calculated analytically and in </w:t>
      </w:r>
      <w:r w:rsidR="00FF0A7A" w:rsidRPr="00FF0A7A">
        <w:t>practice</w:t>
      </w:r>
      <w:r w:rsidR="00FF0A7A">
        <w:t xml:space="preserve"> </w:t>
      </w:r>
      <w:r>
        <w:t xml:space="preserve">only requires the calculation of the gradient of a number of </w:t>
      </w:r>
      <w:r w:rsidR="00AB6699">
        <w:t xml:space="preserve">model </w:t>
      </w:r>
      <w:r w:rsidRPr="007A732A">
        <w:rPr>
          <w:rFonts w:cstheme="minorHAnsi"/>
        </w:rPr>
        <w:t>reflectivity points</w:t>
      </w:r>
      <w:r>
        <w:rPr>
          <w:rFonts w:cstheme="minorHAnsi"/>
        </w:rPr>
        <w:t xml:space="preserve"> proportional to the number of data points and parameters. </w:t>
      </w:r>
      <w:r w:rsidR="00FF0A7A" w:rsidRPr="00FF0A7A">
        <w:rPr>
          <w:rFonts w:cstheme="minorHAnsi"/>
        </w:rPr>
        <w:t>Hence, the computational overhead is significantly lower than traditional Bayesian methods and real-time applications are</w:t>
      </w:r>
      <w:r w:rsidR="00FF0A7A">
        <w:rPr>
          <w:rFonts w:cstheme="minorHAnsi"/>
        </w:rPr>
        <w:t xml:space="preserve"> feasible</w:t>
      </w:r>
      <w:r w:rsidR="00FF0A7A" w:rsidRPr="00FF0A7A">
        <w:rPr>
          <w:rFonts w:cstheme="minorHAnsi"/>
        </w:rPr>
        <w:t>.</w:t>
      </w:r>
    </w:p>
    <w:p w14:paraId="5A917AD5" w14:textId="77777777" w:rsidR="007A732A" w:rsidRDefault="007A732A" w:rsidP="00303569">
      <w:pPr>
        <w:pStyle w:val="Heading1"/>
        <w:tabs>
          <w:tab w:val="left" w:pos="2520"/>
        </w:tabs>
      </w:pPr>
      <w:r>
        <w:t>Methods</w:t>
      </w:r>
    </w:p>
    <w:p w14:paraId="1A2216B2" w14:textId="77777777" w:rsidR="00D161D6" w:rsidRDefault="00D161D6" w:rsidP="00D161D6">
      <w:pPr>
        <w:pStyle w:val="Heading2"/>
      </w:pPr>
      <w:r>
        <w:t>Experiment Simulation</w:t>
      </w:r>
    </w:p>
    <w:p w14:paraId="28CD71EC" w14:textId="0AF1F8F2" w:rsidR="00891F2C" w:rsidRDefault="00891F2C" w:rsidP="00F211DE">
      <w:pPr>
        <w:spacing w:after="0" w:line="240" w:lineRule="auto"/>
        <w:textAlignment w:val="baseline"/>
        <w:rPr>
          <w:rFonts w:ascii="Calibri" w:eastAsia="Times New Roman" w:hAnsi="Calibri" w:cs="Calibri"/>
          <w:lang w:eastAsia="en-GB"/>
        </w:rPr>
      </w:pPr>
      <w:r>
        <w:t>As input, a model is provided that defines the structure to probe with neutrons</w:t>
      </w:r>
      <w:r w:rsidR="00F211DE">
        <w:t xml:space="preserve"> and therefore the layer profile</w:t>
      </w:r>
      <w:r>
        <w:t xml:space="preserve">. A number of these structures can be created for multiple contrast experiments. </w:t>
      </w:r>
      <w:r w:rsidR="008B59DB">
        <w:t xml:space="preserve">Using this structure and given resolution, scale and background (we used 2%, 1 and 1e-6 respectively), we can calculate model reflectivity </w:t>
      </w:r>
      <w:r w:rsidR="00F211DE" w:rsidRPr="009B538D">
        <w:rPr>
          <w:rFonts w:ascii="Calibri" w:eastAsia="Times New Roman" w:hAnsi="Calibri" w:cs="Calibri"/>
          <w:lang w:eastAsia="en-GB"/>
        </w:rPr>
        <w:t xml:space="preserve">recursively </w:t>
      </w:r>
      <w:r w:rsidR="008B59DB">
        <w:t xml:space="preserve">using the </w:t>
      </w:r>
      <w:commentRangeStart w:id="0"/>
      <w:r w:rsidR="008B59DB" w:rsidRPr="008B59DB">
        <w:rPr>
          <w:rFonts w:eastAsiaTheme="minorEastAsia"/>
          <w:highlight w:val="yellow"/>
        </w:rPr>
        <w:t>Abeles matrix formalism</w:t>
      </w:r>
      <w:commentRangeEnd w:id="0"/>
      <w:r w:rsidR="00A735AD">
        <w:rPr>
          <w:rStyle w:val="CommentReference"/>
        </w:rPr>
        <w:commentReference w:id="0"/>
      </w:r>
      <w:r w:rsidR="008B59DB">
        <w:rPr>
          <w:rFonts w:eastAsiaTheme="minorEastAsia"/>
        </w:rPr>
        <w:t>.</w:t>
      </w:r>
      <w:r w:rsidR="00F211DE">
        <w:rPr>
          <w:rFonts w:eastAsiaTheme="minorEastAsia"/>
        </w:rPr>
        <w:t xml:space="preserve"> </w:t>
      </w:r>
      <w:r w:rsidR="00F211DE" w:rsidRPr="009B538D">
        <w:rPr>
          <w:rFonts w:ascii="Calibri" w:eastAsia="Times New Roman" w:hAnsi="Calibri" w:cs="Calibri"/>
          <w:lang w:eastAsia="en-GB"/>
        </w:rPr>
        <w:t>As long as the instrument resolution is corr</w:t>
      </w:r>
      <w:r w:rsidR="00035A6F">
        <w:rPr>
          <w:rFonts w:ascii="Calibri" w:eastAsia="Times New Roman" w:hAnsi="Calibri" w:cs="Calibri"/>
          <w:lang w:eastAsia="en-GB"/>
        </w:rPr>
        <w:t>ectly applied, this results in</w:t>
      </w:r>
      <w:r w:rsidR="00F211DE" w:rsidRPr="009B538D">
        <w:rPr>
          <w:rFonts w:ascii="Calibri" w:eastAsia="Times New Roman" w:hAnsi="Calibri" w:cs="Calibri"/>
          <w:lang w:eastAsia="en-GB"/>
        </w:rPr>
        <w:t xml:space="preserve"> </w:t>
      </w:r>
      <w:r w:rsidR="00035A6F">
        <w:t>reflectivity values that</w:t>
      </w:r>
      <w:r w:rsidR="00F211DE" w:rsidRPr="009B538D">
        <w:rPr>
          <w:rFonts w:ascii="Calibri" w:eastAsia="Times New Roman" w:hAnsi="Calibri" w:cs="Calibri"/>
          <w:lang w:eastAsia="en-GB"/>
        </w:rPr>
        <w:t xml:space="preserve"> describes potential experimental data </w:t>
      </w:r>
      <w:r w:rsidR="00035A6F">
        <w:rPr>
          <w:rFonts w:ascii="Calibri" w:eastAsia="Times New Roman" w:hAnsi="Calibri" w:cs="Calibri"/>
          <w:lang w:eastAsia="en-GB"/>
        </w:rPr>
        <w:t>very</w:t>
      </w:r>
      <w:r w:rsidR="00F211DE" w:rsidRPr="009B538D">
        <w:rPr>
          <w:rFonts w:ascii="Calibri" w:eastAsia="Times New Roman" w:hAnsi="Calibri" w:cs="Calibri"/>
          <w:lang w:eastAsia="en-GB"/>
        </w:rPr>
        <w:t> well</w:t>
      </w:r>
      <w:r w:rsidR="00F211DE">
        <w:rPr>
          <w:rFonts w:ascii="Calibri" w:eastAsia="Times New Roman" w:hAnsi="Calibri" w:cs="Calibri"/>
          <w:lang w:eastAsia="en-GB"/>
        </w:rPr>
        <w:t>.</w:t>
      </w:r>
      <w:r w:rsidR="00F211DE" w:rsidRPr="009B538D">
        <w:rPr>
          <w:rFonts w:ascii="Calibri" w:eastAsia="Times New Roman" w:hAnsi="Calibri" w:cs="Calibri"/>
          <w:lang w:eastAsia="en-GB"/>
        </w:rPr>
        <w:t xml:space="preserve"> </w:t>
      </w:r>
    </w:p>
    <w:p w14:paraId="62BC434E" w14:textId="77777777" w:rsidR="00F211DE" w:rsidRPr="00F211DE" w:rsidRDefault="00F211DE" w:rsidP="00F211DE">
      <w:pPr>
        <w:spacing w:after="0" w:line="240" w:lineRule="auto"/>
        <w:textAlignment w:val="baseline"/>
        <w:rPr>
          <w:rFonts w:ascii="Calibri" w:eastAsia="Times New Roman" w:hAnsi="Calibri" w:cs="Calibri"/>
          <w:lang w:eastAsia="en-GB"/>
        </w:rPr>
      </w:pPr>
    </w:p>
    <w:p w14:paraId="6C983A9B" w14:textId="07A99BA1" w:rsidR="0030375A" w:rsidRDefault="00891F2C" w:rsidP="00891F2C">
      <w:r>
        <w:t xml:space="preserve">The simulation utilises a two column </w:t>
      </w:r>
      <w:r w:rsidR="00D01129" w:rsidRPr="00D01129">
        <w:t xml:space="preserve">ASCII </w:t>
      </w:r>
      <w:r>
        <w:t xml:space="preserve">CSV file </w:t>
      </w:r>
      <w:r w:rsidR="00D161D6">
        <w:t>which records incident neutrons as a function of wavelength for OFFSPEC</w:t>
      </w:r>
      <w:r>
        <w:t xml:space="preserve">; these values are not binned at this stage. </w:t>
      </w:r>
      <w:r w:rsidR="002C27EE">
        <w:t xml:space="preserve">We can multiply this </w:t>
      </w:r>
      <w:r>
        <w:t xml:space="preserve">incident neutron flux </w:t>
      </w:r>
      <w:r w:rsidR="002C27EE">
        <w:t>by a constant to effectively shorten the experimental counting time, and to give us the number of incident neutrons for a simulated experiment.</w:t>
      </w:r>
      <w:r>
        <w:t xml:space="preserve"> Care is taken in a</w:t>
      </w:r>
      <w:r w:rsidR="0030375A">
        <w:t>djust</w:t>
      </w:r>
      <w:r>
        <w:t>ing</w:t>
      </w:r>
      <w:r w:rsidR="0030375A">
        <w:t xml:space="preserve"> the flux with given measurement angle</w:t>
      </w:r>
      <w:r w:rsidR="00B83C03">
        <w:t xml:space="preserve"> (</w:t>
      </w:r>
      <m:oMath>
        <m:r>
          <w:rPr>
            <w:rFonts w:ascii="Cambria Math" w:hAnsi="Cambria Math"/>
          </w:rPr>
          <m:t>θ</m:t>
        </m:r>
      </m:oMath>
      <w:r w:rsidR="00B83C03" w:rsidRPr="00891F2C">
        <w:rPr>
          <w:rFonts w:eastAsiaTheme="minorEastAsia"/>
        </w:rPr>
        <w:t xml:space="preserve"> in radians)</w:t>
      </w:r>
      <w:r>
        <w:t xml:space="preserve"> to account for slits;</w:t>
      </w:r>
      <w:r w:rsidRPr="00891F2C">
        <w:t xml:space="preserve"> flux </w:t>
      </w:r>
      <w:r>
        <w:t xml:space="preserve">increases as </w:t>
      </w:r>
      <w:r w:rsidRPr="00891F2C">
        <w:t xml:space="preserve">the square of the ratio of </w:t>
      </w:r>
      <w:r>
        <w:t xml:space="preserve">the measurement and slit </w:t>
      </w:r>
      <w:r w:rsidRPr="00891F2C">
        <w:t>angles</w:t>
      </w:r>
      <w:r>
        <w:t xml:space="preserve"> (0.3</w:t>
      </w:r>
      <w:r w:rsidRPr="00891F2C">
        <w:t>°</w:t>
      </w:r>
      <w:r>
        <w:t xml:space="preserve"> in this case). </w:t>
      </w:r>
    </w:p>
    <w:p w14:paraId="270D3E47" w14:textId="77777777" w:rsidR="0030375A" w:rsidRDefault="008B59DB" w:rsidP="008B59DB">
      <w:r>
        <w:t xml:space="preserve">Next, the momentum transfer, Q, is calculated for each wavelength </w:t>
      </w:r>
      <w:r w:rsidR="0030375A">
        <w:t>point</w:t>
      </w:r>
      <w:r>
        <w:t xml:space="preserve"> (</w:t>
      </w:r>
      <m:oMath>
        <m:r>
          <w:rPr>
            <w:rFonts w:ascii="Cambria Math" w:hAnsi="Cambria Math"/>
          </w:rPr>
          <m:t>λ</m:t>
        </m:r>
      </m:oMath>
      <w:r>
        <w:rPr>
          <w:rFonts w:eastAsiaTheme="minorEastAsia"/>
        </w:rPr>
        <w:t>)</w:t>
      </w:r>
      <w:r w:rsidR="0030375A">
        <w:t xml:space="preserve"> </w:t>
      </w:r>
      <w:r>
        <w:t xml:space="preserve">in the file </w:t>
      </w:r>
      <w:r w:rsidR="0030375A">
        <w:t>using given measurement angle</w:t>
      </w:r>
      <w:r>
        <w:t xml:space="preserve"> (</w:t>
      </w:r>
      <m:oMath>
        <m:r>
          <w:rPr>
            <w:rFonts w:ascii="Cambria Math" w:hAnsi="Cambria Math"/>
          </w:rPr>
          <m:t>θ</m:t>
        </m:r>
      </m:oMath>
      <w:r>
        <w:rPr>
          <w:rFonts w:eastAsiaTheme="minorEastAsia"/>
        </w:rPr>
        <w:t>)</w:t>
      </w:r>
      <w:r w:rsidR="0030375A">
        <w:t xml:space="preserve"> and</w:t>
      </w:r>
      <w:r w:rsidR="00B83C03">
        <w:t xml:space="preserve"> </w:t>
      </w:r>
      <w:r w:rsidR="0030375A">
        <w:t>formula</w:t>
      </w:r>
    </w:p>
    <w:p w14:paraId="421AE7E9" w14:textId="77777777" w:rsidR="00B83C03" w:rsidRPr="00B83C03" w:rsidRDefault="0030375A" w:rsidP="00B83C03">
      <w:pPr>
        <w:rPr>
          <w:rFonts w:eastAsiaTheme="minorEastAsia"/>
        </w:rPr>
      </w:pPr>
      <m:oMathPara>
        <m:oMath>
          <m:r>
            <w:rPr>
              <w:rFonts w:ascii="Cambria Math" w:hAnsi="Cambria Math"/>
            </w:rPr>
            <m:t>Q=</m:t>
          </m:r>
          <m:f>
            <m:fPr>
              <m:ctrlPr>
                <w:rPr>
                  <w:rFonts w:ascii="Cambria Math" w:hAnsi="Cambria Math"/>
                  <w:i/>
                </w:rPr>
              </m:ctrlPr>
            </m:fPr>
            <m:num>
              <m:r>
                <w:rPr>
                  <w:rFonts w:ascii="Cambria Math" w:hAnsi="Cambria Math"/>
                </w:rPr>
                <m:t>4π</m:t>
              </m:r>
              <m:func>
                <m:funcPr>
                  <m:ctrlPr>
                    <w:rPr>
                      <w:rFonts w:ascii="Cambria Math" w:hAnsi="Cambria Math"/>
                    </w:rPr>
                  </m:ctrlPr>
                </m:funcPr>
                <m:fName>
                  <m:r>
                    <m:rPr>
                      <m:sty m:val="p"/>
                    </m:rPr>
                    <w:rPr>
                      <w:rFonts w:ascii="Cambria Math" w:hAnsi="Cambria Math"/>
                    </w:rPr>
                    <m:t>sin</m:t>
                  </m:r>
                </m:fName>
                <m:e>
                  <m:r>
                    <w:rPr>
                      <w:rFonts w:ascii="Cambria Math" w:hAnsi="Cambria Math"/>
                    </w:rPr>
                    <m:t>θ</m:t>
                  </m:r>
                </m:e>
              </m:func>
            </m:num>
            <m:den>
              <m:r>
                <w:rPr>
                  <w:rFonts w:ascii="Cambria Math" w:hAnsi="Cambria Math"/>
                </w:rPr>
                <m:t>λ</m:t>
              </m:r>
            </m:den>
          </m:f>
        </m:oMath>
      </m:oMathPara>
    </w:p>
    <w:p w14:paraId="1D3F9F60" w14:textId="6BFC037E" w:rsidR="00B83C03" w:rsidRPr="008B59DB" w:rsidRDefault="008B59DB" w:rsidP="008B59DB">
      <w:pPr>
        <w:rPr>
          <w:rFonts w:eastAsiaTheme="minorEastAsia"/>
        </w:rPr>
      </w:pPr>
      <w:r>
        <w:rPr>
          <w:rFonts w:eastAsiaTheme="minorEastAsia"/>
        </w:rPr>
        <w:t xml:space="preserve">These Q values are </w:t>
      </w:r>
      <w:r w:rsidR="00D161D6" w:rsidRPr="008B59DB">
        <w:rPr>
          <w:rFonts w:eastAsiaTheme="minorEastAsia"/>
        </w:rPr>
        <w:t>b</w:t>
      </w:r>
      <w:r w:rsidR="00B83C03" w:rsidRPr="008B59DB">
        <w:rPr>
          <w:rFonts w:eastAsiaTheme="minorEastAsia"/>
        </w:rPr>
        <w:t>in</w:t>
      </w:r>
      <w:r>
        <w:rPr>
          <w:rFonts w:eastAsiaTheme="minorEastAsia"/>
        </w:rPr>
        <w:t>ned</w:t>
      </w:r>
      <w:r w:rsidR="00B83C03" w:rsidRPr="008B59DB">
        <w:rPr>
          <w:rFonts w:eastAsiaTheme="minorEastAsia"/>
        </w:rPr>
        <w:t xml:space="preserve"> in equally log-spaced bins</w:t>
      </w:r>
      <w:r>
        <w:rPr>
          <w:rFonts w:eastAsiaTheme="minorEastAsia"/>
        </w:rPr>
        <w:t>,</w:t>
      </w:r>
      <w:r w:rsidR="00B83C03" w:rsidRPr="008B59DB">
        <w:rPr>
          <w:rFonts w:eastAsiaTheme="minorEastAsia"/>
        </w:rPr>
        <w:t xml:space="preserve"> </w:t>
      </w:r>
      <w:r w:rsidRPr="008B59DB">
        <w:rPr>
          <w:rFonts w:eastAsiaTheme="minorEastAsia"/>
        </w:rPr>
        <w:t>using flux as weighting</w:t>
      </w:r>
      <w:r>
        <w:rPr>
          <w:rFonts w:eastAsiaTheme="minorEastAsia"/>
        </w:rPr>
        <w:t xml:space="preserve">, and with the </w:t>
      </w:r>
      <w:r w:rsidR="00D161D6" w:rsidRPr="008B59DB">
        <w:rPr>
          <w:rFonts w:eastAsiaTheme="minorEastAsia"/>
        </w:rPr>
        <w:t xml:space="preserve">number of bins </w:t>
      </w:r>
      <w:r w:rsidR="00A735AD">
        <w:rPr>
          <w:rFonts w:eastAsiaTheme="minorEastAsia"/>
        </w:rPr>
        <w:t>being set to the</w:t>
      </w:r>
      <w:r>
        <w:rPr>
          <w:rFonts w:eastAsiaTheme="minorEastAsia"/>
        </w:rPr>
        <w:t xml:space="preserve"> desired number of points</w:t>
      </w:r>
      <w:r w:rsidR="00A735AD">
        <w:rPr>
          <w:rFonts w:eastAsiaTheme="minorEastAsia"/>
        </w:rPr>
        <w:t xml:space="preserve"> for the simulate</w:t>
      </w:r>
      <w:r w:rsidR="00291529">
        <w:rPr>
          <w:rFonts w:eastAsiaTheme="minorEastAsia"/>
        </w:rPr>
        <w:t>d</w:t>
      </w:r>
      <w:r w:rsidR="00A735AD">
        <w:rPr>
          <w:rFonts w:eastAsiaTheme="minorEastAsia"/>
        </w:rPr>
        <w:t xml:space="preserve"> dataset</w:t>
      </w:r>
      <w:r w:rsidR="00B83C03" w:rsidRPr="008B59DB">
        <w:rPr>
          <w:rFonts w:eastAsiaTheme="minorEastAsia"/>
        </w:rPr>
        <w:t xml:space="preserve">. </w:t>
      </w:r>
    </w:p>
    <w:p w14:paraId="2CD1F586" w14:textId="77777777" w:rsidR="00B83C03" w:rsidRPr="008B59DB" w:rsidRDefault="008B59DB" w:rsidP="008B59DB">
      <w:pPr>
        <w:rPr>
          <w:rFonts w:eastAsiaTheme="minorEastAsia"/>
        </w:rPr>
      </w:pPr>
      <w:r>
        <w:rPr>
          <w:rFonts w:eastAsiaTheme="minorEastAsia"/>
        </w:rPr>
        <w:lastRenderedPageBreak/>
        <w:t>Following this, we i</w:t>
      </w:r>
      <w:r w:rsidR="00B83C03" w:rsidRPr="008B59DB">
        <w:rPr>
          <w:rFonts w:eastAsiaTheme="minorEastAsia"/>
        </w:rPr>
        <w:t xml:space="preserve">terate over </w:t>
      </w:r>
      <w:r w:rsidR="00D161D6" w:rsidRPr="008B59DB">
        <w:rPr>
          <w:rFonts w:eastAsiaTheme="minorEastAsia"/>
        </w:rPr>
        <w:t xml:space="preserve">each </w:t>
      </w:r>
      <w:r>
        <w:rPr>
          <w:rFonts w:eastAsiaTheme="minorEastAsia"/>
        </w:rPr>
        <w:t>Q</w:t>
      </w:r>
      <w:r w:rsidR="00D161D6" w:rsidRPr="008B59DB">
        <w:rPr>
          <w:rFonts w:eastAsiaTheme="minorEastAsia"/>
        </w:rPr>
        <w:t xml:space="preserve"> bin</w:t>
      </w:r>
      <w:r w:rsidRPr="008B59DB">
        <w:rPr>
          <w:rFonts w:eastAsiaTheme="minorEastAsia"/>
        </w:rPr>
        <w:t xml:space="preserve"> centre</w:t>
      </w:r>
      <w:r w:rsidR="00D161D6" w:rsidRPr="008B59DB">
        <w:rPr>
          <w:rFonts w:eastAsiaTheme="minorEastAsia"/>
        </w:rPr>
        <w:t xml:space="preserve"> and for each bin</w:t>
      </w:r>
      <w:r>
        <w:rPr>
          <w:rFonts w:eastAsiaTheme="minorEastAsia"/>
        </w:rPr>
        <w:t>, we c</w:t>
      </w:r>
      <w:r w:rsidR="00B83C03" w:rsidRPr="008B59DB">
        <w:rPr>
          <w:rFonts w:eastAsiaTheme="minorEastAsia"/>
        </w:rPr>
        <w:t xml:space="preserve">alculate the model reflectivity </w:t>
      </w:r>
      <w:r>
        <w:t>scaled [0, 1]</w:t>
      </w:r>
      <w:r>
        <w:rPr>
          <w:rFonts w:eastAsiaTheme="minorEastAsia"/>
        </w:rPr>
        <w:t xml:space="preserve"> and a</w:t>
      </w:r>
      <w:r w:rsidR="00B83C03" w:rsidRPr="008B59DB">
        <w:rPr>
          <w:rFonts w:eastAsiaTheme="minorEastAsia"/>
        </w:rPr>
        <w:t xml:space="preserve">dd </w:t>
      </w:r>
      <w:r>
        <w:rPr>
          <w:rFonts w:eastAsiaTheme="minorEastAsia"/>
        </w:rPr>
        <w:t xml:space="preserve">a </w:t>
      </w:r>
      <w:r w:rsidR="00B83C03" w:rsidRPr="008B59DB">
        <w:rPr>
          <w:rFonts w:eastAsiaTheme="minorEastAsia"/>
        </w:rPr>
        <w:t>background noise (</w:t>
      </w:r>
      <w:r>
        <w:rPr>
          <w:rFonts w:eastAsiaTheme="minorEastAsia"/>
        </w:rPr>
        <w:t>we used a background rate of</w:t>
      </w:r>
      <w:r w:rsidR="00B83C03" w:rsidRPr="008B59DB">
        <w:rPr>
          <w:rFonts w:eastAsiaTheme="minorEastAsia"/>
        </w:rPr>
        <w:t xml:space="preserve"> 5e-7)</w:t>
      </w:r>
      <w:r>
        <w:rPr>
          <w:rFonts w:eastAsiaTheme="minorEastAsia"/>
        </w:rPr>
        <w:t xml:space="preserve">. Next </w:t>
      </w:r>
      <w:r w:rsidR="00A735AD">
        <w:rPr>
          <w:rFonts w:eastAsiaTheme="minorEastAsia"/>
        </w:rPr>
        <w:t>t</w:t>
      </w:r>
      <w:r>
        <w:rPr>
          <w:rFonts w:eastAsiaTheme="minorEastAsia"/>
        </w:rPr>
        <w:t>his reflectivity</w:t>
      </w:r>
      <w:r w:rsidR="00A735AD">
        <w:rPr>
          <w:rFonts w:eastAsiaTheme="minorEastAsia"/>
        </w:rPr>
        <w:t xml:space="preserve"> point</w:t>
      </w:r>
      <w:r>
        <w:rPr>
          <w:rFonts w:eastAsiaTheme="minorEastAsia"/>
        </w:rPr>
        <w:t xml:space="preserve"> is multiplied by</w:t>
      </w:r>
      <w:r w:rsidR="00B83C03" w:rsidRPr="008B59DB">
        <w:rPr>
          <w:rFonts w:eastAsiaTheme="minorEastAsia"/>
        </w:rPr>
        <w:t xml:space="preserve"> </w:t>
      </w:r>
      <w:r>
        <w:rPr>
          <w:rFonts w:eastAsiaTheme="minorEastAsia"/>
        </w:rPr>
        <w:t xml:space="preserve">the bin’s </w:t>
      </w:r>
      <w:r w:rsidR="00B83C03" w:rsidRPr="008B59DB">
        <w:rPr>
          <w:rFonts w:eastAsiaTheme="minorEastAsia"/>
        </w:rPr>
        <w:t xml:space="preserve">flux to get </w:t>
      </w:r>
      <w:r>
        <w:rPr>
          <w:rFonts w:eastAsiaTheme="minorEastAsia"/>
        </w:rPr>
        <w:t>the neutron count</w:t>
      </w:r>
      <w:r w:rsidR="00B83C03" w:rsidRPr="008B59DB">
        <w:rPr>
          <w:rFonts w:eastAsiaTheme="minorEastAsia"/>
        </w:rPr>
        <w:t xml:space="preserve"> for the bin</w:t>
      </w:r>
      <w:r>
        <w:rPr>
          <w:rFonts w:eastAsiaTheme="minorEastAsia"/>
        </w:rPr>
        <w:t xml:space="preserve">. </w:t>
      </w:r>
      <w:r w:rsidR="00B83C03" w:rsidRPr="008B59DB">
        <w:rPr>
          <w:rFonts w:eastAsiaTheme="minorEastAsia"/>
        </w:rPr>
        <w:t>The e</w:t>
      </w:r>
      <w:r w:rsidR="00D161D6" w:rsidRPr="008B59DB">
        <w:rPr>
          <w:rFonts w:eastAsiaTheme="minorEastAsia"/>
        </w:rPr>
        <w:t xml:space="preserve">rror </w:t>
      </w:r>
      <w:r w:rsidR="00B83C03" w:rsidRPr="008B59DB">
        <w:rPr>
          <w:rFonts w:eastAsiaTheme="minorEastAsia"/>
        </w:rPr>
        <w:t xml:space="preserve">bar in count-space is the square root of </w:t>
      </w:r>
      <w:r>
        <w:rPr>
          <w:rFonts w:eastAsiaTheme="minorEastAsia"/>
        </w:rPr>
        <w:t>this count. Using this</w:t>
      </w:r>
      <w:r w:rsidR="00D161D6" w:rsidRPr="008B59DB">
        <w:rPr>
          <w:rFonts w:eastAsiaTheme="minorEastAsia"/>
        </w:rPr>
        <w:t xml:space="preserve"> count and error </w:t>
      </w:r>
      <w:r w:rsidR="00B83C03" w:rsidRPr="008B59DB">
        <w:rPr>
          <w:rFonts w:eastAsiaTheme="minorEastAsia"/>
        </w:rPr>
        <w:t>bar as the mean and standard deviation of a normal distribution</w:t>
      </w:r>
      <w:r>
        <w:rPr>
          <w:rFonts w:eastAsiaTheme="minorEastAsia"/>
        </w:rPr>
        <w:t xml:space="preserve"> respectively we obtain a noisy count. To o</w:t>
      </w:r>
      <w:r w:rsidR="00B83C03" w:rsidRPr="008B59DB">
        <w:rPr>
          <w:rFonts w:eastAsiaTheme="minorEastAsia"/>
        </w:rPr>
        <w:t>btain the noisy reflectivity and associated</w:t>
      </w:r>
      <w:r>
        <w:rPr>
          <w:rFonts w:eastAsiaTheme="minorEastAsia"/>
        </w:rPr>
        <w:t xml:space="preserve"> reflectivity error, we divide</w:t>
      </w:r>
      <w:r w:rsidR="00D161D6" w:rsidRPr="008B59DB">
        <w:rPr>
          <w:rFonts w:eastAsiaTheme="minorEastAsia"/>
        </w:rPr>
        <w:t xml:space="preserve"> both the noisy count and its error </w:t>
      </w:r>
      <w:r w:rsidR="00B83C03" w:rsidRPr="008B59DB">
        <w:rPr>
          <w:rFonts w:eastAsiaTheme="minorEastAsia"/>
        </w:rPr>
        <w:t xml:space="preserve">bar by the </w:t>
      </w:r>
      <w:r>
        <w:rPr>
          <w:rFonts w:eastAsiaTheme="minorEastAsia"/>
        </w:rPr>
        <w:t xml:space="preserve">bin’s </w:t>
      </w:r>
      <w:r w:rsidR="00B83C03" w:rsidRPr="008B59DB">
        <w:rPr>
          <w:rFonts w:eastAsiaTheme="minorEastAsia"/>
        </w:rPr>
        <w:t>flux.</w:t>
      </w:r>
    </w:p>
    <w:p w14:paraId="0DC4F2BE" w14:textId="77777777" w:rsidR="00470A16" w:rsidRPr="00A735AD" w:rsidRDefault="008B59DB" w:rsidP="00470A16">
      <w:pPr>
        <w:rPr>
          <w:rFonts w:eastAsiaTheme="minorEastAsia"/>
        </w:rPr>
      </w:pPr>
      <w:r>
        <w:rPr>
          <w:rFonts w:eastAsiaTheme="minorEastAsia"/>
        </w:rPr>
        <w:t xml:space="preserve">After applying these calculations to each Q bin, you are left with </w:t>
      </w:r>
      <w:r w:rsidR="00D161D6" w:rsidRPr="00D161D6">
        <w:rPr>
          <w:rFonts w:eastAsiaTheme="minorEastAsia"/>
        </w:rPr>
        <w:t>a</w:t>
      </w:r>
      <w:r w:rsidR="00D161D6">
        <w:rPr>
          <w:rFonts w:eastAsiaTheme="minorEastAsia"/>
        </w:rPr>
        <w:t xml:space="preserve"> range of Q values and for each value you have a noisy reflectivity, reflectivity error and </w:t>
      </w:r>
      <w:r w:rsidR="00020F89">
        <w:rPr>
          <w:rFonts w:eastAsiaTheme="minorEastAsia"/>
        </w:rPr>
        <w:t xml:space="preserve">neutron </w:t>
      </w:r>
      <w:r w:rsidR="00D161D6">
        <w:rPr>
          <w:rFonts w:eastAsiaTheme="minorEastAsia"/>
        </w:rPr>
        <w:t>flux.</w:t>
      </w:r>
    </w:p>
    <w:p w14:paraId="57A12D6D" w14:textId="77777777" w:rsidR="000376AA" w:rsidRDefault="00D41B35" w:rsidP="000376AA">
      <w:pPr>
        <w:pStyle w:val="Heading2"/>
      </w:pPr>
      <w:r>
        <w:t xml:space="preserve">Applying </w:t>
      </w:r>
      <w:r w:rsidR="000376AA">
        <w:t>Fisher Information</w:t>
      </w:r>
    </w:p>
    <w:p w14:paraId="5D589699" w14:textId="77777777" w:rsidR="00D41B35" w:rsidRDefault="00D161D6" w:rsidP="002C27EE">
      <w:r>
        <w:t>We have used the fact that all of our errors are Poisson, and are treating every experimental data point independently as a way of analytically calculating the Fisher information, and therefore the variance in the model parameters.</w:t>
      </w:r>
      <w:r w:rsidR="00D41B35">
        <w:t xml:space="preserve"> This approach intrinsically assumes that we</w:t>
      </w:r>
      <w:r w:rsidR="002C27EE">
        <w:t xml:space="preserve"> have th</w:t>
      </w:r>
      <w:r w:rsidR="00D41B35">
        <w:t>e correct model before fitting.</w:t>
      </w:r>
    </w:p>
    <w:p w14:paraId="2A9649EB" w14:textId="77777777" w:rsidR="00D41B35" w:rsidRDefault="00D41B35" w:rsidP="00D41B35">
      <w:r>
        <w:t>The Fisher information can be applied to both the simulated experimental data previously detailed and real data taken on an instrument. In both cases, a model must be provided with a given set of parameters to vary. Using</w:t>
      </w:r>
      <w:r w:rsidR="002C27EE">
        <w:t xml:space="preserve"> refnx</w:t>
      </w:r>
      <w:r>
        <w:t>, we create an o</w:t>
      </w:r>
      <w:r w:rsidR="002C27EE">
        <w:t>bjective using the mode</w:t>
      </w:r>
      <w:r w:rsidR="00974C48">
        <w:t xml:space="preserve">l and data </w:t>
      </w:r>
      <w:r>
        <w:t xml:space="preserve">provided. This objective can then be fit using </w:t>
      </w:r>
      <w:r w:rsidR="00D161D6">
        <w:t xml:space="preserve">a traditional fitting algorithm to find the optimal model parameter values, as judged by </w:t>
      </w:r>
      <w:r w:rsidR="002C27EE">
        <w:t>chi squared or similar</w:t>
      </w:r>
      <w:r w:rsidR="00D161D6">
        <w:t xml:space="preserve">. </w:t>
      </w:r>
      <w:r>
        <w:t>Such f</w:t>
      </w:r>
      <w:r w:rsidR="002C27EE">
        <w:t>itting algorithms include L-BFGS-B, d</w:t>
      </w:r>
      <w:r>
        <w:t>ifferential evolution</w:t>
      </w:r>
      <w:r w:rsidR="002C27EE">
        <w:t>, MCMC and nested sampling.</w:t>
      </w:r>
      <w:r w:rsidR="00974C48">
        <w:t xml:space="preserve"> We used differential evolution as a global optimiser and then “polished” with the local optimiser L-BFGS-B.</w:t>
      </w:r>
      <w:r>
        <w:t xml:space="preserve"> </w:t>
      </w:r>
      <w:r w:rsidR="00D161D6">
        <w:t>From here on, we no longer need the data, sinc</w:t>
      </w:r>
      <w:r>
        <w:t>e the model and</w:t>
      </w:r>
      <w:r w:rsidR="00D161D6">
        <w:t xml:space="preserve"> Poisson statistics describe the data well enough. Therefore from here all mention of data point refers to the model.</w:t>
      </w:r>
      <w:r>
        <w:t xml:space="preserve"> </w:t>
      </w:r>
    </w:p>
    <w:p w14:paraId="629E8A25" w14:textId="77777777" w:rsidR="00D161D6" w:rsidRDefault="00D41B35" w:rsidP="00D41B35">
      <w:r>
        <w:t>Next, w</w:t>
      </w:r>
      <w:r w:rsidR="00D161D6">
        <w:t>e calculate</w:t>
      </w:r>
      <w:r>
        <w:t xml:space="preserve"> the gradient of the model reflectivity (</w:t>
      </w:r>
      <w:r w:rsidRPr="00D41B35">
        <w:rPr>
          <w:i/>
        </w:rPr>
        <w:t>r</w:t>
      </w:r>
      <w:r w:rsidRPr="007932D3">
        <w:t>)</w:t>
      </w:r>
      <w:r>
        <w:t xml:space="preserve"> with every model parameter (</w:t>
      </w:r>
      <w:r w:rsidRPr="00D41B35">
        <w:rPr>
          <w:rFonts w:ascii="Arial" w:hAnsi="Arial" w:cs="Arial"/>
          <w:i/>
        </w:rPr>
        <w:t>ξ</w:t>
      </w:r>
      <w:r w:rsidRPr="00D41B35">
        <w:rPr>
          <w:rFonts w:ascii="Arial" w:hAnsi="Arial" w:cs="Arial"/>
        </w:rPr>
        <w:t>)</w:t>
      </w:r>
      <w:r w:rsidR="00D161D6">
        <w:t xml:space="preserve"> for every model data point (e.g. every Q value which the data </w:t>
      </w:r>
      <w:r>
        <w:t xml:space="preserve">was taken for every condition). </w:t>
      </w:r>
      <w:r w:rsidR="002C27EE">
        <w:t>This is calculated using a two</w:t>
      </w:r>
      <w:r>
        <w:t xml:space="preserve">-point gradient with 0.5% step and </w:t>
      </w:r>
      <w:r w:rsidR="00D161D6">
        <w:t>forms our Jacobian:</w:t>
      </w:r>
    </w:p>
    <w:p w14:paraId="77269C1C" w14:textId="77777777" w:rsidR="00D161D6" w:rsidRDefault="00D161D6" w:rsidP="00D161D6">
      <w:pPr>
        <w:ind w:left="360"/>
      </w:pPr>
      <w:r>
        <w:rPr>
          <w:noProof/>
          <w:lang w:eastAsia="en-GB"/>
        </w:rPr>
        <w:drawing>
          <wp:inline distT="0" distB="0" distL="0" distR="0" wp14:anchorId="2A40899E" wp14:editId="08EC4BA4">
            <wp:extent cx="1457416"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5931" cy="771681"/>
                    </a:xfrm>
                    <a:prstGeom prst="rect">
                      <a:avLst/>
                    </a:prstGeom>
                  </pic:spPr>
                </pic:pic>
              </a:graphicData>
            </a:graphic>
          </wp:inline>
        </w:drawing>
      </w:r>
    </w:p>
    <w:p w14:paraId="1F3FC2E1" w14:textId="77777777" w:rsidR="00D161D6" w:rsidRDefault="00D161D6" w:rsidP="00D41B35">
      <w:r>
        <w:t xml:space="preserve">Using this Jacobian, and the diagonal matrix </w:t>
      </w:r>
      <w:r w:rsidR="008E0959">
        <w:t>(</w:t>
      </w:r>
      <w:r w:rsidR="008E0959" w:rsidRPr="00D41B35">
        <w:rPr>
          <w:b/>
        </w:rPr>
        <w:t>M</w:t>
      </w:r>
      <w:r w:rsidR="008E0959">
        <w:t xml:space="preserve">) </w:t>
      </w:r>
      <w:r>
        <w:t>of incident coun</w:t>
      </w:r>
      <w:r w:rsidR="008E0959">
        <w:t>ts divided by the reflectivity (zeros for off-diagonals),</w:t>
      </w:r>
      <w:r>
        <w:t xml:space="preserve"> </w:t>
      </w:r>
      <w:r w:rsidRPr="007932D3">
        <w:t>we</w:t>
      </w:r>
      <w:r>
        <w:t xml:space="preserve"> can calculate the Fisher information matrix</w:t>
      </w:r>
      <w:r w:rsidR="008E0959">
        <w:t xml:space="preserve"> (FIM)</w:t>
      </w:r>
      <w:r>
        <w:t>:</w:t>
      </w:r>
    </w:p>
    <w:p w14:paraId="6C23EA02" w14:textId="77777777" w:rsidR="00D161D6" w:rsidRDefault="00D161D6" w:rsidP="00D161D6">
      <w:pPr>
        <w:pStyle w:val="ListParagraph"/>
      </w:pPr>
      <w:r>
        <w:rPr>
          <w:noProof/>
          <w:lang w:eastAsia="en-GB"/>
        </w:rPr>
        <w:drawing>
          <wp:inline distT="0" distB="0" distL="0" distR="0" wp14:anchorId="6C1E92DD" wp14:editId="6BF522A4">
            <wp:extent cx="742950" cy="17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637" t="28205" r="17424" b="17949"/>
                    <a:stretch/>
                  </pic:blipFill>
                  <pic:spPr bwMode="auto">
                    <a:xfrm>
                      <a:off x="0" y="0"/>
                      <a:ext cx="742950" cy="171450"/>
                    </a:xfrm>
                    <a:prstGeom prst="rect">
                      <a:avLst/>
                    </a:prstGeom>
                    <a:ln>
                      <a:noFill/>
                    </a:ln>
                    <a:extLst>
                      <a:ext uri="{53640926-AAD7-44D8-BBD7-CCE9431645EC}">
                        <a14:shadowObscured xmlns:a14="http://schemas.microsoft.com/office/drawing/2010/main"/>
                      </a:ext>
                    </a:extLst>
                  </pic:spPr>
                </pic:pic>
              </a:graphicData>
            </a:graphic>
          </wp:inline>
        </w:drawing>
      </w:r>
    </w:p>
    <w:p w14:paraId="38D53860" w14:textId="77777777" w:rsidR="00D41B35" w:rsidRDefault="00D161D6" w:rsidP="00D41B35">
      <w:r>
        <w:t xml:space="preserve">This matrix contains all of the information about parameter variances and covariances </w:t>
      </w:r>
      <w:r w:rsidR="00D41B35">
        <w:t xml:space="preserve">but requiring extraction. </w:t>
      </w:r>
      <w:r>
        <w:t xml:space="preserve">For a single parameter’s error bar, </w:t>
      </w:r>
      <w:r w:rsidRPr="00D41B35">
        <w:rPr>
          <w:rFonts w:ascii="Arial" w:hAnsi="Arial" w:cs="Arial"/>
        </w:rPr>
        <w:t>ε</w:t>
      </w:r>
      <w:r>
        <w:t xml:space="preserve">, the Fisher information is just the </w:t>
      </w:r>
      <w:r w:rsidR="008E0959" w:rsidRPr="008E0959">
        <w:t>multiplicative inverse</w:t>
      </w:r>
      <w:r w:rsidR="008E0959">
        <w:t xml:space="preserve"> </w:t>
      </w:r>
      <w:r>
        <w:t>of the variance, so we say</w:t>
      </w:r>
    </w:p>
    <w:p w14:paraId="66E09935" w14:textId="77777777" w:rsidR="00886522" w:rsidRPr="00886522" w:rsidRDefault="00D161D6" w:rsidP="00D41B35">
      <w:r w:rsidRPr="00D41B35">
        <w:rPr>
          <w:rFonts w:ascii="Arial" w:hAnsi="Arial" w:cs="Arial"/>
        </w:rPr>
        <w:t xml:space="preserve"> </w:t>
      </w:r>
      <m:oMath>
        <m:r>
          <w:rPr>
            <w:rFonts w:ascii="Cambria Math" w:hAnsi="Cambria Math" w:cs="Arial"/>
          </w:rPr>
          <m:t>ε=</m:t>
        </m:r>
        <m:rad>
          <m:radPr>
            <m:degHide m:val="1"/>
            <m:ctrlPr>
              <w:rPr>
                <w:rFonts w:ascii="Cambria Math" w:hAnsi="Cambria Math" w:cs="Arial"/>
                <w:i/>
              </w:rPr>
            </m:ctrlPr>
          </m:radPr>
          <m:deg/>
          <m:e>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g</m:t>
                    </m:r>
                  </m:e>
                  <m:sup>
                    <m:r>
                      <w:rPr>
                        <w:rFonts w:ascii="Cambria Math" w:hAnsi="Cambria Math" w:cs="Arial"/>
                      </w:rPr>
                      <m:t>ξ</m:t>
                    </m:r>
                  </m:sup>
                </m:sSup>
              </m:den>
            </m:f>
          </m:e>
        </m:rad>
      </m:oMath>
    </w:p>
    <w:p w14:paraId="51627A64" w14:textId="77777777" w:rsidR="00D161D6" w:rsidRPr="00920830" w:rsidRDefault="00D161D6" w:rsidP="00D41B35">
      <w:r w:rsidRPr="00D41B35">
        <w:rPr>
          <w:rFonts w:cstheme="minorHAnsi"/>
        </w:rPr>
        <w:t xml:space="preserve">For multiple parameters, </w:t>
      </w:r>
      <w:r w:rsidR="008E0959" w:rsidRPr="00D41B35">
        <w:rPr>
          <w:rFonts w:cstheme="minorHAnsi"/>
        </w:rPr>
        <w:t xml:space="preserve">we take the </w:t>
      </w:r>
      <w:r w:rsidR="00886522" w:rsidRPr="00D41B35">
        <w:rPr>
          <w:rFonts w:cstheme="minorHAnsi"/>
        </w:rPr>
        <w:t xml:space="preserve">square root of </w:t>
      </w:r>
      <w:r w:rsidR="008E0959" w:rsidRPr="00D41B35">
        <w:rPr>
          <w:rFonts w:cstheme="minorHAnsi"/>
        </w:rPr>
        <w:t>multiplicative inverse (reciprocal) of the</w:t>
      </w:r>
      <w:r w:rsidRPr="00D41B35">
        <w:rPr>
          <w:rFonts w:cstheme="minorHAnsi"/>
        </w:rPr>
        <w:t xml:space="preserve"> diagonal elements of the Fisher information matrix.</w:t>
      </w:r>
    </w:p>
    <w:p w14:paraId="49FE3CFF" w14:textId="77777777" w:rsidR="00D161D6" w:rsidRDefault="008E0959" w:rsidP="00D41B35">
      <w:r>
        <w:t>If</w:t>
      </w:r>
      <w:r w:rsidR="00D161D6">
        <w:t xml:space="preserve"> we want the covariance between two parameters then our equation is:</w:t>
      </w:r>
    </w:p>
    <w:p w14:paraId="3976E757" w14:textId="77777777" w:rsidR="00D41B35" w:rsidRDefault="00D161D6" w:rsidP="00D41B35">
      <w:pPr>
        <w:pStyle w:val="ListParagraph"/>
      </w:pPr>
      <w:r>
        <w:rPr>
          <w:noProof/>
          <w:lang w:eastAsia="en-GB"/>
        </w:rPr>
        <w:lastRenderedPageBreak/>
        <w:drawing>
          <wp:inline distT="0" distB="0" distL="0" distR="0" wp14:anchorId="363EDF3F" wp14:editId="25073C7F">
            <wp:extent cx="1727372" cy="52387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4655" cy="529116"/>
                    </a:xfrm>
                    <a:prstGeom prst="rect">
                      <a:avLst/>
                    </a:prstGeom>
                  </pic:spPr>
                </pic:pic>
              </a:graphicData>
            </a:graphic>
          </wp:inline>
        </w:drawing>
      </w:r>
    </w:p>
    <w:p w14:paraId="2195D33E" w14:textId="77777777" w:rsidR="00D41B35" w:rsidRDefault="00D161D6" w:rsidP="00D41B35">
      <w:r>
        <w:t xml:space="preserve">We can graphically solve (plot) this by inserting a number of theta values </w:t>
      </w:r>
      <w:r w:rsidR="00886522">
        <w:t>in</w:t>
      </w:r>
      <w:r w:rsidR="00886522" w:rsidRPr="00D41B35">
        <w:rPr>
          <w:rFonts w:eastAsiaTheme="minorEastAsia"/>
        </w:rPr>
        <w:t xml:space="preserve"> </w:t>
      </w:r>
      <m:oMath>
        <m:r>
          <w:rPr>
            <w:rFonts w:ascii="Cambria Math" w:hAnsi="Cambria Math"/>
          </w:rPr>
          <m:t>[0, 2π]</m:t>
        </m:r>
      </m:oMath>
      <w:r>
        <w:t xml:space="preserve"> and plotting the </w:t>
      </w:r>
      <w:r w:rsidR="00886522">
        <w:t xml:space="preserve">points </w:t>
      </w:r>
      <m:oMath>
        <m:r>
          <w:rPr>
            <w:rFonts w:ascii="Cambria Math" w:hAnsi="Cambria Math" w:cstheme="minorHAnsi"/>
          </w:rPr>
          <m:t>(ε(θ)</m:t>
        </m:r>
        <m:func>
          <m:funcPr>
            <m:ctrlPr>
              <w:rPr>
                <w:rFonts w:ascii="Cambria Math" w:hAnsi="Cambria Math" w:cstheme="minorHAnsi"/>
                <w:i/>
              </w:rPr>
            </m:ctrlPr>
          </m:funcPr>
          <m:fName>
            <m:r>
              <m:rPr>
                <m:sty m:val="p"/>
              </m:rPr>
              <w:rPr>
                <w:rFonts w:ascii="Cambria Math" w:hAnsi="Cambria Math" w:cstheme="minorHAnsi"/>
              </w:rPr>
              <m:t>sin</m:t>
            </m:r>
          </m:fName>
          <m:e>
            <m:r>
              <w:rPr>
                <w:rFonts w:ascii="Cambria Math" w:hAnsi="Cambria Math" w:cstheme="minorHAnsi"/>
              </w:rPr>
              <m:t>θ</m:t>
            </m:r>
          </m:e>
        </m:func>
        <m:r>
          <w:rPr>
            <w:rFonts w:ascii="Cambria Math" w:hAnsi="Cambria Math" w:cstheme="minorHAnsi"/>
          </w:rPr>
          <m:t>,  ε(θ)</m:t>
        </m:r>
        <m:func>
          <m:funcPr>
            <m:ctrlPr>
              <w:rPr>
                <w:rFonts w:ascii="Cambria Math" w:hAnsi="Cambria Math" w:cstheme="minorHAnsi"/>
                <w:i/>
              </w:rPr>
            </m:ctrlPr>
          </m:funcPr>
          <m:fName>
            <m:r>
              <m:rPr>
                <m:sty m:val="p"/>
              </m:rPr>
              <w:rPr>
                <w:rFonts w:ascii="Cambria Math" w:hAnsi="Cambria Math" w:cstheme="minorHAnsi"/>
              </w:rPr>
              <m:t>cos</m:t>
            </m:r>
          </m:fName>
          <m:e>
            <m:r>
              <w:rPr>
                <w:rFonts w:ascii="Cambria Math" w:hAnsi="Cambria Math" w:cstheme="minorHAnsi"/>
              </w:rPr>
              <m:t>θ</m:t>
            </m:r>
          </m:e>
        </m:func>
        <m:r>
          <w:rPr>
            <w:rFonts w:ascii="Cambria Math" w:hAnsi="Cambria Math" w:cstheme="minorHAnsi"/>
          </w:rPr>
          <m:t>)</m:t>
        </m:r>
      </m:oMath>
    </w:p>
    <w:p w14:paraId="0BD5B4D0" w14:textId="77777777" w:rsidR="008E0959" w:rsidRPr="00D41B35" w:rsidRDefault="00D161D6" w:rsidP="00D41B35">
      <w:r w:rsidRPr="007A732A">
        <w:rPr>
          <w:rFonts w:cstheme="minorHAnsi"/>
        </w:rPr>
        <w:t>In summary,</w:t>
      </w:r>
      <w:r w:rsidR="00D41B35">
        <w:rPr>
          <w:rFonts w:cstheme="minorHAnsi"/>
        </w:rPr>
        <w:t xml:space="preserve"> we will need to fit a dataset which is complexity dependant</w:t>
      </w:r>
      <w:r w:rsidRPr="007A732A">
        <w:rPr>
          <w:rFonts w:cstheme="minorHAnsi"/>
        </w:rPr>
        <w:t xml:space="preserve"> and then calculate the gradients of N (points) * M (parameters), i.e. at least 2*N*M reflectivity points, but this is </w:t>
      </w:r>
      <w:r w:rsidR="00886522">
        <w:rPr>
          <w:rFonts w:cstheme="minorHAnsi"/>
        </w:rPr>
        <w:t>fast and fairly optimised; t</w:t>
      </w:r>
      <w:r w:rsidRPr="007A732A">
        <w:rPr>
          <w:rFonts w:cstheme="minorHAnsi"/>
        </w:rPr>
        <w:t xml:space="preserve">hese calculations </w:t>
      </w:r>
      <w:r w:rsidR="00886522">
        <w:rPr>
          <w:rFonts w:cstheme="minorHAnsi"/>
        </w:rPr>
        <w:t xml:space="preserve">do not </w:t>
      </w:r>
      <w:r w:rsidRPr="007A732A">
        <w:rPr>
          <w:rFonts w:cstheme="minorHAnsi"/>
        </w:rPr>
        <w:t>add any noticeable overhead to getting results in real time over the actual data fitting.</w:t>
      </w:r>
    </w:p>
    <w:p w14:paraId="20864763" w14:textId="0DD644D2" w:rsidR="007A732A" w:rsidRDefault="007A732A" w:rsidP="007A732A">
      <w:pPr>
        <w:pStyle w:val="Heading1"/>
      </w:pPr>
      <w:r>
        <w:t>Results and Discussion</w:t>
      </w:r>
    </w:p>
    <w:p w14:paraId="701AEDEC" w14:textId="708BD11A" w:rsidR="00BD5ED5" w:rsidRDefault="00BD5ED5" w:rsidP="00BD5ED5">
      <w:pPr>
        <w:pStyle w:val="Heading2"/>
      </w:pPr>
      <w:r>
        <w:t xml:space="preserve">Experiment Simulation </w:t>
      </w:r>
      <w:r w:rsidR="00370DD3">
        <w:t>versus</w:t>
      </w:r>
      <w:r w:rsidR="004129EE" w:rsidRPr="004129EE">
        <w:t xml:space="preserve"> </w:t>
      </w:r>
      <w:r>
        <w:t>Real Data</w:t>
      </w:r>
    </w:p>
    <w:p w14:paraId="3B3B63F0" w14:textId="1A2B8A8D" w:rsidR="00BD5ED5" w:rsidRPr="00BD5ED5" w:rsidRDefault="00BD5ED5" w:rsidP="00BD5ED5">
      <w:bookmarkStart w:id="1" w:name="_GoBack"/>
      <w:r>
        <w:t xml:space="preserve">To demonstrate the robustness of our experiment </w:t>
      </w:r>
      <w:r>
        <w:rPr>
          <w:rFonts w:cstheme="minorHAnsi"/>
        </w:rPr>
        <w:t>simulation, we compare two real datasets to their simulated counterparts. In both cases of simulation, the data used the same measurement angle, counting time and number of points as the real data was measured with and used the “ground truth” model. As can be seen from the following figures, the simulated and real datasets are very similar…</w:t>
      </w:r>
    </w:p>
    <w:bookmarkEnd w:id="1"/>
    <w:p w14:paraId="5A6D60CD" w14:textId="4C7FB8C3" w:rsidR="00A735AD" w:rsidRDefault="00BD5ED5" w:rsidP="00D41B35">
      <w:pPr>
        <w:pStyle w:val="Heading2"/>
        <w:rPr>
          <w:rFonts w:eastAsiaTheme="minorEastAsia"/>
        </w:rPr>
      </w:pPr>
      <w:r>
        <w:rPr>
          <w:rFonts w:eastAsiaTheme="minorEastAsia"/>
        </w:rPr>
        <w:t xml:space="preserve">Comparing </w:t>
      </w:r>
      <w:r w:rsidR="00A735AD">
        <w:rPr>
          <w:rFonts w:eastAsiaTheme="minorEastAsia"/>
        </w:rPr>
        <w:t>Traditional Methods</w:t>
      </w:r>
    </w:p>
    <w:p w14:paraId="099ADB44" w14:textId="03EF2B5B" w:rsidR="00A735AD" w:rsidRDefault="003F6C8E" w:rsidP="003F6C8E">
      <w:r>
        <w:t>Before demonstrating our new approach using the Fisher information, it is worth comparing traditional fitting methods. We used a selection of structures for this comparison each with a particular quality making it challenging to fit. For example, samples with many layers and thus many parameters to fit, samples with very thin layers or samples with very similar SLDs and therefore have strongly correlated parameters. Using these structures, we simulated</w:t>
      </w:r>
      <w:r w:rsidR="00A735AD">
        <w:t xml:space="preserve"> experiment</w:t>
      </w:r>
      <w:r>
        <w:t>s</w:t>
      </w:r>
      <w:r w:rsidR="00A735AD">
        <w:t xml:space="preserve"> using a chosen angle, time and number of points.</w:t>
      </w:r>
      <w:r>
        <w:t xml:space="preserve"> The</w:t>
      </w:r>
      <w:r w:rsidR="00A735AD">
        <w:t xml:space="preserve"> resulting model(s) and dataset(s) </w:t>
      </w:r>
      <w:r>
        <w:t xml:space="preserve">were used with refnx to fit the simulated data </w:t>
      </w:r>
      <w:r w:rsidR="00A735AD">
        <w:t xml:space="preserve">using differential </w:t>
      </w:r>
      <w:r w:rsidR="00A735AD" w:rsidRPr="00470A16">
        <w:t>evolution</w:t>
      </w:r>
      <w:r w:rsidR="00A735AD">
        <w:t xml:space="preserve"> / L-BFGS-B, </w:t>
      </w:r>
      <w:r w:rsidR="003968AC" w:rsidRPr="003968AC">
        <w:t>Markov chain Monte Carlo</w:t>
      </w:r>
      <w:r w:rsidR="003968AC">
        <w:t xml:space="preserve"> (</w:t>
      </w:r>
      <w:r w:rsidR="00A735AD">
        <w:t>MCMC</w:t>
      </w:r>
      <w:r w:rsidR="003968AC">
        <w:t>)</w:t>
      </w:r>
      <w:r w:rsidR="00A735AD">
        <w:t xml:space="preserve"> </w:t>
      </w:r>
      <w:r w:rsidR="003968AC">
        <w:t xml:space="preserve">sampling </w:t>
      </w:r>
      <w:r>
        <w:t xml:space="preserve">and nested sampling. For MCMC, </w:t>
      </w:r>
      <w:r w:rsidR="00A735AD">
        <w:t>the number of samples for the initial burn-in</w:t>
      </w:r>
      <w:r>
        <w:t xml:space="preserve"> was set to 400, </w:t>
      </w:r>
      <w:r w:rsidR="00A735AD">
        <w:t xml:space="preserve">the number of steps </w:t>
      </w:r>
      <w:r>
        <w:t xml:space="preserve">was 30 </w:t>
      </w:r>
      <w:r w:rsidR="00A735AD">
        <w:t xml:space="preserve">and thinning </w:t>
      </w:r>
      <w:r>
        <w:t xml:space="preserve">100. </w:t>
      </w:r>
    </w:p>
    <w:p w14:paraId="55E92F56" w14:textId="12585B7D" w:rsidR="00BD5ED5" w:rsidRDefault="00A735AD" w:rsidP="003F6C8E">
      <w:r>
        <w:t>Each method provide</w:t>
      </w:r>
      <w:r w:rsidR="003F6C8E">
        <w:t>s</w:t>
      </w:r>
      <w:r>
        <w:t xml:space="preserve"> a fit of the data and an estimate of the parameter covariance matrix. </w:t>
      </w:r>
      <w:r w:rsidR="003968AC">
        <w:t xml:space="preserve">In each case, we found the three methods produced very similar estimates for the covariance matrix. </w:t>
      </w:r>
      <w:r>
        <w:t>MCMC and nested sampling add</w:t>
      </w:r>
      <w:r w:rsidR="003F6C8E">
        <w:t xml:space="preserve">itionally provide a corner plot which is </w:t>
      </w:r>
      <w:commentRangeStart w:id="2"/>
      <w:r w:rsidR="003F6C8E">
        <w:t>“a</w:t>
      </w:r>
      <w:r w:rsidR="003F6C8E" w:rsidRPr="003F6C8E">
        <w:t>n illustrative representation of different projections of samples in high dimensional spaces</w:t>
      </w:r>
      <w:r w:rsidR="003F6C8E">
        <w:t>”</w:t>
      </w:r>
      <w:commentRangeEnd w:id="2"/>
      <w:r w:rsidR="003968AC">
        <w:rPr>
          <w:rStyle w:val="CommentReference"/>
        </w:rPr>
        <w:commentReference w:id="2"/>
      </w:r>
      <w:r w:rsidR="003F6C8E" w:rsidRPr="003F6C8E">
        <w:t>.</w:t>
      </w:r>
      <w:r w:rsidR="003968AC">
        <w:t xml:space="preserve"> </w:t>
      </w:r>
      <w:r w:rsidR="006C6DA9">
        <w:t>These corner plots closely relate to the Fisher information confidence ellipses….</w:t>
      </w:r>
    </w:p>
    <w:p w14:paraId="74D2C9AF" w14:textId="5A358EE7" w:rsidR="00BD5ED5" w:rsidRDefault="00BD5ED5" w:rsidP="003F6C8E">
      <w:r>
        <w:t xml:space="preserve">The </w:t>
      </w:r>
      <w:r w:rsidRPr="00BD5ED5">
        <w:rPr>
          <w:rFonts w:cstheme="minorHAnsi"/>
        </w:rPr>
        <w:t>multiplicative inverse of</w:t>
      </w:r>
      <w:r>
        <w:rPr>
          <w:rFonts w:cstheme="minorHAnsi"/>
        </w:rPr>
        <w:t xml:space="preserve"> Fisher information is the parameter variance. We investigated </w:t>
      </w:r>
      <w:r w:rsidR="00370DD3">
        <w:rPr>
          <w:rFonts w:cstheme="minorHAnsi"/>
        </w:rPr>
        <w:t xml:space="preserve">how </w:t>
      </w:r>
      <w:r>
        <w:rPr>
          <w:rFonts w:cstheme="minorHAnsi"/>
        </w:rPr>
        <w:t xml:space="preserve">this </w:t>
      </w:r>
      <w:r w:rsidR="00370DD3">
        <w:rPr>
          <w:rFonts w:cstheme="minorHAnsi"/>
        </w:rPr>
        <w:t>variance compares</w:t>
      </w:r>
      <w:r w:rsidRPr="00BD5ED5">
        <w:rPr>
          <w:rFonts w:cstheme="minorHAnsi"/>
        </w:rPr>
        <w:t xml:space="preserve"> with </w:t>
      </w:r>
      <w:r>
        <w:rPr>
          <w:rFonts w:cstheme="minorHAnsi"/>
        </w:rPr>
        <w:t xml:space="preserve">the </w:t>
      </w:r>
      <w:r w:rsidRPr="00BD5ED5">
        <w:rPr>
          <w:rFonts w:cstheme="minorHAnsi"/>
        </w:rPr>
        <w:t xml:space="preserve">variance in parameter estimation </w:t>
      </w:r>
      <w:r>
        <w:rPr>
          <w:rFonts w:cstheme="minorHAnsi"/>
        </w:rPr>
        <w:t xml:space="preserve">obtained </w:t>
      </w:r>
      <w:r w:rsidRPr="00BD5ED5">
        <w:rPr>
          <w:rFonts w:cstheme="minorHAnsi"/>
        </w:rPr>
        <w:t>using</w:t>
      </w:r>
      <w:r>
        <w:rPr>
          <w:rFonts w:cstheme="minorHAnsi"/>
        </w:rPr>
        <w:t xml:space="preserve"> a </w:t>
      </w:r>
      <w:r w:rsidRPr="00BD5ED5">
        <w:rPr>
          <w:rFonts w:cstheme="minorHAnsi"/>
        </w:rPr>
        <w:t>traditional fitting</w:t>
      </w:r>
      <w:r>
        <w:rPr>
          <w:rFonts w:cstheme="minorHAnsi"/>
        </w:rPr>
        <w:t xml:space="preserve"> algorithm</w:t>
      </w:r>
      <w:r w:rsidRPr="00BD5ED5">
        <w:rPr>
          <w:rFonts w:cstheme="minorHAnsi"/>
        </w:rPr>
        <w:t xml:space="preserve"> for many </w:t>
      </w:r>
      <w:r>
        <w:rPr>
          <w:rFonts w:cstheme="minorHAnsi"/>
        </w:rPr>
        <w:t xml:space="preserve">fits. We </w:t>
      </w:r>
      <w:r w:rsidR="004129EE">
        <w:rPr>
          <w:rFonts w:cstheme="minorHAnsi"/>
        </w:rPr>
        <w:t xml:space="preserve">ran </w:t>
      </w:r>
      <w:r>
        <w:rPr>
          <w:rFonts w:cstheme="minorHAnsi"/>
        </w:rPr>
        <w:t xml:space="preserve">L-BFGS-B </w:t>
      </w:r>
      <w:r w:rsidR="00370DD3">
        <w:rPr>
          <w:rFonts w:cstheme="minorHAnsi"/>
        </w:rPr>
        <w:t>1000</w:t>
      </w:r>
      <w:r>
        <w:rPr>
          <w:rFonts w:cstheme="minorHAnsi"/>
        </w:rPr>
        <w:t xml:space="preserve"> time</w:t>
      </w:r>
      <w:r w:rsidR="00370DD3">
        <w:rPr>
          <w:rFonts w:cstheme="minorHAnsi"/>
        </w:rPr>
        <w:t>s...</w:t>
      </w:r>
    </w:p>
    <w:p w14:paraId="1E4D3D2F" w14:textId="205B8E72" w:rsidR="00A735AD" w:rsidRDefault="003968AC" w:rsidP="003968AC">
      <w:pPr>
        <w:pStyle w:val="Heading2"/>
      </w:pPr>
      <w:r>
        <w:t>Time Dependence</w:t>
      </w:r>
    </w:p>
    <w:p w14:paraId="4A355422" w14:textId="31335527" w:rsidR="008E0959" w:rsidRPr="004129EE" w:rsidRDefault="004129EE" w:rsidP="004129EE">
      <w:pPr>
        <w:rPr>
          <w:rFonts w:cstheme="minorHAnsi"/>
        </w:rPr>
      </w:pPr>
      <w:r>
        <w:t>We</w:t>
      </w:r>
      <w:r w:rsidR="00BD5ED5">
        <w:t xml:space="preserve"> explored the r</w:t>
      </w:r>
      <w:r w:rsidR="008E0959">
        <w:t>elationship of traditional fitting errors and Fi</w:t>
      </w:r>
      <w:r w:rsidR="00BD5ED5">
        <w:t>sher errors with increasing time</w:t>
      </w:r>
      <w:r w:rsidR="008E0959">
        <w:t>.</w:t>
      </w:r>
      <w:r w:rsidR="00342179">
        <w:t xml:space="preserve"> </w:t>
      </w:r>
      <w:r w:rsidR="00BD5ED5">
        <w:t>We found that the</w:t>
      </w:r>
      <w:r w:rsidR="00342179" w:rsidRPr="006C6DA9">
        <w:rPr>
          <w:rFonts w:cstheme="minorHAnsi"/>
        </w:rPr>
        <w:t xml:space="preserve"> time dependence for any one error ba</w:t>
      </w:r>
      <w:r w:rsidR="00BD5ED5">
        <w:rPr>
          <w:rFonts w:cstheme="minorHAnsi"/>
        </w:rPr>
        <w:t>r (and indeed the covariance) was</w:t>
      </w:r>
      <w:r w:rsidR="00342179" w:rsidRPr="006C6DA9">
        <w:rPr>
          <w:rFonts w:cstheme="minorHAnsi"/>
        </w:rPr>
        <w:t xml:space="preserve"> determined by </w:t>
      </w:r>
      <w:r w:rsidR="00BD5ED5">
        <w:rPr>
          <w:rFonts w:cstheme="minorHAnsi"/>
        </w:rPr>
        <w:t xml:space="preserve">the square root of the </w:t>
      </w:r>
      <w:r w:rsidR="00342179" w:rsidRPr="006C6DA9">
        <w:rPr>
          <w:rFonts w:cstheme="minorHAnsi"/>
        </w:rPr>
        <w:t>measu</w:t>
      </w:r>
      <w:r>
        <w:rPr>
          <w:rFonts w:cstheme="minorHAnsi"/>
        </w:rPr>
        <w:t>rement time…</w:t>
      </w:r>
    </w:p>
    <w:p w14:paraId="68D28E32" w14:textId="4DA155CD" w:rsidR="00303569" w:rsidRPr="008E0959" w:rsidRDefault="004129EE" w:rsidP="004129EE">
      <w:r>
        <w:rPr>
          <w:rFonts w:cstheme="minorHAnsi"/>
        </w:rPr>
        <w:t xml:space="preserve">To further demonstrate this time dependence, we applied the </w:t>
      </w:r>
      <w:r w:rsidR="00303569" w:rsidRPr="004129EE">
        <w:rPr>
          <w:rFonts w:cstheme="minorHAnsi"/>
        </w:rPr>
        <w:t>Fisher information approach to tw</w:t>
      </w:r>
      <w:r>
        <w:rPr>
          <w:rFonts w:cstheme="minorHAnsi"/>
        </w:rPr>
        <w:t xml:space="preserve">o </w:t>
      </w:r>
      <w:r w:rsidR="00BD5ED5" w:rsidRPr="004129EE">
        <w:rPr>
          <w:rFonts w:cstheme="minorHAnsi"/>
        </w:rPr>
        <w:t xml:space="preserve">real </w:t>
      </w:r>
      <w:r>
        <w:rPr>
          <w:rFonts w:cstheme="minorHAnsi"/>
        </w:rPr>
        <w:t xml:space="preserve">time-sliced </w:t>
      </w:r>
      <w:r w:rsidR="00BD5ED5" w:rsidRPr="004129EE">
        <w:rPr>
          <w:rFonts w:cstheme="minorHAnsi"/>
        </w:rPr>
        <w:t>datasets</w:t>
      </w:r>
      <w:r>
        <w:rPr>
          <w:rFonts w:cstheme="minorHAnsi"/>
        </w:rPr>
        <w:t xml:space="preserve"> and found the relationship to hold…</w:t>
      </w:r>
    </w:p>
    <w:p w14:paraId="70A6042E" w14:textId="03A98BAE" w:rsidR="007A732A" w:rsidRDefault="007A732A" w:rsidP="007A732A">
      <w:pPr>
        <w:pStyle w:val="Heading1"/>
      </w:pPr>
      <w:r>
        <w:lastRenderedPageBreak/>
        <w:t>Future Work</w:t>
      </w:r>
    </w:p>
    <w:p w14:paraId="2BFB47C2" w14:textId="6179DFF7" w:rsidR="00303569" w:rsidRDefault="003968AC" w:rsidP="003968AC">
      <w:r>
        <w:t>The applied Fisher information approach presented in this paper has many potential applications in neutron reflectometry</w:t>
      </w:r>
      <w:r w:rsidR="006C6DA9">
        <w:t xml:space="preserve"> and other neutron/x-ray techniques</w:t>
      </w:r>
      <w:r>
        <w:t xml:space="preserve">. </w:t>
      </w:r>
      <w:r w:rsidR="00303569">
        <w:t>Experiment design</w:t>
      </w:r>
      <w:r>
        <w:t xml:space="preserve"> is one such application where the</w:t>
      </w:r>
      <w:r w:rsidR="00303569">
        <w:t xml:space="preserve"> Fisher information gain </w:t>
      </w:r>
      <w:r>
        <w:t xml:space="preserve">could be used to </w:t>
      </w:r>
      <w:r w:rsidR="00303569">
        <w:t xml:space="preserve">influence </w:t>
      </w:r>
      <w:r>
        <w:t>real-time decisions</w:t>
      </w:r>
      <w:r w:rsidR="00303569">
        <w:t xml:space="preserve"> of measureme</w:t>
      </w:r>
      <w:r w:rsidR="006C6DA9">
        <w:t xml:space="preserve">nt angle and/or contrast choice; an equivalent </w:t>
      </w:r>
      <w:r>
        <w:t xml:space="preserve">Bayesian model selection approach </w:t>
      </w:r>
      <w:r w:rsidR="006C6DA9">
        <w:t>would be infeasible for real-time application due to computational overhead.</w:t>
      </w:r>
    </w:p>
    <w:p w14:paraId="61FC9872" w14:textId="3E1ED935" w:rsidR="00303569" w:rsidRDefault="006C6DA9" w:rsidP="006C6DA9">
      <w:r>
        <w:rPr>
          <w:rFonts w:cstheme="minorHAnsi"/>
        </w:rPr>
        <w:t>Another avenue for future work would  be u</w:t>
      </w:r>
      <w:r w:rsidR="00303569" w:rsidRPr="006C6DA9">
        <w:rPr>
          <w:rFonts w:cstheme="minorHAnsi"/>
        </w:rPr>
        <w:t xml:space="preserve">sing the Fisher information to determine how parameter uncertainties change with time and </w:t>
      </w:r>
      <w:r w:rsidR="00303569">
        <w:t>estimate how much longer data needs to be counted in order to reduce the uncertainty in given parameters to a desired level.</w:t>
      </w:r>
      <w:r>
        <w:t xml:space="preserve"> This would allow experiments to be stopped when they reach their uncertainty threshold, saving beam time; or to tell the experimenters to carry on counting, saving experimental datasets. </w:t>
      </w:r>
    </w:p>
    <w:p w14:paraId="32712562" w14:textId="313DD71E" w:rsidR="007A732A" w:rsidRDefault="007A732A" w:rsidP="007A732A">
      <w:pPr>
        <w:pStyle w:val="Heading1"/>
      </w:pPr>
      <w:r>
        <w:t>Conclusions</w:t>
      </w:r>
    </w:p>
    <w:p w14:paraId="2C72710B" w14:textId="10C0249B" w:rsidR="005C2EE5" w:rsidRDefault="005C2EE5" w:rsidP="005C2EE5">
      <w:pPr>
        <w:pStyle w:val="ListParagraph"/>
        <w:numPr>
          <w:ilvl w:val="0"/>
          <w:numId w:val="16"/>
        </w:numPr>
      </w:pPr>
      <w:r>
        <w:t>Quick, gives a useful result – different to other methods but you also get full correlation matrix</w:t>
      </w:r>
    </w:p>
    <w:p w14:paraId="36490AC7" w14:textId="4CAEF5D4" w:rsidR="005C2EE5" w:rsidRDefault="005C2EE5" w:rsidP="005C2EE5">
      <w:pPr>
        <w:pStyle w:val="ListParagraph"/>
        <w:numPr>
          <w:ilvl w:val="0"/>
          <w:numId w:val="16"/>
        </w:numPr>
      </w:pPr>
      <w:r>
        <w:t>For experimental design it will be useful</w:t>
      </w:r>
    </w:p>
    <w:p w14:paraId="4398176E" w14:textId="77777777" w:rsidR="009B538D" w:rsidRDefault="009B538D" w:rsidP="009B538D">
      <w:pPr>
        <w:pStyle w:val="ListParagraph"/>
        <w:numPr>
          <w:ilvl w:val="0"/>
          <w:numId w:val="16"/>
        </w:numPr>
      </w:pPr>
      <w:r>
        <w:t>In this paper we propose a methodology for simulating an experiment from a given model and measurement angle. In practice, this methodology has low computational overhead and therefore has potential applications in generating large volumes of realistic noisy neutron reflectivity data such as in training neural networks.</w:t>
      </w:r>
    </w:p>
    <w:p w14:paraId="6F1995E3" w14:textId="77777777" w:rsidR="009B538D" w:rsidRPr="005C2EE5" w:rsidRDefault="009B538D" w:rsidP="009B538D">
      <w:pPr>
        <w:pStyle w:val="ListParagraph"/>
      </w:pPr>
    </w:p>
    <w:p w14:paraId="717CD5FA" w14:textId="3250988D" w:rsidR="00277FEE" w:rsidRPr="002F7032" w:rsidRDefault="007A732A" w:rsidP="00085847">
      <w:pPr>
        <w:pStyle w:val="Heading1"/>
      </w:pPr>
      <w:r>
        <w:t>Acknowledgements</w:t>
      </w:r>
      <w:r w:rsidR="00277FEE">
        <w:t xml:space="preserve"> </w:t>
      </w:r>
    </w:p>
    <w:sectPr w:rsidR="00277FEE" w:rsidRPr="002F703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urant, James (STFC,RAL,ISIS)" w:date="2020-12-07T15:39:00Z" w:initials="DJ(">
    <w:p w14:paraId="1A564384" w14:textId="77777777" w:rsidR="00A735AD" w:rsidRDefault="00A735AD">
      <w:pPr>
        <w:pStyle w:val="CommentText"/>
      </w:pPr>
      <w:r>
        <w:rPr>
          <w:rStyle w:val="CommentReference"/>
        </w:rPr>
        <w:annotationRef/>
      </w:r>
      <w:r>
        <w:t>No clue if this is correct</w:t>
      </w:r>
    </w:p>
  </w:comment>
  <w:comment w:id="2" w:author="Durant, James (STFC,RAL,ISIS)" w:date="2020-12-08T08:43:00Z" w:initials="DJ(">
    <w:p w14:paraId="095F0652" w14:textId="46A503E6" w:rsidR="003968AC" w:rsidRDefault="003968AC">
      <w:pPr>
        <w:pStyle w:val="CommentText"/>
      </w:pPr>
      <w:r>
        <w:rPr>
          <w:rStyle w:val="CommentReference"/>
        </w:rPr>
        <w:annotationRef/>
      </w:r>
      <w:r>
        <w:t>Taken from the corner.py docs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564384" w15:done="0"/>
  <w15:commentEx w15:paraId="095F06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A0CAA"/>
    <w:multiLevelType w:val="hybridMultilevel"/>
    <w:tmpl w:val="EAB6C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53250D"/>
    <w:multiLevelType w:val="hybridMultilevel"/>
    <w:tmpl w:val="20861F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7332B2F"/>
    <w:multiLevelType w:val="hybridMultilevel"/>
    <w:tmpl w:val="D2520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A344C3"/>
    <w:multiLevelType w:val="hybridMultilevel"/>
    <w:tmpl w:val="7BAE2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8B75D3"/>
    <w:multiLevelType w:val="hybridMultilevel"/>
    <w:tmpl w:val="E320D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BA018AA"/>
    <w:multiLevelType w:val="hybridMultilevel"/>
    <w:tmpl w:val="F0D858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6A6B96"/>
    <w:multiLevelType w:val="hybridMultilevel"/>
    <w:tmpl w:val="545CB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8521A6"/>
    <w:multiLevelType w:val="hybridMultilevel"/>
    <w:tmpl w:val="1750B2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815973"/>
    <w:multiLevelType w:val="hybridMultilevel"/>
    <w:tmpl w:val="C6B822A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5B411693"/>
    <w:multiLevelType w:val="hybridMultilevel"/>
    <w:tmpl w:val="669CC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8E065C"/>
    <w:multiLevelType w:val="hybridMultilevel"/>
    <w:tmpl w:val="E320D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7471FC"/>
    <w:multiLevelType w:val="hybridMultilevel"/>
    <w:tmpl w:val="40F68B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3F7558"/>
    <w:multiLevelType w:val="hybridMultilevel"/>
    <w:tmpl w:val="F976D1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60B58EE"/>
    <w:multiLevelType w:val="hybridMultilevel"/>
    <w:tmpl w:val="E320D0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F067EE"/>
    <w:multiLevelType w:val="hybridMultilevel"/>
    <w:tmpl w:val="D6CA8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9DF253A"/>
    <w:multiLevelType w:val="hybridMultilevel"/>
    <w:tmpl w:val="7ACC8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
  </w:num>
  <w:num w:numId="4">
    <w:abstractNumId w:val="4"/>
  </w:num>
  <w:num w:numId="5">
    <w:abstractNumId w:val="10"/>
  </w:num>
  <w:num w:numId="6">
    <w:abstractNumId w:val="5"/>
  </w:num>
  <w:num w:numId="7">
    <w:abstractNumId w:val="0"/>
  </w:num>
  <w:num w:numId="8">
    <w:abstractNumId w:val="14"/>
  </w:num>
  <w:num w:numId="9">
    <w:abstractNumId w:val="2"/>
  </w:num>
  <w:num w:numId="10">
    <w:abstractNumId w:val="12"/>
  </w:num>
  <w:num w:numId="11">
    <w:abstractNumId w:val="11"/>
  </w:num>
  <w:num w:numId="12">
    <w:abstractNumId w:val="6"/>
  </w:num>
  <w:num w:numId="13">
    <w:abstractNumId w:val="8"/>
  </w:num>
  <w:num w:numId="14">
    <w:abstractNumId w:val="3"/>
  </w:num>
  <w:num w:numId="15">
    <w:abstractNumId w:val="9"/>
  </w:num>
  <w:num w:numId="16">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urant, James (STFC,RAL,ISIS)">
    <w15:presenceInfo w15:providerId="AD" w15:userId="S-1-5-21-2030781433-144010450-1310660803-87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32A"/>
    <w:rsid w:val="00020F89"/>
    <w:rsid w:val="00035A6F"/>
    <w:rsid w:val="000376AA"/>
    <w:rsid w:val="0007666A"/>
    <w:rsid w:val="00085847"/>
    <w:rsid w:val="00154B63"/>
    <w:rsid w:val="00174181"/>
    <w:rsid w:val="001812FB"/>
    <w:rsid w:val="00277FEE"/>
    <w:rsid w:val="00291529"/>
    <w:rsid w:val="002C27EE"/>
    <w:rsid w:val="002F7032"/>
    <w:rsid w:val="00303569"/>
    <w:rsid w:val="0030375A"/>
    <w:rsid w:val="00342179"/>
    <w:rsid w:val="00370DD3"/>
    <w:rsid w:val="00375765"/>
    <w:rsid w:val="003968AC"/>
    <w:rsid w:val="003C7019"/>
    <w:rsid w:val="003D01ED"/>
    <w:rsid w:val="003F6C8E"/>
    <w:rsid w:val="004129EE"/>
    <w:rsid w:val="00437AD4"/>
    <w:rsid w:val="004554B4"/>
    <w:rsid w:val="00470A16"/>
    <w:rsid w:val="004A2F94"/>
    <w:rsid w:val="004D2234"/>
    <w:rsid w:val="00512221"/>
    <w:rsid w:val="00515E62"/>
    <w:rsid w:val="0057394E"/>
    <w:rsid w:val="00593723"/>
    <w:rsid w:val="005C2EE5"/>
    <w:rsid w:val="005D5CE1"/>
    <w:rsid w:val="0060710A"/>
    <w:rsid w:val="00682EAA"/>
    <w:rsid w:val="00686286"/>
    <w:rsid w:val="006A42B6"/>
    <w:rsid w:val="006C6DA9"/>
    <w:rsid w:val="006F665A"/>
    <w:rsid w:val="007A732A"/>
    <w:rsid w:val="007B5573"/>
    <w:rsid w:val="00867BE9"/>
    <w:rsid w:val="00886522"/>
    <w:rsid w:val="00891F2C"/>
    <w:rsid w:val="008B59DB"/>
    <w:rsid w:val="008E0959"/>
    <w:rsid w:val="00925C20"/>
    <w:rsid w:val="0097098E"/>
    <w:rsid w:val="00974C48"/>
    <w:rsid w:val="009B374F"/>
    <w:rsid w:val="009B538D"/>
    <w:rsid w:val="009E680A"/>
    <w:rsid w:val="009F1613"/>
    <w:rsid w:val="00A17317"/>
    <w:rsid w:val="00A735AD"/>
    <w:rsid w:val="00AB6699"/>
    <w:rsid w:val="00AE2920"/>
    <w:rsid w:val="00B60B49"/>
    <w:rsid w:val="00B83C03"/>
    <w:rsid w:val="00BC47A9"/>
    <w:rsid w:val="00BD5ED5"/>
    <w:rsid w:val="00C0004D"/>
    <w:rsid w:val="00C72BD6"/>
    <w:rsid w:val="00CE1F01"/>
    <w:rsid w:val="00CE4A79"/>
    <w:rsid w:val="00D01129"/>
    <w:rsid w:val="00D161D6"/>
    <w:rsid w:val="00D21F8D"/>
    <w:rsid w:val="00D41B35"/>
    <w:rsid w:val="00DD2477"/>
    <w:rsid w:val="00E7262C"/>
    <w:rsid w:val="00F211DE"/>
    <w:rsid w:val="00F42B39"/>
    <w:rsid w:val="00FF0A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766E9"/>
  <w15:chartTrackingRefBased/>
  <w15:docId w15:val="{F0975A67-181C-4A99-8BEB-490E9E1AD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32A"/>
  </w:style>
  <w:style w:type="paragraph" w:styleId="Heading1">
    <w:name w:val="heading 1"/>
    <w:basedOn w:val="Normal"/>
    <w:next w:val="Normal"/>
    <w:link w:val="Heading1Char"/>
    <w:uiPriority w:val="9"/>
    <w:qFormat/>
    <w:rsid w:val="007A73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73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7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32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732A"/>
    <w:pPr>
      <w:ind w:left="720"/>
      <w:contextualSpacing/>
    </w:pPr>
  </w:style>
  <w:style w:type="character" w:customStyle="1" w:styleId="Heading1Char">
    <w:name w:val="Heading 1 Char"/>
    <w:basedOn w:val="DefaultParagraphFont"/>
    <w:link w:val="Heading1"/>
    <w:uiPriority w:val="9"/>
    <w:rsid w:val="007A732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A732A"/>
    <w:pPr>
      <w:spacing w:after="0" w:line="240" w:lineRule="auto"/>
    </w:pPr>
  </w:style>
  <w:style w:type="character" w:styleId="Hyperlink">
    <w:name w:val="Hyperlink"/>
    <w:basedOn w:val="DefaultParagraphFont"/>
    <w:uiPriority w:val="99"/>
    <w:unhideWhenUsed/>
    <w:rsid w:val="007A732A"/>
    <w:rPr>
      <w:color w:val="0563C1" w:themeColor="hyperlink"/>
      <w:u w:val="single"/>
    </w:rPr>
  </w:style>
  <w:style w:type="character" w:customStyle="1" w:styleId="Heading2Char">
    <w:name w:val="Heading 2 Char"/>
    <w:basedOn w:val="DefaultParagraphFont"/>
    <w:link w:val="Heading2"/>
    <w:uiPriority w:val="9"/>
    <w:rsid w:val="007A732A"/>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semiHidden/>
    <w:unhideWhenUsed/>
    <w:rsid w:val="007A73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7A732A"/>
    <w:rPr>
      <w:rFonts w:ascii="Courier New" w:eastAsia="Times New Roman" w:hAnsi="Courier New" w:cs="Courier New"/>
      <w:sz w:val="20"/>
      <w:szCs w:val="20"/>
      <w:lang w:eastAsia="en-GB"/>
    </w:rPr>
  </w:style>
  <w:style w:type="character" w:customStyle="1" w:styleId="nb">
    <w:name w:val="nb"/>
    <w:basedOn w:val="DefaultParagraphFont"/>
    <w:rsid w:val="007A732A"/>
  </w:style>
  <w:style w:type="character" w:styleId="PlaceholderText">
    <w:name w:val="Placeholder Text"/>
    <w:basedOn w:val="DefaultParagraphFont"/>
    <w:uiPriority w:val="99"/>
    <w:semiHidden/>
    <w:rsid w:val="0030375A"/>
    <w:rPr>
      <w:color w:val="808080"/>
    </w:rPr>
  </w:style>
  <w:style w:type="character" w:styleId="CommentReference">
    <w:name w:val="annotation reference"/>
    <w:basedOn w:val="DefaultParagraphFont"/>
    <w:uiPriority w:val="99"/>
    <w:semiHidden/>
    <w:unhideWhenUsed/>
    <w:rsid w:val="00A735AD"/>
    <w:rPr>
      <w:sz w:val="16"/>
      <w:szCs w:val="16"/>
    </w:rPr>
  </w:style>
  <w:style w:type="paragraph" w:styleId="CommentText">
    <w:name w:val="annotation text"/>
    <w:basedOn w:val="Normal"/>
    <w:link w:val="CommentTextChar"/>
    <w:uiPriority w:val="99"/>
    <w:semiHidden/>
    <w:unhideWhenUsed/>
    <w:rsid w:val="00A735AD"/>
    <w:pPr>
      <w:spacing w:line="240" w:lineRule="auto"/>
    </w:pPr>
    <w:rPr>
      <w:sz w:val="20"/>
      <w:szCs w:val="20"/>
    </w:rPr>
  </w:style>
  <w:style w:type="character" w:customStyle="1" w:styleId="CommentTextChar">
    <w:name w:val="Comment Text Char"/>
    <w:basedOn w:val="DefaultParagraphFont"/>
    <w:link w:val="CommentText"/>
    <w:uiPriority w:val="99"/>
    <w:semiHidden/>
    <w:rsid w:val="00A735AD"/>
    <w:rPr>
      <w:sz w:val="20"/>
      <w:szCs w:val="20"/>
    </w:rPr>
  </w:style>
  <w:style w:type="paragraph" w:styleId="CommentSubject">
    <w:name w:val="annotation subject"/>
    <w:basedOn w:val="CommentText"/>
    <w:next w:val="CommentText"/>
    <w:link w:val="CommentSubjectChar"/>
    <w:uiPriority w:val="99"/>
    <w:semiHidden/>
    <w:unhideWhenUsed/>
    <w:rsid w:val="00A735AD"/>
    <w:rPr>
      <w:b/>
      <w:bCs/>
    </w:rPr>
  </w:style>
  <w:style w:type="character" w:customStyle="1" w:styleId="CommentSubjectChar">
    <w:name w:val="Comment Subject Char"/>
    <w:basedOn w:val="CommentTextChar"/>
    <w:link w:val="CommentSubject"/>
    <w:uiPriority w:val="99"/>
    <w:semiHidden/>
    <w:rsid w:val="00A735AD"/>
    <w:rPr>
      <w:b/>
      <w:bCs/>
      <w:sz w:val="20"/>
      <w:szCs w:val="20"/>
    </w:rPr>
  </w:style>
  <w:style w:type="paragraph" w:styleId="BalloonText">
    <w:name w:val="Balloon Text"/>
    <w:basedOn w:val="Normal"/>
    <w:link w:val="BalloonTextChar"/>
    <w:uiPriority w:val="99"/>
    <w:semiHidden/>
    <w:unhideWhenUsed/>
    <w:rsid w:val="00A7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35AD"/>
    <w:rPr>
      <w:rFonts w:ascii="Segoe UI" w:hAnsi="Segoe UI" w:cs="Segoe UI"/>
      <w:sz w:val="18"/>
      <w:szCs w:val="18"/>
    </w:rPr>
  </w:style>
  <w:style w:type="paragraph" w:customStyle="1" w:styleId="paragraph">
    <w:name w:val="paragraph"/>
    <w:basedOn w:val="Normal"/>
    <w:rsid w:val="009B538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9B538D"/>
  </w:style>
  <w:style w:type="character" w:customStyle="1" w:styleId="eop">
    <w:name w:val="eop"/>
    <w:basedOn w:val="DefaultParagraphFont"/>
    <w:rsid w:val="009B538D"/>
  </w:style>
  <w:style w:type="character" w:customStyle="1" w:styleId="scxw142967310">
    <w:name w:val="scxw142967310"/>
    <w:basedOn w:val="DefaultParagraphFont"/>
    <w:rsid w:val="009B538D"/>
  </w:style>
  <w:style w:type="character" w:customStyle="1" w:styleId="mi">
    <w:name w:val="mi"/>
    <w:basedOn w:val="DefaultParagraphFont"/>
    <w:rsid w:val="009B538D"/>
  </w:style>
  <w:style w:type="character" w:customStyle="1" w:styleId="mo">
    <w:name w:val="mo"/>
    <w:basedOn w:val="DefaultParagraphFont"/>
    <w:rsid w:val="009B538D"/>
  </w:style>
  <w:style w:type="character" w:customStyle="1" w:styleId="mn">
    <w:name w:val="mn"/>
    <w:basedOn w:val="DefaultParagraphFont"/>
    <w:rsid w:val="009B53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753792">
      <w:bodyDiv w:val="1"/>
      <w:marLeft w:val="0"/>
      <w:marRight w:val="0"/>
      <w:marTop w:val="0"/>
      <w:marBottom w:val="0"/>
      <w:divBdr>
        <w:top w:val="none" w:sz="0" w:space="0" w:color="auto"/>
        <w:left w:val="none" w:sz="0" w:space="0" w:color="auto"/>
        <w:bottom w:val="none" w:sz="0" w:space="0" w:color="auto"/>
        <w:right w:val="none" w:sz="0" w:space="0" w:color="auto"/>
      </w:divBdr>
    </w:div>
    <w:div w:id="596911719">
      <w:bodyDiv w:val="1"/>
      <w:marLeft w:val="0"/>
      <w:marRight w:val="0"/>
      <w:marTop w:val="0"/>
      <w:marBottom w:val="0"/>
      <w:divBdr>
        <w:top w:val="none" w:sz="0" w:space="0" w:color="auto"/>
        <w:left w:val="none" w:sz="0" w:space="0" w:color="auto"/>
        <w:bottom w:val="none" w:sz="0" w:space="0" w:color="auto"/>
        <w:right w:val="none" w:sz="0" w:space="0" w:color="auto"/>
      </w:divBdr>
    </w:div>
    <w:div w:id="1076586796">
      <w:bodyDiv w:val="1"/>
      <w:marLeft w:val="0"/>
      <w:marRight w:val="0"/>
      <w:marTop w:val="0"/>
      <w:marBottom w:val="0"/>
      <w:divBdr>
        <w:top w:val="none" w:sz="0" w:space="0" w:color="auto"/>
        <w:left w:val="none" w:sz="0" w:space="0" w:color="auto"/>
        <w:bottom w:val="none" w:sz="0" w:space="0" w:color="auto"/>
        <w:right w:val="none" w:sz="0" w:space="0" w:color="auto"/>
      </w:divBdr>
      <w:divsChild>
        <w:div w:id="479155696">
          <w:marLeft w:val="0"/>
          <w:marRight w:val="0"/>
          <w:marTop w:val="0"/>
          <w:marBottom w:val="0"/>
          <w:divBdr>
            <w:top w:val="none" w:sz="0" w:space="0" w:color="auto"/>
            <w:left w:val="none" w:sz="0" w:space="0" w:color="auto"/>
            <w:bottom w:val="none" w:sz="0" w:space="0" w:color="auto"/>
            <w:right w:val="none" w:sz="0" w:space="0" w:color="auto"/>
          </w:divBdr>
        </w:div>
        <w:div w:id="1877622557">
          <w:marLeft w:val="0"/>
          <w:marRight w:val="0"/>
          <w:marTop w:val="0"/>
          <w:marBottom w:val="0"/>
          <w:divBdr>
            <w:top w:val="none" w:sz="0" w:space="0" w:color="auto"/>
            <w:left w:val="none" w:sz="0" w:space="0" w:color="auto"/>
            <w:bottom w:val="none" w:sz="0" w:space="0" w:color="auto"/>
            <w:right w:val="none" w:sz="0" w:space="0" w:color="auto"/>
          </w:divBdr>
        </w:div>
        <w:div w:id="1245384667">
          <w:marLeft w:val="0"/>
          <w:marRight w:val="0"/>
          <w:marTop w:val="0"/>
          <w:marBottom w:val="0"/>
          <w:divBdr>
            <w:top w:val="none" w:sz="0" w:space="0" w:color="auto"/>
            <w:left w:val="none" w:sz="0" w:space="0" w:color="auto"/>
            <w:bottom w:val="none" w:sz="0" w:space="0" w:color="auto"/>
            <w:right w:val="none" w:sz="0" w:space="0" w:color="auto"/>
          </w:divBdr>
        </w:div>
        <w:div w:id="1613591864">
          <w:marLeft w:val="0"/>
          <w:marRight w:val="0"/>
          <w:marTop w:val="0"/>
          <w:marBottom w:val="0"/>
          <w:divBdr>
            <w:top w:val="none" w:sz="0" w:space="0" w:color="auto"/>
            <w:left w:val="none" w:sz="0" w:space="0" w:color="auto"/>
            <w:bottom w:val="none" w:sz="0" w:space="0" w:color="auto"/>
            <w:right w:val="none" w:sz="0" w:space="0" w:color="auto"/>
          </w:divBdr>
        </w:div>
        <w:div w:id="104543961">
          <w:marLeft w:val="0"/>
          <w:marRight w:val="0"/>
          <w:marTop w:val="0"/>
          <w:marBottom w:val="0"/>
          <w:divBdr>
            <w:top w:val="none" w:sz="0" w:space="0" w:color="auto"/>
            <w:left w:val="none" w:sz="0" w:space="0" w:color="auto"/>
            <w:bottom w:val="none" w:sz="0" w:space="0" w:color="auto"/>
            <w:right w:val="none" w:sz="0" w:space="0" w:color="auto"/>
          </w:divBdr>
        </w:div>
        <w:div w:id="1179806760">
          <w:marLeft w:val="0"/>
          <w:marRight w:val="0"/>
          <w:marTop w:val="0"/>
          <w:marBottom w:val="0"/>
          <w:divBdr>
            <w:top w:val="none" w:sz="0" w:space="0" w:color="auto"/>
            <w:left w:val="none" w:sz="0" w:space="0" w:color="auto"/>
            <w:bottom w:val="none" w:sz="0" w:space="0" w:color="auto"/>
            <w:right w:val="none" w:sz="0" w:space="0" w:color="auto"/>
          </w:divBdr>
        </w:div>
        <w:div w:id="1885561708">
          <w:marLeft w:val="0"/>
          <w:marRight w:val="0"/>
          <w:marTop w:val="0"/>
          <w:marBottom w:val="0"/>
          <w:divBdr>
            <w:top w:val="none" w:sz="0" w:space="0" w:color="auto"/>
            <w:left w:val="none" w:sz="0" w:space="0" w:color="auto"/>
            <w:bottom w:val="none" w:sz="0" w:space="0" w:color="auto"/>
            <w:right w:val="none" w:sz="0" w:space="0" w:color="auto"/>
          </w:divBdr>
        </w:div>
      </w:divsChild>
    </w:div>
    <w:div w:id="1198129269">
      <w:bodyDiv w:val="1"/>
      <w:marLeft w:val="0"/>
      <w:marRight w:val="0"/>
      <w:marTop w:val="0"/>
      <w:marBottom w:val="0"/>
      <w:divBdr>
        <w:top w:val="none" w:sz="0" w:space="0" w:color="auto"/>
        <w:left w:val="none" w:sz="0" w:space="0" w:color="auto"/>
        <w:bottom w:val="none" w:sz="0" w:space="0" w:color="auto"/>
        <w:right w:val="none" w:sz="0" w:space="0" w:color="auto"/>
      </w:divBdr>
    </w:div>
    <w:div w:id="1420639044">
      <w:bodyDiv w:val="1"/>
      <w:marLeft w:val="0"/>
      <w:marRight w:val="0"/>
      <w:marTop w:val="0"/>
      <w:marBottom w:val="0"/>
      <w:divBdr>
        <w:top w:val="none" w:sz="0" w:space="0" w:color="auto"/>
        <w:left w:val="none" w:sz="0" w:space="0" w:color="auto"/>
        <w:bottom w:val="none" w:sz="0" w:space="0" w:color="auto"/>
        <w:right w:val="none" w:sz="0" w:space="0" w:color="auto"/>
      </w:divBdr>
    </w:div>
    <w:div w:id="1610427800">
      <w:bodyDiv w:val="1"/>
      <w:marLeft w:val="0"/>
      <w:marRight w:val="0"/>
      <w:marTop w:val="0"/>
      <w:marBottom w:val="0"/>
      <w:divBdr>
        <w:top w:val="none" w:sz="0" w:space="0" w:color="auto"/>
        <w:left w:val="none" w:sz="0" w:space="0" w:color="auto"/>
        <w:bottom w:val="none" w:sz="0" w:space="0" w:color="auto"/>
        <w:right w:val="none" w:sz="0" w:space="0" w:color="auto"/>
      </w:divBdr>
    </w:div>
    <w:div w:id="1622305010">
      <w:bodyDiv w:val="1"/>
      <w:marLeft w:val="0"/>
      <w:marRight w:val="0"/>
      <w:marTop w:val="0"/>
      <w:marBottom w:val="0"/>
      <w:divBdr>
        <w:top w:val="none" w:sz="0" w:space="0" w:color="auto"/>
        <w:left w:val="none" w:sz="0" w:space="0" w:color="auto"/>
        <w:bottom w:val="none" w:sz="0" w:space="0" w:color="auto"/>
        <w:right w:val="none" w:sz="0" w:space="0" w:color="auto"/>
      </w:divBdr>
    </w:div>
    <w:div w:id="1903559877">
      <w:bodyDiv w:val="1"/>
      <w:marLeft w:val="0"/>
      <w:marRight w:val="0"/>
      <w:marTop w:val="0"/>
      <w:marBottom w:val="0"/>
      <w:divBdr>
        <w:top w:val="none" w:sz="0" w:space="0" w:color="auto"/>
        <w:left w:val="none" w:sz="0" w:space="0" w:color="auto"/>
        <w:bottom w:val="none" w:sz="0" w:space="0" w:color="auto"/>
        <w:right w:val="none" w:sz="0" w:space="0" w:color="auto"/>
      </w:divBdr>
    </w:div>
    <w:div w:id="1932815863">
      <w:bodyDiv w:val="1"/>
      <w:marLeft w:val="0"/>
      <w:marRight w:val="0"/>
      <w:marTop w:val="0"/>
      <w:marBottom w:val="0"/>
      <w:divBdr>
        <w:top w:val="none" w:sz="0" w:space="0" w:color="auto"/>
        <w:left w:val="none" w:sz="0" w:space="0" w:color="auto"/>
        <w:bottom w:val="none" w:sz="0" w:space="0" w:color="auto"/>
        <w:right w:val="none" w:sz="0" w:space="0" w:color="auto"/>
      </w:divBdr>
    </w:div>
    <w:div w:id="193353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EEE22-D6F7-41B3-88B1-0A478B954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1</Pages>
  <Words>2049</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13702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Durant, James (STFC,RAL,ISIS)</dc:creator>
  <cp:keywords/>
  <dc:description/>
  <cp:lastModifiedBy>Durant, James (STFC,RAL,ISIS)</cp:lastModifiedBy>
  <cp:revision>26</cp:revision>
  <dcterms:created xsi:type="dcterms:W3CDTF">2020-12-03T08:28:00Z</dcterms:created>
  <dcterms:modified xsi:type="dcterms:W3CDTF">2020-12-10T11:28:00Z</dcterms:modified>
</cp:coreProperties>
</file>