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B458A" w14:textId="1A4C505A" w:rsidR="00FE04D3" w:rsidRPr="00B827AC" w:rsidRDefault="0080004C" w:rsidP="00FE04D3">
      <w:pPr>
        <w:jc w:val="center"/>
        <w:rPr>
          <w:rFonts w:ascii="Times New Roman" w:hAnsi="Times New Roman" w:cs="Times New Roman"/>
          <w:sz w:val="24"/>
          <w:szCs w:val="24"/>
        </w:rPr>
      </w:pPr>
      <w:r w:rsidRPr="00B827AC">
        <w:rPr>
          <w:rFonts w:ascii="Times New Roman" w:hAnsi="Times New Roman" w:cs="Times New Roman"/>
          <w:sz w:val="24"/>
          <w:szCs w:val="24"/>
        </w:rPr>
        <w:t>Assessing the effects of input support policies on intensive versus extensive margin supply growth in Tanzania’</w:t>
      </w:r>
      <w:r w:rsidR="007F69F0" w:rsidRPr="00B827AC">
        <w:rPr>
          <w:rFonts w:ascii="Times New Roman" w:hAnsi="Times New Roman" w:cs="Times New Roman"/>
          <w:sz w:val="24"/>
          <w:szCs w:val="24"/>
        </w:rPr>
        <w:t>s dairy sector</w:t>
      </w:r>
      <w:r w:rsidR="00B827AC" w:rsidRPr="00B827AC">
        <w:rPr>
          <w:rFonts w:ascii="Times New Roman" w:hAnsi="Times New Roman" w:cs="Times New Roman"/>
          <w:sz w:val="24"/>
          <w:szCs w:val="24"/>
        </w:rPr>
        <w:t>: implications for land use and net greenhouse gas emissions</w:t>
      </w:r>
    </w:p>
    <w:p w14:paraId="0CD7A830" w14:textId="77777777" w:rsidR="00FE2383" w:rsidRPr="00B827AC" w:rsidRDefault="00FE2383" w:rsidP="00A22431">
      <w:pPr>
        <w:jc w:val="center"/>
        <w:rPr>
          <w:rFonts w:ascii="Times New Roman" w:hAnsi="Times New Roman" w:cs="Times New Roman"/>
          <w:sz w:val="24"/>
          <w:szCs w:val="24"/>
        </w:rPr>
      </w:pPr>
    </w:p>
    <w:p w14:paraId="485BE007" w14:textId="77777777" w:rsidR="00FE2383" w:rsidRPr="00B827AC" w:rsidRDefault="00FE2383" w:rsidP="00A22431">
      <w:pPr>
        <w:jc w:val="center"/>
        <w:rPr>
          <w:rFonts w:ascii="Times New Roman" w:hAnsi="Times New Roman" w:cs="Times New Roman"/>
          <w:sz w:val="24"/>
          <w:szCs w:val="24"/>
        </w:rPr>
      </w:pPr>
    </w:p>
    <w:p w14:paraId="07AE34ED" w14:textId="77777777" w:rsidR="00FE2383" w:rsidRPr="00B827AC" w:rsidRDefault="00FE2383" w:rsidP="00A22431">
      <w:pPr>
        <w:jc w:val="center"/>
        <w:rPr>
          <w:rFonts w:ascii="Times New Roman" w:hAnsi="Times New Roman" w:cs="Times New Roman"/>
          <w:sz w:val="24"/>
          <w:szCs w:val="24"/>
        </w:rPr>
      </w:pPr>
    </w:p>
    <w:p w14:paraId="41312D68" w14:textId="77777777" w:rsidR="00FE2383" w:rsidRPr="00B827AC" w:rsidRDefault="00FE2383" w:rsidP="00A22431">
      <w:pPr>
        <w:jc w:val="center"/>
        <w:rPr>
          <w:rFonts w:ascii="Times New Roman" w:hAnsi="Times New Roman" w:cs="Times New Roman"/>
          <w:sz w:val="20"/>
          <w:szCs w:val="20"/>
        </w:rPr>
      </w:pPr>
      <w:r w:rsidRPr="00B827AC">
        <w:rPr>
          <w:rFonts w:ascii="Times New Roman" w:hAnsi="Times New Roman" w:cs="Times New Roman"/>
          <w:sz w:val="20"/>
          <w:szCs w:val="20"/>
        </w:rPr>
        <w:t>James Hawkins</w:t>
      </w:r>
    </w:p>
    <w:p w14:paraId="16A7C94C" w14:textId="45317862" w:rsidR="00FE2383" w:rsidRPr="00B827AC" w:rsidRDefault="00CD4B41" w:rsidP="00A22431">
      <w:pPr>
        <w:jc w:val="center"/>
        <w:rPr>
          <w:rFonts w:ascii="Times New Roman" w:hAnsi="Times New Roman" w:cs="Times New Roman"/>
          <w:sz w:val="20"/>
          <w:szCs w:val="20"/>
        </w:rPr>
      </w:pPr>
      <w:r w:rsidRPr="00B827AC">
        <w:rPr>
          <w:rFonts w:ascii="Times New Roman" w:hAnsi="Times New Roman" w:cs="Times New Roman"/>
          <w:sz w:val="20"/>
          <w:szCs w:val="20"/>
        </w:rPr>
        <w:t xml:space="preserve">November </w:t>
      </w:r>
      <w:r w:rsidR="00FE2383" w:rsidRPr="00B827AC">
        <w:rPr>
          <w:rFonts w:ascii="Times New Roman" w:hAnsi="Times New Roman" w:cs="Times New Roman"/>
          <w:sz w:val="20"/>
          <w:szCs w:val="20"/>
        </w:rPr>
        <w:t>2017</w:t>
      </w:r>
    </w:p>
    <w:p w14:paraId="3DE22C45" w14:textId="77777777" w:rsidR="001D6AEC" w:rsidRPr="00B827AC" w:rsidRDefault="001D6AEC" w:rsidP="00A22431">
      <w:pPr>
        <w:jc w:val="center"/>
        <w:rPr>
          <w:rFonts w:ascii="Times New Roman" w:hAnsi="Times New Roman" w:cs="Times New Roman"/>
          <w:sz w:val="20"/>
          <w:szCs w:val="20"/>
        </w:rPr>
      </w:pPr>
    </w:p>
    <w:p w14:paraId="188CD56C" w14:textId="6E9AA345" w:rsidR="00E97EA8" w:rsidRPr="00B827AC" w:rsidRDefault="00E97EA8" w:rsidP="00E97EA8">
      <w:pPr>
        <w:jc w:val="center"/>
        <w:rPr>
          <w:rFonts w:ascii="Times New Roman" w:hAnsi="Times New Roman" w:cs="Times New Roman"/>
          <w:sz w:val="20"/>
          <w:szCs w:val="20"/>
          <w:u w:val="single"/>
        </w:rPr>
      </w:pPr>
    </w:p>
    <w:p w14:paraId="3D768F18" w14:textId="085C5D78" w:rsidR="00096983" w:rsidRPr="00B827AC" w:rsidRDefault="00096983" w:rsidP="00E97EA8">
      <w:pPr>
        <w:jc w:val="center"/>
        <w:rPr>
          <w:rFonts w:ascii="Times New Roman" w:hAnsi="Times New Roman" w:cs="Times New Roman"/>
          <w:sz w:val="20"/>
          <w:szCs w:val="20"/>
          <w:u w:val="single"/>
        </w:rPr>
      </w:pPr>
    </w:p>
    <w:p w14:paraId="5A7A7E96" w14:textId="285730F6" w:rsidR="00096983" w:rsidRPr="00B827AC" w:rsidRDefault="00096983" w:rsidP="00E97EA8">
      <w:pPr>
        <w:jc w:val="center"/>
        <w:rPr>
          <w:rFonts w:ascii="Times New Roman" w:hAnsi="Times New Roman" w:cs="Times New Roman"/>
          <w:sz w:val="20"/>
          <w:szCs w:val="20"/>
          <w:u w:val="single"/>
        </w:rPr>
      </w:pPr>
    </w:p>
    <w:p w14:paraId="33FE197F" w14:textId="3624E598" w:rsidR="00096983" w:rsidRPr="00B827AC" w:rsidRDefault="00096983" w:rsidP="00E97EA8">
      <w:pPr>
        <w:jc w:val="center"/>
        <w:rPr>
          <w:rFonts w:ascii="Times New Roman" w:hAnsi="Times New Roman" w:cs="Times New Roman"/>
          <w:sz w:val="20"/>
          <w:szCs w:val="20"/>
          <w:u w:val="single"/>
        </w:rPr>
      </w:pPr>
    </w:p>
    <w:p w14:paraId="4088C47F" w14:textId="59E71287" w:rsidR="00096983" w:rsidRPr="00B827AC" w:rsidRDefault="00096983" w:rsidP="00E97EA8">
      <w:pPr>
        <w:jc w:val="center"/>
        <w:rPr>
          <w:rFonts w:ascii="Times New Roman" w:hAnsi="Times New Roman" w:cs="Times New Roman"/>
          <w:sz w:val="20"/>
          <w:szCs w:val="20"/>
          <w:u w:val="single"/>
        </w:rPr>
      </w:pPr>
    </w:p>
    <w:p w14:paraId="10BEAF72" w14:textId="7E5D5930" w:rsidR="00096983" w:rsidRPr="00B827AC" w:rsidRDefault="00096983" w:rsidP="00E97EA8">
      <w:pPr>
        <w:jc w:val="center"/>
        <w:rPr>
          <w:rFonts w:ascii="Times New Roman" w:hAnsi="Times New Roman" w:cs="Times New Roman"/>
          <w:sz w:val="20"/>
          <w:szCs w:val="20"/>
          <w:u w:val="single"/>
        </w:rPr>
      </w:pPr>
    </w:p>
    <w:p w14:paraId="5E339027" w14:textId="7B2E22F9" w:rsidR="00096983" w:rsidRPr="00B827AC" w:rsidRDefault="00096983" w:rsidP="00E97EA8">
      <w:pPr>
        <w:jc w:val="center"/>
        <w:rPr>
          <w:rFonts w:ascii="Times New Roman" w:hAnsi="Times New Roman" w:cs="Times New Roman"/>
          <w:sz w:val="20"/>
          <w:szCs w:val="20"/>
          <w:u w:val="single"/>
        </w:rPr>
      </w:pPr>
    </w:p>
    <w:p w14:paraId="34009F7F" w14:textId="16F39A7D" w:rsidR="00096983" w:rsidRPr="00B827AC" w:rsidRDefault="00096983" w:rsidP="00E97EA8">
      <w:pPr>
        <w:jc w:val="center"/>
        <w:rPr>
          <w:rFonts w:ascii="Times New Roman" w:hAnsi="Times New Roman" w:cs="Times New Roman"/>
          <w:sz w:val="20"/>
          <w:szCs w:val="20"/>
          <w:u w:val="single"/>
        </w:rPr>
      </w:pPr>
    </w:p>
    <w:p w14:paraId="1A7A6E9A" w14:textId="65F1BE78" w:rsidR="00096983" w:rsidRPr="00B827AC" w:rsidRDefault="00096983" w:rsidP="00E97EA8">
      <w:pPr>
        <w:jc w:val="center"/>
        <w:rPr>
          <w:rFonts w:ascii="Times New Roman" w:hAnsi="Times New Roman" w:cs="Times New Roman"/>
          <w:sz w:val="20"/>
          <w:szCs w:val="20"/>
          <w:u w:val="single"/>
        </w:rPr>
      </w:pPr>
    </w:p>
    <w:p w14:paraId="0624E819" w14:textId="50E8CD24" w:rsidR="00096983" w:rsidRPr="00B827AC" w:rsidRDefault="00096983" w:rsidP="00E97EA8">
      <w:pPr>
        <w:jc w:val="center"/>
        <w:rPr>
          <w:rFonts w:ascii="Times New Roman" w:hAnsi="Times New Roman" w:cs="Times New Roman"/>
          <w:sz w:val="20"/>
          <w:szCs w:val="20"/>
          <w:u w:val="single"/>
        </w:rPr>
      </w:pPr>
    </w:p>
    <w:p w14:paraId="0E12B18D" w14:textId="7E322F08" w:rsidR="00096983" w:rsidRPr="00B827AC" w:rsidRDefault="00096983" w:rsidP="00E97EA8">
      <w:pPr>
        <w:jc w:val="center"/>
        <w:rPr>
          <w:rFonts w:ascii="Times New Roman" w:hAnsi="Times New Roman" w:cs="Times New Roman"/>
          <w:sz w:val="20"/>
          <w:szCs w:val="20"/>
          <w:u w:val="single"/>
        </w:rPr>
      </w:pPr>
    </w:p>
    <w:p w14:paraId="66434AAD" w14:textId="3E94C9F5" w:rsidR="00096983" w:rsidRPr="00B827AC" w:rsidRDefault="00096983" w:rsidP="00E97EA8">
      <w:pPr>
        <w:jc w:val="center"/>
        <w:rPr>
          <w:rFonts w:ascii="Times New Roman" w:hAnsi="Times New Roman" w:cs="Times New Roman"/>
          <w:sz w:val="20"/>
          <w:szCs w:val="20"/>
          <w:u w:val="single"/>
        </w:rPr>
      </w:pPr>
    </w:p>
    <w:p w14:paraId="6D148030" w14:textId="46869684" w:rsidR="00096983" w:rsidRPr="00B827AC" w:rsidRDefault="00096983" w:rsidP="00E97EA8">
      <w:pPr>
        <w:jc w:val="center"/>
        <w:rPr>
          <w:rFonts w:ascii="Times New Roman" w:hAnsi="Times New Roman" w:cs="Times New Roman"/>
          <w:sz w:val="20"/>
          <w:szCs w:val="20"/>
          <w:u w:val="single"/>
        </w:rPr>
      </w:pPr>
    </w:p>
    <w:p w14:paraId="34492124" w14:textId="77777777" w:rsidR="00096983" w:rsidRPr="00B827AC" w:rsidRDefault="00096983" w:rsidP="00E97EA8">
      <w:pPr>
        <w:jc w:val="center"/>
        <w:rPr>
          <w:rFonts w:ascii="Times New Roman" w:hAnsi="Times New Roman" w:cs="Times New Roman"/>
        </w:rPr>
      </w:pPr>
    </w:p>
    <w:p w14:paraId="6DE44C79" w14:textId="77777777" w:rsidR="00E97EA8" w:rsidRPr="00B827AC" w:rsidRDefault="00E97EA8" w:rsidP="00E97EA8">
      <w:pPr>
        <w:jc w:val="center"/>
        <w:rPr>
          <w:rFonts w:ascii="Times New Roman" w:hAnsi="Times New Roman" w:cs="Times New Roman"/>
        </w:rPr>
      </w:pPr>
    </w:p>
    <w:p w14:paraId="6A56BFA8" w14:textId="77777777" w:rsidR="00E97EA8" w:rsidRPr="00B827AC" w:rsidRDefault="00E97EA8" w:rsidP="00E97EA8">
      <w:pPr>
        <w:jc w:val="center"/>
        <w:rPr>
          <w:rFonts w:ascii="Times New Roman" w:hAnsi="Times New Roman" w:cs="Times New Roman"/>
        </w:rPr>
      </w:pPr>
    </w:p>
    <w:p w14:paraId="1D037A0F" w14:textId="77777777" w:rsidR="00E97EA8" w:rsidRPr="00B827AC" w:rsidRDefault="00E97EA8" w:rsidP="00E97EA8">
      <w:pPr>
        <w:jc w:val="center"/>
        <w:rPr>
          <w:rFonts w:ascii="Times New Roman" w:hAnsi="Times New Roman" w:cs="Times New Roman"/>
        </w:rPr>
      </w:pPr>
    </w:p>
    <w:p w14:paraId="296E45C0" w14:textId="77777777" w:rsidR="00E97EA8" w:rsidRPr="00B827AC" w:rsidRDefault="00E97EA8" w:rsidP="00E97EA8">
      <w:pPr>
        <w:jc w:val="center"/>
        <w:rPr>
          <w:rFonts w:ascii="Times New Roman" w:hAnsi="Times New Roman" w:cs="Times New Roman"/>
        </w:rPr>
      </w:pPr>
    </w:p>
    <w:p w14:paraId="0676A85A" w14:textId="77777777" w:rsidR="00E97EA8" w:rsidRPr="00B827AC" w:rsidRDefault="00E97EA8" w:rsidP="00E97EA8">
      <w:pPr>
        <w:jc w:val="center"/>
        <w:rPr>
          <w:rFonts w:ascii="Times New Roman" w:hAnsi="Times New Roman" w:cs="Times New Roman"/>
        </w:rPr>
      </w:pPr>
    </w:p>
    <w:p w14:paraId="112530C2" w14:textId="77777777" w:rsidR="00E97EA8" w:rsidRPr="00B827AC" w:rsidRDefault="00E97EA8" w:rsidP="00E97EA8">
      <w:pPr>
        <w:jc w:val="center"/>
        <w:rPr>
          <w:rFonts w:ascii="Times New Roman" w:hAnsi="Times New Roman" w:cs="Times New Roman"/>
        </w:rPr>
      </w:pPr>
    </w:p>
    <w:p w14:paraId="5ACC2E75" w14:textId="77777777" w:rsidR="00872398" w:rsidRPr="00B827AC" w:rsidRDefault="00872398" w:rsidP="009857E9">
      <w:pPr>
        <w:rPr>
          <w:rFonts w:ascii="Times New Roman" w:hAnsi="Times New Roman" w:cs="Times New Roman"/>
          <w:b/>
          <w:sz w:val="24"/>
          <w:szCs w:val="24"/>
        </w:rPr>
      </w:pPr>
    </w:p>
    <w:p w14:paraId="661F303E" w14:textId="77777777" w:rsidR="00E97EA8" w:rsidRPr="00B827AC"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 </w:t>
      </w:r>
      <w:r w:rsidR="00E97EA8" w:rsidRPr="00B827AC">
        <w:rPr>
          <w:rFonts w:ascii="Times New Roman" w:hAnsi="Times New Roman" w:cs="Times New Roman"/>
          <w:b/>
          <w:sz w:val="24"/>
          <w:szCs w:val="24"/>
        </w:rPr>
        <w:t>Introduction</w:t>
      </w:r>
    </w:p>
    <w:p w14:paraId="558AB062" w14:textId="64E467DA" w:rsidR="00A725CB" w:rsidRPr="00B827AC" w:rsidRDefault="00544970" w:rsidP="00544970">
      <w:pPr>
        <w:rPr>
          <w:rFonts w:ascii="Times New Roman" w:hAnsi="Times New Roman" w:cs="Times New Roman"/>
        </w:rPr>
      </w:pPr>
      <w:r w:rsidRPr="00B827AC">
        <w:rPr>
          <w:rFonts w:ascii="Times New Roman" w:hAnsi="Times New Roman" w:cs="Times New Roman"/>
        </w:rPr>
        <w:t xml:space="preserve">The dairy sector </w:t>
      </w:r>
      <w:r w:rsidR="0035182F" w:rsidRPr="00B827AC">
        <w:rPr>
          <w:rFonts w:ascii="Times New Roman" w:hAnsi="Times New Roman" w:cs="Times New Roman"/>
        </w:rPr>
        <w:t>plays an</w:t>
      </w:r>
      <w:r w:rsidRPr="00B827AC">
        <w:rPr>
          <w:rFonts w:ascii="Times New Roman" w:hAnsi="Times New Roman" w:cs="Times New Roman"/>
        </w:rPr>
        <w:t xml:space="preserve"> </w:t>
      </w:r>
      <w:r w:rsidR="0035182F" w:rsidRPr="00B827AC">
        <w:rPr>
          <w:rFonts w:ascii="Times New Roman" w:hAnsi="Times New Roman" w:cs="Times New Roman"/>
        </w:rPr>
        <w:t>essential role in livelihoods of the rural population in</w:t>
      </w:r>
      <w:r w:rsidRPr="00B827AC">
        <w:rPr>
          <w:rFonts w:ascii="Times New Roman" w:hAnsi="Times New Roman" w:cs="Times New Roman"/>
        </w:rPr>
        <w:t xml:space="preserve"> East Africa, providing a significant amount of cash income and nutrition for smallholders owning cattle. </w:t>
      </w:r>
      <w:proofErr w:type="spellStart"/>
      <w:proofErr w:type="gramStart"/>
      <w:r w:rsidR="005B6DB8" w:rsidRPr="00B827AC">
        <w:rPr>
          <w:rFonts w:ascii="Times New Roman" w:hAnsi="Times New Roman" w:cs="Times New Roman"/>
        </w:rPr>
        <w:t>Omamo</w:t>
      </w:r>
      <w:proofErr w:type="spellEnd"/>
      <w:r w:rsidR="005B6DB8" w:rsidRPr="00B827AC">
        <w:rPr>
          <w:rFonts w:ascii="Times New Roman" w:hAnsi="Times New Roman" w:cs="Times New Roman"/>
        </w:rPr>
        <w:t xml:space="preserve"> et al. (2006) show</w:t>
      </w:r>
      <w:r w:rsidR="00B3790B">
        <w:rPr>
          <w:rFonts w:ascii="Times New Roman" w:hAnsi="Times New Roman" w:cs="Times New Roman"/>
        </w:rPr>
        <w:t>s</w:t>
      </w:r>
      <w:r w:rsidR="005B6DB8" w:rsidRPr="00B827AC">
        <w:rPr>
          <w:rFonts w:ascii="Times New Roman" w:hAnsi="Times New Roman" w:cs="Times New Roman"/>
        </w:rPr>
        <w:t xml:space="preserve"> that milk is the most important commodity for supporting GDP growth and poverty reduction in East Africa.</w:t>
      </w:r>
      <w:proofErr w:type="gramEnd"/>
      <w:r w:rsidR="005B6DB8" w:rsidRPr="00B827AC">
        <w:rPr>
          <w:rFonts w:ascii="Times New Roman" w:hAnsi="Times New Roman" w:cs="Times New Roman"/>
        </w:rPr>
        <w:t xml:space="preserve"> </w:t>
      </w:r>
      <w:r w:rsidR="00510A08" w:rsidRPr="00B827AC">
        <w:rPr>
          <w:rFonts w:ascii="Times New Roman" w:hAnsi="Times New Roman" w:cs="Times New Roman"/>
        </w:rPr>
        <w:t>In Tanzania, large ruminants dominate total milk production in the country, producing ~98% of all fluid milk (</w:t>
      </w:r>
      <w:proofErr w:type="spellStart"/>
      <w:r w:rsidR="00510A08" w:rsidRPr="00B827AC">
        <w:rPr>
          <w:rFonts w:ascii="Times New Roman" w:hAnsi="Times New Roman" w:cs="Times New Roman"/>
        </w:rPr>
        <w:t>Mgeni</w:t>
      </w:r>
      <w:proofErr w:type="spellEnd"/>
      <w:r w:rsidR="00510A08" w:rsidRPr="00B827AC">
        <w:rPr>
          <w:rFonts w:ascii="Times New Roman" w:hAnsi="Times New Roman" w:cs="Times New Roman"/>
        </w:rPr>
        <w:t xml:space="preserve"> and Salim </w:t>
      </w:r>
      <w:proofErr w:type="spellStart"/>
      <w:r w:rsidR="00510A08" w:rsidRPr="00B827AC">
        <w:rPr>
          <w:rFonts w:ascii="Times New Roman" w:hAnsi="Times New Roman" w:cs="Times New Roman"/>
        </w:rPr>
        <w:t>Nandonde</w:t>
      </w:r>
      <w:proofErr w:type="spellEnd"/>
      <w:r w:rsidR="00510A08" w:rsidRPr="00B827AC">
        <w:rPr>
          <w:rFonts w:ascii="Times New Roman" w:hAnsi="Times New Roman" w:cs="Times New Roman"/>
        </w:rPr>
        <w:t>, 2012). The cattle population is comprised mostly of traditional herds of Zebu animals, representing &gt;95% of total cattle</w:t>
      </w:r>
      <w:r w:rsidR="001F3FCB" w:rsidRPr="00B827AC">
        <w:rPr>
          <w:rFonts w:ascii="Times New Roman" w:hAnsi="Times New Roman" w:cs="Times New Roman"/>
        </w:rPr>
        <w:t xml:space="preserve"> (NBS, 2015)</w:t>
      </w:r>
      <w:r w:rsidR="00510A08" w:rsidRPr="00B827AC">
        <w:rPr>
          <w:rFonts w:ascii="Times New Roman" w:hAnsi="Times New Roman" w:cs="Times New Roman"/>
        </w:rPr>
        <w:t xml:space="preserve">. Despite this, the population of improved cattle produces a disproportionate quantity of milk: __ relative to __ from the traditional herd (NBS, 2015). </w:t>
      </w:r>
      <w:r w:rsidR="00195152" w:rsidRPr="00B827AC">
        <w:rPr>
          <w:rFonts w:ascii="Times New Roman" w:hAnsi="Times New Roman" w:cs="Times New Roman"/>
        </w:rPr>
        <w:t xml:space="preserve">Milk offtakes of Zebu cattle range between __ to __ l per day, which is far less than the biophysical potential under cross bred cows and with improved </w:t>
      </w:r>
      <w:r w:rsidR="001F3FCB" w:rsidRPr="00B827AC">
        <w:rPr>
          <w:rFonts w:ascii="Times New Roman" w:hAnsi="Times New Roman" w:cs="Times New Roman"/>
        </w:rPr>
        <w:t xml:space="preserve">feeding </w:t>
      </w:r>
      <w:r w:rsidR="00195152" w:rsidRPr="00B827AC">
        <w:rPr>
          <w:rFonts w:ascii="Times New Roman" w:hAnsi="Times New Roman" w:cs="Times New Roman"/>
        </w:rPr>
        <w:t>management</w:t>
      </w:r>
      <w:r w:rsidR="007B601D" w:rsidRPr="00B827AC">
        <w:rPr>
          <w:rFonts w:ascii="Times New Roman" w:hAnsi="Times New Roman" w:cs="Times New Roman"/>
        </w:rPr>
        <w:t xml:space="preserve"> (</w:t>
      </w:r>
      <w:proofErr w:type="spellStart"/>
      <w:r w:rsidR="007B601D" w:rsidRPr="00B827AC">
        <w:rPr>
          <w:rFonts w:ascii="Times New Roman" w:hAnsi="Times New Roman" w:cs="Times New Roman"/>
        </w:rPr>
        <w:t>Mruttu</w:t>
      </w:r>
      <w:proofErr w:type="spellEnd"/>
      <w:r w:rsidR="007B601D" w:rsidRPr="00B827AC">
        <w:rPr>
          <w:rFonts w:ascii="Times New Roman" w:hAnsi="Times New Roman" w:cs="Times New Roman"/>
        </w:rPr>
        <w:t xml:space="preserve"> et al, 2016)</w:t>
      </w:r>
      <w:r w:rsidR="00195152" w:rsidRPr="00B827AC">
        <w:rPr>
          <w:rFonts w:ascii="Times New Roman" w:hAnsi="Times New Roman" w:cs="Times New Roman"/>
        </w:rPr>
        <w:t xml:space="preserve">. </w:t>
      </w:r>
      <w:r w:rsidR="002122CC" w:rsidRPr="00B827AC">
        <w:rPr>
          <w:rFonts w:ascii="Times New Roman" w:hAnsi="Times New Roman" w:cs="Times New Roman"/>
        </w:rPr>
        <w:t xml:space="preserve">Given that milk production and sale offers a higher return to investment compared to other livestock (Udo et al, 2015), the dairy sector is a crucial component of rural poverty alleviation </w:t>
      </w:r>
      <w:r w:rsidR="00436AA8" w:rsidRPr="00B827AC">
        <w:rPr>
          <w:rFonts w:ascii="Times New Roman" w:hAnsi="Times New Roman" w:cs="Times New Roman"/>
        </w:rPr>
        <w:t xml:space="preserve">efforts </w:t>
      </w:r>
      <w:r w:rsidR="002122CC" w:rsidRPr="00B827AC">
        <w:rPr>
          <w:rFonts w:ascii="Times New Roman" w:hAnsi="Times New Roman" w:cs="Times New Roman"/>
        </w:rPr>
        <w:t xml:space="preserve">in </w:t>
      </w:r>
      <w:r w:rsidR="00436AA8" w:rsidRPr="00B827AC">
        <w:rPr>
          <w:rFonts w:ascii="Times New Roman" w:hAnsi="Times New Roman" w:cs="Times New Roman"/>
        </w:rPr>
        <w:t>the country</w:t>
      </w:r>
      <w:r w:rsidR="002122CC" w:rsidRPr="00B827AC">
        <w:rPr>
          <w:rFonts w:ascii="Times New Roman" w:hAnsi="Times New Roman" w:cs="Times New Roman"/>
        </w:rPr>
        <w:t xml:space="preserve"> (). </w:t>
      </w:r>
      <w:r w:rsidR="004949E2" w:rsidRPr="00B827AC">
        <w:rPr>
          <w:rFonts w:ascii="Times New Roman" w:hAnsi="Times New Roman" w:cs="Times New Roman"/>
        </w:rPr>
        <w:t xml:space="preserve">The dairy sector also </w:t>
      </w:r>
      <w:r w:rsidR="00195152" w:rsidRPr="00B827AC">
        <w:rPr>
          <w:rFonts w:ascii="Times New Roman" w:hAnsi="Times New Roman" w:cs="Times New Roman"/>
        </w:rPr>
        <w:t>represents a major contributor to Tanzania’s national greenhou</w:t>
      </w:r>
      <w:r w:rsidR="00A725CB" w:rsidRPr="00B827AC">
        <w:rPr>
          <w:rFonts w:ascii="Times New Roman" w:hAnsi="Times New Roman" w:cs="Times New Roman"/>
        </w:rPr>
        <w:t xml:space="preserve">se gas (GHG) emission budget (). Thus, due to the important role of the dairy sector in rural poverty alleviation, as well as climate initiatives by the Tanzanian government, there is a need to identify low emission development pathways, allowing the dairy sector to develop concurrently with declining </w:t>
      </w:r>
      <w:r w:rsidR="00B3790B">
        <w:rPr>
          <w:rFonts w:ascii="Times New Roman" w:hAnsi="Times New Roman" w:cs="Times New Roman"/>
        </w:rPr>
        <w:t>greenhouse gas emissions</w:t>
      </w:r>
      <w:r w:rsidR="00A725CB" w:rsidRPr="00B827AC">
        <w:rPr>
          <w:rFonts w:ascii="Times New Roman" w:hAnsi="Times New Roman" w:cs="Times New Roman"/>
        </w:rPr>
        <w:t xml:space="preserve">. Climate and development organizations are interested in providing financing to projects that show potential for these </w:t>
      </w:r>
      <w:r w:rsidR="0035182F" w:rsidRPr="00B827AC">
        <w:rPr>
          <w:rFonts w:ascii="Times New Roman" w:hAnsi="Times New Roman" w:cs="Times New Roman"/>
        </w:rPr>
        <w:t xml:space="preserve">dual </w:t>
      </w:r>
      <w:r w:rsidR="00A725CB" w:rsidRPr="00B827AC">
        <w:rPr>
          <w:rFonts w:ascii="Times New Roman" w:hAnsi="Times New Roman" w:cs="Times New Roman"/>
        </w:rPr>
        <w:t xml:space="preserve">outcomes. </w:t>
      </w:r>
      <w:r w:rsidR="0035182F" w:rsidRPr="00B827AC">
        <w:rPr>
          <w:rFonts w:ascii="Times New Roman" w:hAnsi="Times New Roman" w:cs="Times New Roman"/>
        </w:rPr>
        <w:t xml:space="preserve">In order to be implemented, low </w:t>
      </w:r>
      <w:r w:rsidR="00A725CB" w:rsidRPr="00B827AC">
        <w:rPr>
          <w:rFonts w:ascii="Times New Roman" w:hAnsi="Times New Roman" w:cs="Times New Roman"/>
        </w:rPr>
        <w:t xml:space="preserve">emissions development </w:t>
      </w:r>
      <w:r w:rsidR="0035182F" w:rsidRPr="00B827AC">
        <w:rPr>
          <w:rFonts w:ascii="Times New Roman" w:hAnsi="Times New Roman" w:cs="Times New Roman"/>
        </w:rPr>
        <w:t>pathways</w:t>
      </w:r>
      <w:r w:rsidR="00A725CB" w:rsidRPr="00B827AC">
        <w:rPr>
          <w:rFonts w:ascii="Times New Roman" w:hAnsi="Times New Roman" w:cs="Times New Roman"/>
        </w:rPr>
        <w:t xml:space="preserve"> must be shown to lead to verifiable and lasting emissions reductions, however, and to lead to improved livelihoods for the rural population involved in dairy production. </w:t>
      </w:r>
    </w:p>
    <w:p w14:paraId="449D9517" w14:textId="3CAC9730" w:rsidR="003412D8" w:rsidRPr="00B827AC" w:rsidRDefault="00195152" w:rsidP="00A265F8">
      <w:pPr>
        <w:rPr>
          <w:rFonts w:ascii="Times New Roman" w:hAnsi="Times New Roman" w:cs="Times New Roman"/>
        </w:rPr>
      </w:pPr>
      <w:r w:rsidRPr="00B827AC">
        <w:rPr>
          <w:rFonts w:ascii="Times New Roman" w:hAnsi="Times New Roman" w:cs="Times New Roman"/>
        </w:rPr>
        <w:t xml:space="preserve">The literature has provided strong evidence that there exist synergies </w:t>
      </w:r>
      <w:r w:rsidR="00544970" w:rsidRPr="00B827AC">
        <w:rPr>
          <w:rFonts w:ascii="Times New Roman" w:hAnsi="Times New Roman" w:cs="Times New Roman"/>
        </w:rPr>
        <w:t xml:space="preserve">between </w:t>
      </w:r>
      <w:r w:rsidR="007B601D" w:rsidRPr="00B827AC">
        <w:rPr>
          <w:rFonts w:ascii="Times New Roman" w:hAnsi="Times New Roman" w:cs="Times New Roman"/>
        </w:rPr>
        <w:t xml:space="preserve">efficiency improvement </w:t>
      </w:r>
      <w:r w:rsidR="0035182F" w:rsidRPr="00B827AC">
        <w:rPr>
          <w:rFonts w:ascii="Times New Roman" w:hAnsi="Times New Roman" w:cs="Times New Roman"/>
        </w:rPr>
        <w:t>in the dairy sector, declines in emissions intensities</w:t>
      </w:r>
      <w:r w:rsidR="004949E2" w:rsidRPr="00B827AC">
        <w:rPr>
          <w:rFonts w:ascii="Times New Roman" w:hAnsi="Times New Roman" w:cs="Times New Roman"/>
        </w:rPr>
        <w:t>,</w:t>
      </w:r>
      <w:r w:rsidR="0035182F" w:rsidRPr="00B827AC">
        <w:rPr>
          <w:rFonts w:ascii="Times New Roman" w:hAnsi="Times New Roman" w:cs="Times New Roman"/>
        </w:rPr>
        <w:t xml:space="preserve"> and improvements in </w:t>
      </w:r>
      <w:r w:rsidR="007E31EA" w:rsidRPr="00B827AC">
        <w:rPr>
          <w:rFonts w:ascii="Times New Roman" w:hAnsi="Times New Roman" w:cs="Times New Roman"/>
        </w:rPr>
        <w:t xml:space="preserve">income and nutrition based </w:t>
      </w:r>
      <w:r w:rsidR="0035182F" w:rsidRPr="00B827AC">
        <w:rPr>
          <w:rFonts w:ascii="Times New Roman" w:hAnsi="Times New Roman" w:cs="Times New Roman"/>
        </w:rPr>
        <w:t xml:space="preserve">welfare indicators for </w:t>
      </w:r>
      <w:r w:rsidR="007B601D" w:rsidRPr="00B827AC">
        <w:rPr>
          <w:rFonts w:ascii="Times New Roman" w:hAnsi="Times New Roman" w:cs="Times New Roman"/>
        </w:rPr>
        <w:t xml:space="preserve">dairy </w:t>
      </w:r>
      <w:r w:rsidR="00436AA8" w:rsidRPr="00B827AC">
        <w:rPr>
          <w:rFonts w:ascii="Times New Roman" w:hAnsi="Times New Roman" w:cs="Times New Roman"/>
        </w:rPr>
        <w:t>household</w:t>
      </w:r>
      <w:r w:rsidR="007B601D" w:rsidRPr="00B827AC">
        <w:rPr>
          <w:rFonts w:ascii="Times New Roman" w:hAnsi="Times New Roman" w:cs="Times New Roman"/>
        </w:rPr>
        <w:t>s</w:t>
      </w:r>
      <w:r w:rsidR="0035182F" w:rsidRPr="00B827AC">
        <w:rPr>
          <w:rFonts w:ascii="Times New Roman" w:hAnsi="Times New Roman" w:cs="Times New Roman"/>
        </w:rPr>
        <w:t xml:space="preserve">. </w:t>
      </w:r>
      <w:r w:rsidR="0011368F" w:rsidRPr="00B827AC">
        <w:rPr>
          <w:rFonts w:ascii="Times New Roman" w:hAnsi="Times New Roman" w:cs="Times New Roman"/>
        </w:rPr>
        <w:t xml:space="preserve"> </w:t>
      </w:r>
      <w:r w:rsidR="000922A8" w:rsidRPr="00B827AC">
        <w:rPr>
          <w:rFonts w:ascii="Times New Roman" w:hAnsi="Times New Roman" w:cs="Times New Roman"/>
        </w:rPr>
        <w:t>Bryan et al (2011) finds that improved feeding practices and soil fertility</w:t>
      </w:r>
      <w:r w:rsidR="007B601D" w:rsidRPr="00B827AC">
        <w:rPr>
          <w:rFonts w:ascii="Times New Roman" w:hAnsi="Times New Roman" w:cs="Times New Roman"/>
        </w:rPr>
        <w:t xml:space="preserve"> management</w:t>
      </w:r>
      <w:r w:rsidR="000922A8" w:rsidRPr="00B827AC">
        <w:rPr>
          <w:rFonts w:ascii="Times New Roman" w:hAnsi="Times New Roman" w:cs="Times New Roman"/>
        </w:rPr>
        <w:t xml:space="preserve"> lead to both lower emissions intensities and higher profitability for</w:t>
      </w:r>
      <w:r w:rsidR="007B601D" w:rsidRPr="00B827AC">
        <w:rPr>
          <w:rFonts w:ascii="Times New Roman" w:hAnsi="Times New Roman" w:cs="Times New Roman"/>
        </w:rPr>
        <w:t xml:space="preserve"> milk producing households across the </w:t>
      </w:r>
      <w:r w:rsidR="0011368F" w:rsidRPr="00B827AC">
        <w:rPr>
          <w:rFonts w:ascii="Times New Roman" w:hAnsi="Times New Roman" w:cs="Times New Roman"/>
        </w:rPr>
        <w:t>central Kenyan</w:t>
      </w:r>
      <w:r w:rsidR="007B601D" w:rsidRPr="00B827AC">
        <w:rPr>
          <w:rFonts w:ascii="Times New Roman" w:hAnsi="Times New Roman" w:cs="Times New Roman"/>
        </w:rPr>
        <w:t xml:space="preserve"> highlands. </w:t>
      </w:r>
      <w:proofErr w:type="spellStart"/>
      <w:r w:rsidR="000922A8" w:rsidRPr="00B827AC">
        <w:rPr>
          <w:rFonts w:ascii="Times New Roman" w:hAnsi="Times New Roman" w:cs="Times New Roman"/>
        </w:rPr>
        <w:t>Shikuku</w:t>
      </w:r>
      <w:proofErr w:type="spellEnd"/>
      <w:r w:rsidR="000922A8" w:rsidRPr="00B827AC">
        <w:rPr>
          <w:rFonts w:ascii="Times New Roman" w:hAnsi="Times New Roman" w:cs="Times New Roman"/>
        </w:rPr>
        <w:t xml:space="preserve"> et al (2017) </w:t>
      </w:r>
      <w:r w:rsidR="0011368F" w:rsidRPr="00B827AC">
        <w:rPr>
          <w:rFonts w:ascii="Times New Roman" w:hAnsi="Times New Roman" w:cs="Times New Roman"/>
        </w:rPr>
        <w:t xml:space="preserve">consider feeding practices and </w:t>
      </w:r>
      <w:r w:rsidR="007B601D" w:rsidRPr="00B827AC">
        <w:rPr>
          <w:rFonts w:ascii="Times New Roman" w:hAnsi="Times New Roman" w:cs="Times New Roman"/>
        </w:rPr>
        <w:t>adoption of crossbred cattle</w:t>
      </w:r>
      <w:r w:rsidR="009F3EDB" w:rsidRPr="00B827AC">
        <w:rPr>
          <w:rFonts w:ascii="Times New Roman" w:hAnsi="Times New Roman" w:cs="Times New Roman"/>
        </w:rPr>
        <w:t xml:space="preserve"> in </w:t>
      </w:r>
      <w:proofErr w:type="spellStart"/>
      <w:r w:rsidR="009F3EDB" w:rsidRPr="00B827AC">
        <w:rPr>
          <w:rFonts w:ascii="Times New Roman" w:hAnsi="Times New Roman" w:cs="Times New Roman"/>
        </w:rPr>
        <w:t>Lushoto</w:t>
      </w:r>
      <w:proofErr w:type="spellEnd"/>
      <w:r w:rsidR="009F3EDB" w:rsidRPr="00B827AC">
        <w:rPr>
          <w:rFonts w:ascii="Times New Roman" w:hAnsi="Times New Roman" w:cs="Times New Roman"/>
        </w:rPr>
        <w:t>, Tanzania,</w:t>
      </w:r>
      <w:r w:rsidR="007B601D" w:rsidRPr="00B827AC">
        <w:rPr>
          <w:rFonts w:ascii="Times New Roman" w:hAnsi="Times New Roman" w:cs="Times New Roman"/>
        </w:rPr>
        <w:t xml:space="preserve"> </w:t>
      </w:r>
      <w:r w:rsidR="0011368F" w:rsidRPr="00B827AC">
        <w:rPr>
          <w:rFonts w:ascii="Times New Roman" w:hAnsi="Times New Roman" w:cs="Times New Roman"/>
        </w:rPr>
        <w:t>and find</w:t>
      </w:r>
      <w:r w:rsidR="007B601D" w:rsidRPr="00B827AC">
        <w:rPr>
          <w:rFonts w:ascii="Times New Roman" w:hAnsi="Times New Roman" w:cs="Times New Roman"/>
        </w:rPr>
        <w:t xml:space="preserve"> that these practices reduce</w:t>
      </w:r>
      <w:r w:rsidR="000922A8" w:rsidRPr="00B827AC">
        <w:rPr>
          <w:rFonts w:ascii="Times New Roman" w:hAnsi="Times New Roman" w:cs="Times New Roman"/>
        </w:rPr>
        <w:t xml:space="preserve"> emissions intensities across household types. Paul et al (2017) consider</w:t>
      </w:r>
      <w:r w:rsidR="00F849D0" w:rsidRPr="00B827AC">
        <w:rPr>
          <w:rFonts w:ascii="Times New Roman" w:hAnsi="Times New Roman" w:cs="Times New Roman"/>
        </w:rPr>
        <w:t>s</w:t>
      </w:r>
      <w:r w:rsidR="000922A8" w:rsidRPr="00B827AC">
        <w:rPr>
          <w:rFonts w:ascii="Times New Roman" w:hAnsi="Times New Roman" w:cs="Times New Roman"/>
        </w:rPr>
        <w:t xml:space="preserve"> crossbred </w:t>
      </w:r>
      <w:r w:rsidR="00213D81" w:rsidRPr="00B827AC">
        <w:rPr>
          <w:rFonts w:ascii="Times New Roman" w:hAnsi="Times New Roman" w:cs="Times New Roman"/>
        </w:rPr>
        <w:t xml:space="preserve">cow </w:t>
      </w:r>
      <w:r w:rsidR="000922A8" w:rsidRPr="00B827AC">
        <w:rPr>
          <w:rFonts w:ascii="Times New Roman" w:hAnsi="Times New Roman" w:cs="Times New Roman"/>
        </w:rPr>
        <w:t>adoption, mineral fertilizer application, and improved fe</w:t>
      </w:r>
      <w:r w:rsidR="006B70E9" w:rsidRPr="00B827AC">
        <w:rPr>
          <w:rFonts w:ascii="Times New Roman" w:hAnsi="Times New Roman" w:cs="Times New Roman"/>
        </w:rPr>
        <w:t xml:space="preserve">eding in relation to farm </w:t>
      </w:r>
      <w:r w:rsidR="000922A8" w:rsidRPr="00B827AC">
        <w:rPr>
          <w:rFonts w:ascii="Times New Roman" w:hAnsi="Times New Roman" w:cs="Times New Roman"/>
        </w:rPr>
        <w:t>GHG emissions and household f</w:t>
      </w:r>
      <w:r w:rsidR="007B601D" w:rsidRPr="00B827AC">
        <w:rPr>
          <w:rFonts w:ascii="Times New Roman" w:hAnsi="Times New Roman" w:cs="Times New Roman"/>
        </w:rPr>
        <w:t>ood availability in Rwanda, and propose that</w:t>
      </w:r>
      <w:r w:rsidR="000922A8" w:rsidRPr="00B827AC">
        <w:rPr>
          <w:rFonts w:ascii="Times New Roman" w:hAnsi="Times New Roman" w:cs="Times New Roman"/>
        </w:rPr>
        <w:t xml:space="preserve"> feeding is most essential to reaching the CSA triple win</w:t>
      </w:r>
      <w:r w:rsidR="004A5EE1" w:rsidRPr="00B827AC">
        <w:rPr>
          <w:rStyle w:val="FootnoteReference"/>
          <w:rFonts w:ascii="Times New Roman" w:hAnsi="Times New Roman" w:cs="Times New Roman"/>
        </w:rPr>
        <w:footnoteReference w:id="1"/>
      </w:r>
      <w:r w:rsidR="000922A8" w:rsidRPr="00B827AC">
        <w:rPr>
          <w:rFonts w:ascii="Times New Roman" w:hAnsi="Times New Roman" w:cs="Times New Roman"/>
        </w:rPr>
        <w:t xml:space="preserve">. </w:t>
      </w:r>
      <w:r w:rsidR="006B70E9" w:rsidRPr="00B827AC">
        <w:rPr>
          <w:rFonts w:ascii="Times New Roman" w:hAnsi="Times New Roman" w:cs="Times New Roman"/>
        </w:rPr>
        <w:t>Using the GLEAM model for mixed dairy systems in East Africa</w:t>
      </w:r>
      <w:r w:rsidR="004A5EE1" w:rsidRPr="00B827AC">
        <w:rPr>
          <w:rFonts w:ascii="Times New Roman" w:hAnsi="Times New Roman" w:cs="Times New Roman"/>
        </w:rPr>
        <w:t xml:space="preserve">, </w:t>
      </w:r>
      <w:proofErr w:type="spellStart"/>
      <w:r w:rsidR="009F3EDB" w:rsidRPr="00B827AC">
        <w:rPr>
          <w:rFonts w:ascii="Times New Roman" w:hAnsi="Times New Roman" w:cs="Times New Roman"/>
        </w:rPr>
        <w:t>Mottet</w:t>
      </w:r>
      <w:proofErr w:type="spellEnd"/>
      <w:r w:rsidR="009F3EDB" w:rsidRPr="00B827AC">
        <w:rPr>
          <w:rFonts w:ascii="Times New Roman" w:hAnsi="Times New Roman" w:cs="Times New Roman"/>
        </w:rPr>
        <w:t xml:space="preserve"> et al (2015) estimate that improved feeding and herd management can reduce emissions by up to 13% with growth in output up to 18%</w:t>
      </w:r>
      <w:r w:rsidR="00751747" w:rsidRPr="00B827AC">
        <w:rPr>
          <w:rFonts w:ascii="Times New Roman" w:hAnsi="Times New Roman" w:cs="Times New Roman"/>
        </w:rPr>
        <w:t xml:space="preserve">, and up to 31% with constant output. </w:t>
      </w:r>
      <w:r w:rsidR="00B10972" w:rsidRPr="00B827AC">
        <w:rPr>
          <w:rFonts w:ascii="Times New Roman" w:hAnsi="Times New Roman" w:cs="Times New Roman"/>
        </w:rPr>
        <w:t xml:space="preserve">Further, </w:t>
      </w:r>
      <w:r w:rsidR="00B42C74" w:rsidRPr="00B827AC">
        <w:rPr>
          <w:rFonts w:ascii="Times New Roman" w:hAnsi="Times New Roman" w:cs="Times New Roman"/>
        </w:rPr>
        <w:t xml:space="preserve">when the reductions in land use from improved productivity is considered, the same holds true. </w:t>
      </w:r>
      <w:proofErr w:type="spellStart"/>
      <w:r w:rsidR="003412D8" w:rsidRPr="00B827AC">
        <w:rPr>
          <w:rFonts w:ascii="Times New Roman" w:hAnsi="Times New Roman" w:cs="Times New Roman"/>
        </w:rPr>
        <w:t>Bosire</w:t>
      </w:r>
      <w:proofErr w:type="spellEnd"/>
      <w:r w:rsidR="003412D8" w:rsidRPr="00B827AC">
        <w:rPr>
          <w:rFonts w:ascii="Times New Roman" w:hAnsi="Times New Roman" w:cs="Times New Roman"/>
        </w:rPr>
        <w:t xml:space="preserve"> et al (2016) estimate that intensification of </w:t>
      </w:r>
      <w:r w:rsidR="0011368F" w:rsidRPr="00B827AC">
        <w:rPr>
          <w:rFonts w:ascii="Times New Roman" w:hAnsi="Times New Roman" w:cs="Times New Roman"/>
        </w:rPr>
        <w:t>the feed crop sector</w:t>
      </w:r>
      <w:r w:rsidR="003412D8" w:rsidRPr="00B827AC">
        <w:rPr>
          <w:rFonts w:ascii="Times New Roman" w:hAnsi="Times New Roman" w:cs="Times New Roman"/>
        </w:rPr>
        <w:t xml:space="preserve"> can reduce total land requiremen</w:t>
      </w:r>
      <w:r w:rsidR="0011368F" w:rsidRPr="00B827AC">
        <w:rPr>
          <w:rFonts w:ascii="Times New Roman" w:hAnsi="Times New Roman" w:cs="Times New Roman"/>
        </w:rPr>
        <w:t>ts (sum of feed crop and grazing</w:t>
      </w:r>
      <w:r w:rsidR="003412D8" w:rsidRPr="00B827AC">
        <w:rPr>
          <w:rFonts w:ascii="Times New Roman" w:hAnsi="Times New Roman" w:cs="Times New Roman"/>
        </w:rPr>
        <w:t xml:space="preserve"> land) </w:t>
      </w:r>
      <w:r w:rsidR="0011368F" w:rsidRPr="00B827AC">
        <w:rPr>
          <w:rFonts w:ascii="Times New Roman" w:hAnsi="Times New Roman" w:cs="Times New Roman"/>
        </w:rPr>
        <w:t xml:space="preserve">by </w:t>
      </w:r>
      <w:r w:rsidR="003412D8" w:rsidRPr="00B827AC">
        <w:rPr>
          <w:rFonts w:ascii="Times New Roman" w:hAnsi="Times New Roman" w:cs="Times New Roman"/>
        </w:rPr>
        <w:t>up to 40% for the livestock  sector in Kenya. In studies that specifically quantify the impact of reductions in land use and sparing of land with naturally high carbon (C) content</w:t>
      </w:r>
      <w:r w:rsidR="0025542D" w:rsidRPr="00B827AC">
        <w:rPr>
          <w:rFonts w:ascii="Times New Roman" w:hAnsi="Times New Roman" w:cs="Times New Roman"/>
        </w:rPr>
        <w:t xml:space="preserve"> </w:t>
      </w:r>
      <w:r w:rsidR="00C73BB8" w:rsidRPr="00B827AC">
        <w:rPr>
          <w:rFonts w:ascii="Times New Roman" w:hAnsi="Times New Roman" w:cs="Times New Roman"/>
        </w:rPr>
        <w:t xml:space="preserve">in </w:t>
      </w:r>
      <w:r w:rsidR="0025542D" w:rsidRPr="00B827AC">
        <w:rPr>
          <w:rFonts w:ascii="Times New Roman" w:hAnsi="Times New Roman" w:cs="Times New Roman"/>
        </w:rPr>
        <w:t>sub Saharan Africa), the implications of spared and/or set aside land is highlighted as a critica</w:t>
      </w:r>
      <w:r w:rsidR="00C73BB8" w:rsidRPr="00B827AC">
        <w:rPr>
          <w:rFonts w:ascii="Times New Roman" w:hAnsi="Times New Roman" w:cs="Times New Roman"/>
        </w:rPr>
        <w:t>l factor in the climate impact reductions</w:t>
      </w:r>
      <w:r w:rsidR="0025542D" w:rsidRPr="00B827AC">
        <w:rPr>
          <w:rFonts w:ascii="Times New Roman" w:hAnsi="Times New Roman" w:cs="Times New Roman"/>
        </w:rPr>
        <w:t xml:space="preserve"> of different </w:t>
      </w:r>
      <w:r w:rsidR="004A5EE1" w:rsidRPr="00B827AC">
        <w:rPr>
          <w:rFonts w:ascii="Times New Roman" w:hAnsi="Times New Roman" w:cs="Times New Roman"/>
        </w:rPr>
        <w:t>livestock development scenarios</w:t>
      </w:r>
      <w:r w:rsidR="0025542D" w:rsidRPr="00B827AC">
        <w:rPr>
          <w:rFonts w:ascii="Times New Roman" w:hAnsi="Times New Roman" w:cs="Times New Roman"/>
        </w:rPr>
        <w:t xml:space="preserve"> </w:t>
      </w:r>
      <w:r w:rsidR="004A5EE1" w:rsidRPr="00B827AC">
        <w:rPr>
          <w:rFonts w:ascii="Times New Roman" w:hAnsi="Times New Roman" w:cs="Times New Roman"/>
        </w:rPr>
        <w:t>(</w:t>
      </w:r>
      <w:proofErr w:type="spellStart"/>
      <w:r w:rsidR="004A5EE1" w:rsidRPr="00B827AC">
        <w:rPr>
          <w:rFonts w:ascii="Times New Roman" w:hAnsi="Times New Roman" w:cs="Times New Roman"/>
        </w:rPr>
        <w:t>Havlik</w:t>
      </w:r>
      <w:proofErr w:type="spellEnd"/>
      <w:r w:rsidR="004A5EE1" w:rsidRPr="00B827AC">
        <w:rPr>
          <w:rFonts w:ascii="Times New Roman" w:hAnsi="Times New Roman" w:cs="Times New Roman"/>
        </w:rPr>
        <w:t xml:space="preserve"> et al, 2014; </w:t>
      </w:r>
      <w:proofErr w:type="spellStart"/>
      <w:r w:rsidR="004A5EE1" w:rsidRPr="00B827AC">
        <w:rPr>
          <w:rFonts w:ascii="Times New Roman" w:hAnsi="Times New Roman" w:cs="Times New Roman"/>
        </w:rPr>
        <w:t>Valin</w:t>
      </w:r>
      <w:proofErr w:type="spellEnd"/>
      <w:r w:rsidR="004A5EE1" w:rsidRPr="00B827AC">
        <w:rPr>
          <w:rFonts w:ascii="Times New Roman" w:hAnsi="Times New Roman" w:cs="Times New Roman"/>
        </w:rPr>
        <w:t xml:space="preserve"> et al, 2013).</w:t>
      </w:r>
    </w:p>
    <w:p w14:paraId="6C6D6600" w14:textId="77777777" w:rsidR="000D5A75" w:rsidRPr="00B827AC" w:rsidRDefault="009C58EF" w:rsidP="00A265F8">
      <w:pPr>
        <w:rPr>
          <w:rFonts w:ascii="Times New Roman" w:hAnsi="Times New Roman" w:cs="Times New Roman"/>
        </w:rPr>
      </w:pPr>
      <w:r w:rsidRPr="00B827AC">
        <w:rPr>
          <w:rFonts w:ascii="Times New Roman" w:hAnsi="Times New Roman" w:cs="Times New Roman"/>
        </w:rPr>
        <w:t>Because of these findings,</w:t>
      </w:r>
      <w:r w:rsidR="0031781B" w:rsidRPr="00B827AC">
        <w:rPr>
          <w:rFonts w:ascii="Times New Roman" w:hAnsi="Times New Roman" w:cs="Times New Roman"/>
        </w:rPr>
        <w:t xml:space="preserve"> policy efforts have oriented around providing the needed inputs to intens</w:t>
      </w:r>
      <w:r w:rsidR="0074568F" w:rsidRPr="00B827AC">
        <w:rPr>
          <w:rFonts w:ascii="Times New Roman" w:hAnsi="Times New Roman" w:cs="Times New Roman"/>
        </w:rPr>
        <w:t>ification at low cost</w:t>
      </w:r>
      <w:r w:rsidR="00A265F8" w:rsidRPr="00B827AC">
        <w:rPr>
          <w:rFonts w:ascii="Times New Roman" w:hAnsi="Times New Roman" w:cs="Times New Roman"/>
        </w:rPr>
        <w:t>, in order to reduce land occupation and achieve emissions intensity reductions</w:t>
      </w:r>
      <w:r w:rsidR="0074568F" w:rsidRPr="00B827AC">
        <w:rPr>
          <w:rFonts w:ascii="Times New Roman" w:hAnsi="Times New Roman" w:cs="Times New Roman"/>
        </w:rPr>
        <w:t xml:space="preserve"> (______ ),</w:t>
      </w:r>
      <w:r w:rsidR="0031781B" w:rsidRPr="00B827AC">
        <w:rPr>
          <w:rFonts w:ascii="Times New Roman" w:hAnsi="Times New Roman" w:cs="Times New Roman"/>
        </w:rPr>
        <w:t xml:space="preserve"> as well as improving supply chain efficiency and reducing marketing margins, to increase the returns </w:t>
      </w:r>
      <w:r w:rsidRPr="00B827AC">
        <w:rPr>
          <w:rFonts w:ascii="Times New Roman" w:hAnsi="Times New Roman" w:cs="Times New Roman"/>
        </w:rPr>
        <w:t>for dairy producers</w:t>
      </w:r>
      <w:r w:rsidR="0031781B" w:rsidRPr="00B827AC">
        <w:rPr>
          <w:rFonts w:ascii="Times New Roman" w:hAnsi="Times New Roman" w:cs="Times New Roman"/>
        </w:rPr>
        <w:t xml:space="preserve"> (). However, promoting input intensification and </w:t>
      </w:r>
      <w:r w:rsidR="0031781B" w:rsidRPr="00B827AC">
        <w:rPr>
          <w:rFonts w:ascii="Times New Roman" w:hAnsi="Times New Roman" w:cs="Times New Roman"/>
        </w:rPr>
        <w:lastRenderedPageBreak/>
        <w:t xml:space="preserve">commercialization of the dairy sector as an emissions mitigation strategy leads to </w:t>
      </w:r>
      <w:r w:rsidRPr="00B827AC">
        <w:rPr>
          <w:rFonts w:ascii="Times New Roman" w:hAnsi="Times New Roman" w:cs="Times New Roman"/>
        </w:rPr>
        <w:t>growth in total milk production, brought about by higher returns and income (and hence consumption) for dairy producing households (</w:t>
      </w:r>
      <w:proofErr w:type="spellStart"/>
      <w:r w:rsidRPr="00B827AC">
        <w:rPr>
          <w:rFonts w:ascii="Times New Roman" w:hAnsi="Times New Roman" w:cs="Times New Roman"/>
        </w:rPr>
        <w:t>Valin</w:t>
      </w:r>
      <w:proofErr w:type="spellEnd"/>
      <w:r w:rsidRPr="00B827AC">
        <w:rPr>
          <w:rFonts w:ascii="Times New Roman" w:hAnsi="Times New Roman" w:cs="Times New Roman"/>
        </w:rPr>
        <w:t xml:space="preserve"> et al, 2013; </w:t>
      </w:r>
      <w:r w:rsidR="0031781B" w:rsidRPr="00B827AC">
        <w:rPr>
          <w:rFonts w:ascii="Times New Roman" w:hAnsi="Times New Roman" w:cs="Times New Roman"/>
        </w:rPr>
        <w:t xml:space="preserve">Bryan et al, 2011, </w:t>
      </w:r>
      <w:proofErr w:type="spellStart"/>
      <w:r w:rsidR="0074568F" w:rsidRPr="00B827AC">
        <w:rPr>
          <w:rFonts w:ascii="Times New Roman" w:hAnsi="Times New Roman" w:cs="Times New Roman"/>
        </w:rPr>
        <w:t>Shikuku</w:t>
      </w:r>
      <w:proofErr w:type="spellEnd"/>
      <w:r w:rsidR="0074568F" w:rsidRPr="00B827AC">
        <w:rPr>
          <w:rFonts w:ascii="Times New Roman" w:hAnsi="Times New Roman" w:cs="Times New Roman"/>
        </w:rPr>
        <w:t xml:space="preserve"> et al, 2017, Paul et al, 2017). </w:t>
      </w:r>
      <w:r w:rsidR="000D5A75" w:rsidRPr="00B827AC">
        <w:rPr>
          <w:rFonts w:ascii="Times New Roman" w:hAnsi="Times New Roman" w:cs="Times New Roman"/>
        </w:rPr>
        <w:t xml:space="preserve">This presents a fundamental challenge for efforts to </w:t>
      </w:r>
      <w:r w:rsidR="0011368F" w:rsidRPr="00B827AC">
        <w:rPr>
          <w:rFonts w:ascii="Times New Roman" w:hAnsi="Times New Roman" w:cs="Times New Roman"/>
        </w:rPr>
        <w:t xml:space="preserve">simultaneously mitigate </w:t>
      </w:r>
      <w:r w:rsidRPr="00B827AC">
        <w:rPr>
          <w:rFonts w:ascii="Times New Roman" w:hAnsi="Times New Roman" w:cs="Times New Roman"/>
        </w:rPr>
        <w:t xml:space="preserve">gross GHG </w:t>
      </w:r>
      <w:r w:rsidR="000D5A75" w:rsidRPr="00B827AC">
        <w:rPr>
          <w:rFonts w:ascii="Times New Roman" w:hAnsi="Times New Roman" w:cs="Times New Roman"/>
        </w:rPr>
        <w:t>emission</w:t>
      </w:r>
      <w:r w:rsidR="00B10972" w:rsidRPr="00B827AC">
        <w:rPr>
          <w:rFonts w:ascii="Times New Roman" w:hAnsi="Times New Roman" w:cs="Times New Roman"/>
        </w:rPr>
        <w:t xml:space="preserve">s </w:t>
      </w:r>
      <w:r w:rsidRPr="00B827AC">
        <w:rPr>
          <w:rFonts w:ascii="Times New Roman" w:hAnsi="Times New Roman" w:cs="Times New Roman"/>
        </w:rPr>
        <w:t xml:space="preserve">from the dairy sector </w:t>
      </w:r>
      <w:r w:rsidR="00B10972" w:rsidRPr="00B827AC">
        <w:rPr>
          <w:rFonts w:ascii="Times New Roman" w:hAnsi="Times New Roman" w:cs="Times New Roman"/>
        </w:rPr>
        <w:t xml:space="preserve">while improving food </w:t>
      </w:r>
      <w:r w:rsidR="0074568F" w:rsidRPr="00B827AC">
        <w:rPr>
          <w:rFonts w:ascii="Times New Roman" w:hAnsi="Times New Roman" w:cs="Times New Roman"/>
        </w:rPr>
        <w:t xml:space="preserve">security and rural </w:t>
      </w:r>
      <w:r w:rsidR="0011368F" w:rsidRPr="00B827AC">
        <w:rPr>
          <w:rFonts w:ascii="Times New Roman" w:hAnsi="Times New Roman" w:cs="Times New Roman"/>
        </w:rPr>
        <w:t>livelihoods.</w:t>
      </w:r>
      <w:r w:rsidR="00A265F8" w:rsidRPr="00B827AC">
        <w:rPr>
          <w:rFonts w:ascii="Times New Roman" w:hAnsi="Times New Roman" w:cs="Times New Roman"/>
        </w:rPr>
        <w:t xml:space="preserve"> </w:t>
      </w:r>
      <w:r w:rsidR="0074568F" w:rsidRPr="00B827AC">
        <w:rPr>
          <w:rFonts w:ascii="Times New Roman" w:hAnsi="Times New Roman" w:cs="Times New Roman"/>
        </w:rPr>
        <w:t xml:space="preserve"> </w:t>
      </w:r>
    </w:p>
    <w:p w14:paraId="6697C0E3" w14:textId="74B7735F" w:rsidR="00371850" w:rsidRDefault="007B26FC" w:rsidP="00840BB0">
      <w:pPr>
        <w:rPr>
          <w:rFonts w:ascii="Times New Roman" w:hAnsi="Times New Roman" w:cs="Times New Roman"/>
        </w:rPr>
      </w:pPr>
      <w:commentRangeStart w:id="0"/>
      <w:r w:rsidRPr="00B827AC">
        <w:rPr>
          <w:rFonts w:ascii="Times New Roman" w:hAnsi="Times New Roman" w:cs="Times New Roman"/>
        </w:rPr>
        <w:t xml:space="preserve">This study </w:t>
      </w:r>
      <w:r w:rsidR="0011368F" w:rsidRPr="00B827AC">
        <w:rPr>
          <w:rFonts w:ascii="Times New Roman" w:hAnsi="Times New Roman" w:cs="Times New Roman"/>
        </w:rPr>
        <w:t xml:space="preserve">considers </w:t>
      </w:r>
      <w:commentRangeEnd w:id="0"/>
      <w:r w:rsidR="00840BB0">
        <w:rPr>
          <w:rStyle w:val="CommentReference"/>
        </w:rPr>
        <w:commentReference w:id="0"/>
      </w:r>
      <w:r w:rsidR="0011368F" w:rsidRPr="00B827AC">
        <w:rPr>
          <w:rFonts w:ascii="Times New Roman" w:hAnsi="Times New Roman" w:cs="Times New Roman"/>
        </w:rPr>
        <w:t>the role of supply side policy interventions in relation to the volume of milk produced for home consumption and sale</w:t>
      </w:r>
      <w:r w:rsidR="00840BB0">
        <w:rPr>
          <w:rFonts w:ascii="Times New Roman" w:hAnsi="Times New Roman" w:cs="Times New Roman"/>
        </w:rPr>
        <w:t xml:space="preserve">, the decisions with </w:t>
      </w:r>
      <w:proofErr w:type="spellStart"/>
      <w:r w:rsidR="00840BB0">
        <w:rPr>
          <w:rFonts w:ascii="Times New Roman" w:hAnsi="Times New Roman" w:cs="Times New Roman"/>
        </w:rPr>
        <w:t>respcect</w:t>
      </w:r>
      <w:proofErr w:type="spellEnd"/>
      <w:r w:rsidR="00840BB0">
        <w:rPr>
          <w:rFonts w:ascii="Times New Roman" w:hAnsi="Times New Roman" w:cs="Times New Roman"/>
        </w:rPr>
        <w:t xml:space="preserve"> to stocking rate, and land use,   for </w:t>
      </w:r>
      <w:r w:rsidR="0011368F" w:rsidRPr="00B827AC">
        <w:rPr>
          <w:rFonts w:ascii="Times New Roman" w:hAnsi="Times New Roman" w:cs="Times New Roman"/>
        </w:rPr>
        <w:t xml:space="preserve">smallholder dairy producers in the Tanzanian southern highlands. </w:t>
      </w:r>
      <w:r w:rsidR="00371850">
        <w:rPr>
          <w:rFonts w:ascii="Times New Roman" w:hAnsi="Times New Roman" w:cs="Times New Roman"/>
        </w:rPr>
        <w:t>Mathematical programming is a powerful tool for conducting positive analysis</w:t>
      </w:r>
      <w:r w:rsidR="00371850">
        <w:rPr>
          <w:rStyle w:val="FootnoteReference"/>
          <w:rFonts w:ascii="Times New Roman" w:hAnsi="Times New Roman" w:cs="Times New Roman"/>
        </w:rPr>
        <w:footnoteReference w:id="2"/>
      </w:r>
      <w:r w:rsidR="00371850">
        <w:rPr>
          <w:rFonts w:ascii="Times New Roman" w:hAnsi="Times New Roman" w:cs="Times New Roman"/>
        </w:rPr>
        <w:t xml:space="preserve"> of farm level decision making. Such models can assess decision making under alternative market or policy </w:t>
      </w:r>
      <w:r w:rsidR="00840BB0">
        <w:rPr>
          <w:rFonts w:ascii="Times New Roman" w:hAnsi="Times New Roman" w:cs="Times New Roman"/>
        </w:rPr>
        <w:t>scenarios</w:t>
      </w:r>
      <w:r w:rsidR="00371850">
        <w:rPr>
          <w:rFonts w:ascii="Times New Roman" w:hAnsi="Times New Roman" w:cs="Times New Roman"/>
        </w:rPr>
        <w:t>, and identify the factors determining households</w:t>
      </w:r>
      <w:r w:rsidR="00840BB0">
        <w:rPr>
          <w:rFonts w:ascii="Times New Roman" w:hAnsi="Times New Roman" w:cs="Times New Roman"/>
        </w:rPr>
        <w:t>’</w:t>
      </w:r>
      <w:r w:rsidR="00371850">
        <w:rPr>
          <w:rFonts w:ascii="Times New Roman" w:hAnsi="Times New Roman" w:cs="Times New Roman"/>
        </w:rPr>
        <w:t xml:space="preserve"> resource allocation of land, labour, and capital subject to</w:t>
      </w:r>
      <w:r w:rsidR="00840BB0">
        <w:rPr>
          <w:rFonts w:ascii="Times New Roman" w:hAnsi="Times New Roman" w:cs="Times New Roman"/>
        </w:rPr>
        <w:t xml:space="preserve"> </w:t>
      </w:r>
      <w:r w:rsidR="00371850">
        <w:rPr>
          <w:rFonts w:ascii="Times New Roman" w:hAnsi="Times New Roman" w:cs="Times New Roman"/>
        </w:rPr>
        <w:t xml:space="preserve">competing </w:t>
      </w:r>
      <w:r w:rsidR="00840BB0">
        <w:rPr>
          <w:rFonts w:ascii="Times New Roman" w:hAnsi="Times New Roman" w:cs="Times New Roman"/>
        </w:rPr>
        <w:t xml:space="preserve">commodities, subject to the </w:t>
      </w:r>
      <w:r w:rsidR="00371850">
        <w:rPr>
          <w:rFonts w:ascii="Times New Roman" w:hAnsi="Times New Roman" w:cs="Times New Roman"/>
        </w:rPr>
        <w:t>objectives of the household.</w:t>
      </w:r>
      <w:r w:rsidR="00371850" w:rsidRPr="00371850">
        <w:rPr>
          <w:rFonts w:ascii="Times New Roman" w:hAnsi="Times New Roman" w:cs="Times New Roman"/>
        </w:rPr>
        <w:t xml:space="preserve"> </w:t>
      </w:r>
      <w:r w:rsidR="00371850" w:rsidRPr="00B827AC">
        <w:rPr>
          <w:rFonts w:ascii="Times New Roman" w:hAnsi="Times New Roman" w:cs="Times New Roman"/>
        </w:rPr>
        <w:t xml:space="preserve">A mathematical programming model is used to assess ex ante the influence of </w:t>
      </w:r>
      <w:r w:rsidR="00371850">
        <w:rPr>
          <w:rFonts w:ascii="Times New Roman" w:hAnsi="Times New Roman" w:cs="Times New Roman"/>
        </w:rPr>
        <w:t xml:space="preserve">policies with respect </w:t>
      </w:r>
      <w:r w:rsidR="00840BB0">
        <w:rPr>
          <w:rFonts w:ascii="Times New Roman" w:hAnsi="Times New Roman" w:cs="Times New Roman"/>
        </w:rPr>
        <w:t>to</w:t>
      </w:r>
      <w:r w:rsidR="00371850">
        <w:rPr>
          <w:rFonts w:ascii="Times New Roman" w:hAnsi="Times New Roman" w:cs="Times New Roman"/>
        </w:rPr>
        <w:t xml:space="preserve"> prices of</w:t>
      </w:r>
      <w:r w:rsidR="00840BB0">
        <w:rPr>
          <w:rFonts w:ascii="Times New Roman" w:hAnsi="Times New Roman" w:cs="Times New Roman"/>
        </w:rPr>
        <w:t xml:space="preserve"> replacement </w:t>
      </w:r>
      <w:r w:rsidR="00371850">
        <w:rPr>
          <w:rFonts w:ascii="Times New Roman" w:hAnsi="Times New Roman" w:cs="Times New Roman"/>
        </w:rPr>
        <w:t>dairy cattle, supplemental feeds, and the farm gate milk price, on the degree of intensification in dairy production.</w:t>
      </w:r>
      <w:r w:rsidR="00371850">
        <w:rPr>
          <w:rFonts w:ascii="Times New Roman" w:hAnsi="Times New Roman" w:cs="Times New Roman"/>
        </w:rPr>
        <w:t xml:space="preserve"> </w:t>
      </w:r>
      <w:r w:rsidR="0011368F" w:rsidRPr="00B827AC">
        <w:rPr>
          <w:rFonts w:ascii="Times New Roman" w:hAnsi="Times New Roman" w:cs="Times New Roman"/>
        </w:rPr>
        <w:t xml:space="preserve">By considering the role of input support on total milk production, the impact of the policy framework on both aggregate emissions and emissions intensities is taken into consideration. </w:t>
      </w:r>
      <w:r w:rsidR="00371850">
        <w:rPr>
          <w:rFonts w:ascii="Times New Roman" w:hAnsi="Times New Roman" w:cs="Times New Roman"/>
        </w:rPr>
        <w:t>The framework therefore provides needed insight into the trade</w:t>
      </w:r>
      <w:r w:rsidR="00840BB0">
        <w:rPr>
          <w:rFonts w:ascii="Times New Roman" w:hAnsi="Times New Roman" w:cs="Times New Roman"/>
        </w:rPr>
        <w:t>-</w:t>
      </w:r>
      <w:r w:rsidR="00371850">
        <w:rPr>
          <w:rFonts w:ascii="Times New Roman" w:hAnsi="Times New Roman" w:cs="Times New Roman"/>
        </w:rPr>
        <w:t xml:space="preserve">offs associated with meeting Tanzania’s national milk production targets, with </w:t>
      </w:r>
      <w:r w:rsidR="00840BB0">
        <w:rPr>
          <w:rFonts w:ascii="Times New Roman" w:hAnsi="Times New Roman" w:cs="Times New Roman"/>
        </w:rPr>
        <w:t xml:space="preserve">competing goals of climate change mitigation. </w:t>
      </w: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0D3D19DB" w14:textId="77777777" w:rsidR="0064524E" w:rsidRPr="00B827AC" w:rsidRDefault="0064524E" w:rsidP="0064524E">
      <w:pPr>
        <w:ind w:left="360"/>
        <w:rPr>
          <w:rFonts w:ascii="Times New Roman" w:hAnsi="Times New Roman" w:cs="Times New Roman"/>
          <w:b/>
          <w:sz w:val="24"/>
          <w:szCs w:val="24"/>
        </w:rPr>
      </w:pPr>
      <w:r w:rsidRPr="00B827AC">
        <w:rPr>
          <w:rFonts w:ascii="Times New Roman" w:hAnsi="Times New Roman" w:cs="Times New Roman"/>
          <w:b/>
          <w:sz w:val="24"/>
          <w:szCs w:val="24"/>
        </w:rPr>
        <w:t>2.0 Overview</w:t>
      </w:r>
    </w:p>
    <w:p w14:paraId="7C15A2DF" w14:textId="77777777" w:rsidR="00D072A6" w:rsidRPr="00B827AC" w:rsidRDefault="00BC2190" w:rsidP="0009012E">
      <w:pPr>
        <w:rPr>
          <w:rFonts w:ascii="Times New Roman" w:hAnsi="Times New Roman" w:cs="Times New Roman"/>
        </w:rPr>
      </w:pPr>
      <w:r w:rsidRPr="00B827AC">
        <w:rPr>
          <w:rFonts w:ascii="Times New Roman" w:hAnsi="Times New Roman" w:cs="Times New Roman"/>
        </w:rPr>
        <w:t xml:space="preserve">The </w:t>
      </w:r>
      <w:r w:rsidR="0061285D" w:rsidRPr="00B827AC">
        <w:rPr>
          <w:rFonts w:ascii="Times New Roman" w:hAnsi="Times New Roman" w:cs="Times New Roman"/>
        </w:rPr>
        <w:t xml:space="preserve">aim </w:t>
      </w:r>
      <w:r w:rsidR="002A7AFA" w:rsidRPr="00B827AC">
        <w:rPr>
          <w:rFonts w:ascii="Times New Roman" w:hAnsi="Times New Roman" w:cs="Times New Roman"/>
        </w:rPr>
        <w:t xml:space="preserve">of the </w:t>
      </w:r>
      <w:r w:rsidR="0080651E" w:rsidRPr="00B827AC">
        <w:rPr>
          <w:rFonts w:ascii="Times New Roman" w:hAnsi="Times New Roman" w:cs="Times New Roman"/>
        </w:rPr>
        <w:t xml:space="preserve">modelling framework is </w:t>
      </w:r>
      <w:r w:rsidR="002A7AFA" w:rsidRPr="00B827AC">
        <w:rPr>
          <w:rFonts w:ascii="Times New Roman" w:hAnsi="Times New Roman" w:cs="Times New Roman"/>
        </w:rPr>
        <w:t xml:space="preserve">to </w:t>
      </w:r>
      <w:r w:rsidR="0061443D" w:rsidRPr="00B827AC">
        <w:rPr>
          <w:rFonts w:ascii="Times New Roman" w:hAnsi="Times New Roman" w:cs="Times New Roman"/>
        </w:rPr>
        <w:t xml:space="preserve">assess the </w:t>
      </w:r>
      <w:r w:rsidR="005400DE" w:rsidRPr="00B827AC">
        <w:rPr>
          <w:rFonts w:ascii="Times New Roman" w:hAnsi="Times New Roman" w:cs="Times New Roman"/>
        </w:rPr>
        <w:t xml:space="preserve">impact of </w:t>
      </w:r>
      <w:r w:rsidR="0080651E" w:rsidRPr="00B827AC">
        <w:rPr>
          <w:rFonts w:ascii="Times New Roman" w:hAnsi="Times New Roman" w:cs="Times New Roman"/>
        </w:rPr>
        <w:t>input and output markets</w:t>
      </w:r>
      <w:r w:rsidR="005400DE" w:rsidRPr="00B827AC">
        <w:rPr>
          <w:rFonts w:ascii="Times New Roman" w:hAnsi="Times New Roman" w:cs="Times New Roman"/>
        </w:rPr>
        <w:t xml:space="preserve"> on </w:t>
      </w:r>
      <w:r w:rsidR="007F23C4" w:rsidRPr="00B827AC">
        <w:rPr>
          <w:rFonts w:ascii="Times New Roman" w:hAnsi="Times New Roman" w:cs="Times New Roman"/>
        </w:rPr>
        <w:t xml:space="preserve">the </w:t>
      </w:r>
      <w:r w:rsidR="0080651E" w:rsidRPr="00B827AC">
        <w:rPr>
          <w:rFonts w:ascii="Times New Roman" w:hAnsi="Times New Roman" w:cs="Times New Roman"/>
        </w:rPr>
        <w:t xml:space="preserve">volume of </w:t>
      </w:r>
      <w:r w:rsidR="0061285D" w:rsidRPr="00B827AC">
        <w:rPr>
          <w:rFonts w:ascii="Times New Roman" w:hAnsi="Times New Roman" w:cs="Times New Roman"/>
        </w:rPr>
        <w:t xml:space="preserve">milk produced (sum of home consumed and marketed milk), </w:t>
      </w:r>
      <w:r w:rsidR="00C137DA" w:rsidRPr="00B827AC">
        <w:rPr>
          <w:rFonts w:ascii="Times New Roman" w:hAnsi="Times New Roman" w:cs="Times New Roman"/>
        </w:rPr>
        <w:t>intensity of input use</w:t>
      </w:r>
      <w:r w:rsidR="0080651E" w:rsidRPr="00B827AC">
        <w:rPr>
          <w:rFonts w:ascii="Times New Roman" w:hAnsi="Times New Roman" w:cs="Times New Roman"/>
        </w:rPr>
        <w:t xml:space="preserve"> in dairy production, total grazing land requirem</w:t>
      </w:r>
      <w:r w:rsidR="0061285D" w:rsidRPr="00B827AC">
        <w:rPr>
          <w:rFonts w:ascii="Times New Roman" w:hAnsi="Times New Roman" w:cs="Times New Roman"/>
        </w:rPr>
        <w:t xml:space="preserve">ents, and </w:t>
      </w:r>
      <w:r w:rsidR="003412D8" w:rsidRPr="00B827AC">
        <w:rPr>
          <w:rFonts w:ascii="Times New Roman" w:hAnsi="Times New Roman" w:cs="Times New Roman"/>
        </w:rPr>
        <w:t xml:space="preserve">welfare proxies, including </w:t>
      </w:r>
      <w:r w:rsidR="00B8730D" w:rsidRPr="00B827AC">
        <w:rPr>
          <w:rFonts w:ascii="Times New Roman" w:hAnsi="Times New Roman" w:cs="Times New Roman"/>
        </w:rPr>
        <w:t xml:space="preserve">household </w:t>
      </w:r>
      <w:r w:rsidR="003412D8" w:rsidRPr="00B827AC">
        <w:rPr>
          <w:rFonts w:ascii="Times New Roman" w:hAnsi="Times New Roman" w:cs="Times New Roman"/>
        </w:rPr>
        <w:t>income and nutrition security</w:t>
      </w:r>
      <w:r w:rsidR="00D072A6" w:rsidRPr="00B827AC">
        <w:rPr>
          <w:rFonts w:ascii="Times New Roman" w:hAnsi="Times New Roman" w:cs="Times New Roman"/>
        </w:rPr>
        <w:t xml:space="preserve"> (Figure 3)</w:t>
      </w:r>
      <w:r w:rsidR="003412D8" w:rsidRPr="00B827AC">
        <w:rPr>
          <w:rFonts w:ascii="Times New Roman" w:hAnsi="Times New Roman" w:cs="Times New Roman"/>
        </w:rPr>
        <w:t xml:space="preserve">. </w:t>
      </w:r>
      <w:r w:rsidR="00D072A6" w:rsidRPr="00B827AC">
        <w:rPr>
          <w:rFonts w:ascii="Times New Roman" w:hAnsi="Times New Roman" w:cs="Times New Roman"/>
        </w:rPr>
        <w:t xml:space="preserve">Based on an analysis of a household survey in </w:t>
      </w:r>
      <w:proofErr w:type="spellStart"/>
      <w:r w:rsidR="00D072A6" w:rsidRPr="00B827AC">
        <w:rPr>
          <w:rFonts w:ascii="Times New Roman" w:hAnsi="Times New Roman" w:cs="Times New Roman"/>
        </w:rPr>
        <w:t>Lushoto</w:t>
      </w:r>
      <w:proofErr w:type="spellEnd"/>
      <w:r w:rsidR="00D072A6" w:rsidRPr="00B827AC">
        <w:rPr>
          <w:rFonts w:ascii="Times New Roman" w:hAnsi="Times New Roman" w:cs="Times New Roman"/>
        </w:rPr>
        <w:t xml:space="preserve"> (north-coastal region of Tanzania), Hammond et al (2017) find that the climate smartness of different farm strategies or interventions is strongly influenced by the characteristics of the farm household. Different household types are found to have different farming strategies, level of intensity, and therefore GHG emissions intensities. The authors conclude that identifying thresholds of farm size or livestock ownership for defining specific climate interventions is a needed research goal. </w:t>
      </w:r>
      <w:r w:rsidR="00E32C78" w:rsidRPr="00B827AC">
        <w:rPr>
          <w:rFonts w:ascii="Times New Roman" w:hAnsi="Times New Roman" w:cs="Times New Roman"/>
        </w:rPr>
        <w:t xml:space="preserve">Therefore the research goal of the present study is to assess how household characteristics (both biophysical and socioeconomic) influence the baseline emissions intensity, and the response to a given policy intervention. </w:t>
      </w:r>
    </w:p>
    <w:p w14:paraId="65164DAE" w14:textId="77777777" w:rsidR="00D072A6" w:rsidRPr="00B827AC" w:rsidRDefault="00D072A6" w:rsidP="0009012E">
      <w:pPr>
        <w:rPr>
          <w:rFonts w:ascii="Times New Roman" w:hAnsi="Times New Roman" w:cs="Times New Roman"/>
        </w:rPr>
      </w:pPr>
    </w:p>
    <w:p w14:paraId="23AEF20A" w14:textId="77777777" w:rsidR="00D072A6" w:rsidRPr="00B827AC" w:rsidRDefault="00D072A6" w:rsidP="0009012E">
      <w:pPr>
        <w:rPr>
          <w:rFonts w:ascii="Times New Roman" w:hAnsi="Times New Roman" w:cs="Times New Roman"/>
        </w:rPr>
      </w:pPr>
    </w:p>
    <w:p w14:paraId="09883DB5" w14:textId="77777777" w:rsidR="00D072A6" w:rsidRPr="00B827AC" w:rsidRDefault="00D072A6" w:rsidP="0009012E">
      <w:pPr>
        <w:rPr>
          <w:rFonts w:ascii="Times New Roman" w:hAnsi="Times New Roman" w:cs="Times New Roman"/>
        </w:rPr>
      </w:pPr>
    </w:p>
    <w:p w14:paraId="4AB3F496" w14:textId="77777777" w:rsidR="00D072A6" w:rsidRPr="00B827AC" w:rsidRDefault="00D072A6" w:rsidP="00D072A6">
      <w:pPr>
        <w:rPr>
          <w:rFonts w:ascii="Times New Roman" w:hAnsi="Times New Roman" w:cs="Times New Roman"/>
        </w:rPr>
      </w:pPr>
      <w:r w:rsidRPr="00B827AC">
        <w:rPr>
          <w:rFonts w:ascii="Times New Roman" w:hAnsi="Times New Roman" w:cs="Times New Roman"/>
        </w:rPr>
        <w:t>Figure 3: Analytical framework for farm</w:t>
      </w:r>
      <w:r w:rsidR="00E32C78" w:rsidRPr="00B827AC">
        <w:rPr>
          <w:rFonts w:ascii="Times New Roman" w:hAnsi="Times New Roman" w:cs="Times New Roman"/>
        </w:rPr>
        <w:t>-household</w:t>
      </w:r>
      <w:r w:rsidRPr="00B827AC">
        <w:rPr>
          <w:rFonts w:ascii="Times New Roman" w:hAnsi="Times New Roman" w:cs="Times New Roman"/>
        </w:rPr>
        <w:t xml:space="preserve"> level ex ante analysis</w:t>
      </w:r>
    </w:p>
    <w:p w14:paraId="74BB024B" w14:textId="77777777" w:rsidR="00D072A6" w:rsidRPr="00B827AC" w:rsidRDefault="00D072A6" w:rsidP="00D072A6">
      <w:pPr>
        <w:pStyle w:val="ListParagraph"/>
        <w:rPr>
          <w:rFonts w:ascii="Times New Roman" w:hAnsi="Times New Roman" w:cs="Times New Roman"/>
        </w:rPr>
      </w:pPr>
      <w:r w:rsidRPr="00B827AC">
        <w:rPr>
          <w:rFonts w:ascii="Times New Roman" w:hAnsi="Times New Roman" w:cs="Times New Roman"/>
          <w:noProof/>
          <w:lang w:val="en-US"/>
        </w:rPr>
        <w:lastRenderedPageBreak/>
        <w:drawing>
          <wp:inline distT="0" distB="0" distL="0" distR="0" wp14:anchorId="35855959" wp14:editId="57C17223">
            <wp:extent cx="4785360" cy="4114800"/>
            <wp:effectExtent l="0" t="0" r="0" b="0"/>
            <wp:docPr id="2" name="Picture 2" descr="C:\Users\James\AppData\Local\Temp\Farm Analytical Framework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Local\Temp\Farm Analytical Framework - Page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5360" cy="4114800"/>
                    </a:xfrm>
                    <a:prstGeom prst="rect">
                      <a:avLst/>
                    </a:prstGeom>
                    <a:noFill/>
                    <a:ln>
                      <a:noFill/>
                    </a:ln>
                  </pic:spPr>
                </pic:pic>
              </a:graphicData>
            </a:graphic>
          </wp:inline>
        </w:drawing>
      </w:r>
    </w:p>
    <w:p w14:paraId="4553F55A" w14:textId="77777777" w:rsidR="00D072A6" w:rsidRPr="00B827AC" w:rsidRDefault="00D072A6" w:rsidP="00D072A6">
      <w:pPr>
        <w:rPr>
          <w:rFonts w:ascii="Times New Roman" w:hAnsi="Times New Roman" w:cs="Times New Roman"/>
        </w:rPr>
      </w:pPr>
    </w:p>
    <w:p w14:paraId="40F84C25" w14:textId="77777777" w:rsidR="00E32C78" w:rsidRPr="00B827AC" w:rsidRDefault="00E32C78" w:rsidP="0009012E">
      <w:pPr>
        <w:rPr>
          <w:rFonts w:ascii="Times New Roman" w:hAnsi="Times New Roman" w:cs="Times New Roman"/>
        </w:rPr>
      </w:pPr>
    </w:p>
    <w:p w14:paraId="74B8E46F" w14:textId="77777777" w:rsidR="004A5EE1" w:rsidRPr="00B827AC" w:rsidRDefault="00E32C78" w:rsidP="00E32C78">
      <w:pPr>
        <w:rPr>
          <w:rFonts w:ascii="Times New Roman" w:hAnsi="Times New Roman" w:cs="Times New Roman"/>
        </w:rPr>
      </w:pPr>
      <w:r w:rsidRPr="00B827AC">
        <w:rPr>
          <w:rFonts w:ascii="Times New Roman" w:hAnsi="Times New Roman" w:cs="Times New Roman"/>
        </w:rPr>
        <w:t xml:space="preserve">There exist comprehensive quantitative analyses of the climate impact and mitigation strategies of smallholder dairy in East Africa, extending from household level (e.g. </w:t>
      </w:r>
      <w:proofErr w:type="spellStart"/>
      <w:r w:rsidRPr="00B827AC">
        <w:rPr>
          <w:rFonts w:ascii="Times New Roman" w:hAnsi="Times New Roman" w:cs="Times New Roman"/>
        </w:rPr>
        <w:t>Shikuku</w:t>
      </w:r>
      <w:proofErr w:type="spellEnd"/>
      <w:r w:rsidRPr="00B827AC">
        <w:rPr>
          <w:rFonts w:ascii="Times New Roman" w:hAnsi="Times New Roman" w:cs="Times New Roman"/>
        </w:rPr>
        <w:t xml:space="preserve"> et al, 2017, Paul et al, 2017) to regional level (</w:t>
      </w:r>
      <w:proofErr w:type="spellStart"/>
      <w:r w:rsidRPr="00B827AC">
        <w:rPr>
          <w:rFonts w:ascii="Times New Roman" w:hAnsi="Times New Roman" w:cs="Times New Roman"/>
        </w:rPr>
        <w:t>Mottet</w:t>
      </w:r>
      <w:proofErr w:type="spellEnd"/>
      <w:r w:rsidRPr="00B827AC">
        <w:rPr>
          <w:rFonts w:ascii="Times New Roman" w:hAnsi="Times New Roman" w:cs="Times New Roman"/>
        </w:rPr>
        <w:t xml:space="preserve"> et al, 2015).</w:t>
      </w:r>
      <w:r w:rsidR="004A5EE1" w:rsidRPr="00B827AC">
        <w:rPr>
          <w:rFonts w:ascii="Times New Roman" w:hAnsi="Times New Roman" w:cs="Times New Roman"/>
        </w:rPr>
        <w:t xml:space="preserve"> Further, throughout sub-Saharan Africa, smallholder subsistence agriculture is acknowledged as a primary driver of deforestation and a contributor to forest degradation (</w:t>
      </w:r>
      <w:proofErr w:type="spellStart"/>
      <w:r w:rsidR="004A5EE1" w:rsidRPr="00B827AC">
        <w:rPr>
          <w:rFonts w:ascii="Times New Roman" w:hAnsi="Times New Roman" w:cs="Times New Roman"/>
        </w:rPr>
        <w:t>Hosonuma</w:t>
      </w:r>
      <w:proofErr w:type="spellEnd"/>
      <w:r w:rsidR="004A5EE1" w:rsidRPr="00B827AC">
        <w:rPr>
          <w:rFonts w:ascii="Times New Roman" w:hAnsi="Times New Roman" w:cs="Times New Roman"/>
        </w:rPr>
        <w:t xml:space="preserve"> et al, 2012).</w:t>
      </w:r>
      <w:r w:rsidRPr="00B827AC">
        <w:rPr>
          <w:rFonts w:ascii="Times New Roman" w:hAnsi="Times New Roman" w:cs="Times New Roman"/>
        </w:rPr>
        <w:t xml:space="preserve"> In Tanzania specifically, emissions from deforestation and forest degradation have been estimated at 70% of total land use GHG emissions (Carter et al, 2015), of which the dairy sector contributes from cattle grazing in forested areas, as well as direct deforestation for feed production and pasture. Overall the dairy sector’s </w:t>
      </w:r>
      <w:r w:rsidR="004A5EE1" w:rsidRPr="00B827AC">
        <w:rPr>
          <w:rFonts w:ascii="Times New Roman" w:hAnsi="Times New Roman" w:cs="Times New Roman"/>
        </w:rPr>
        <w:t>contribution is estimated at ~20</w:t>
      </w:r>
      <w:r w:rsidRPr="00B827AC">
        <w:rPr>
          <w:rFonts w:ascii="Times New Roman" w:hAnsi="Times New Roman" w:cs="Times New Roman"/>
        </w:rPr>
        <w:t xml:space="preserve"> </w:t>
      </w:r>
      <w:proofErr w:type="gramStart"/>
      <w:r w:rsidRPr="00B827AC">
        <w:rPr>
          <w:rFonts w:ascii="Times New Roman" w:hAnsi="Times New Roman" w:cs="Times New Roman"/>
        </w:rPr>
        <w:t>%  (</w:t>
      </w:r>
      <w:proofErr w:type="gramEnd"/>
      <w:r w:rsidRPr="00B827AC">
        <w:rPr>
          <w:rFonts w:ascii="Times New Roman" w:hAnsi="Times New Roman" w:cs="Times New Roman"/>
        </w:rPr>
        <w:t xml:space="preserve">refer here to Rosa’s study on spatial attributions of forest disturbance to different causes). Therefore, two </w:t>
      </w:r>
      <w:r w:rsidR="00A84EC8" w:rsidRPr="00B827AC">
        <w:rPr>
          <w:rFonts w:ascii="Times New Roman" w:hAnsi="Times New Roman" w:cs="Times New Roman"/>
        </w:rPr>
        <w:t>distinct</w:t>
      </w:r>
      <w:r w:rsidR="004A5EE1" w:rsidRPr="00B827AC">
        <w:rPr>
          <w:rFonts w:ascii="Times New Roman" w:hAnsi="Times New Roman" w:cs="Times New Roman"/>
        </w:rPr>
        <w:t xml:space="preserve"> drivers of</w:t>
      </w:r>
      <w:r w:rsidR="00A84EC8" w:rsidRPr="00B827AC">
        <w:rPr>
          <w:rFonts w:ascii="Times New Roman" w:hAnsi="Times New Roman" w:cs="Times New Roman"/>
        </w:rPr>
        <w:t xml:space="preserve"> forest disturbance are considered: </w:t>
      </w:r>
    </w:p>
    <w:p w14:paraId="06C600EE" w14:textId="7C776500" w:rsidR="004A5EE1" w:rsidRPr="00B827AC" w:rsidRDefault="00A84EC8" w:rsidP="00E32C78">
      <w:pPr>
        <w:pStyle w:val="ListParagraph"/>
        <w:numPr>
          <w:ilvl w:val="0"/>
          <w:numId w:val="13"/>
        </w:numPr>
        <w:rPr>
          <w:rFonts w:ascii="Times New Roman" w:hAnsi="Times New Roman" w:cs="Times New Roman"/>
        </w:rPr>
      </w:pPr>
      <w:r w:rsidRPr="00B827AC">
        <w:rPr>
          <w:rFonts w:ascii="Times New Roman" w:hAnsi="Times New Roman" w:cs="Times New Roman"/>
        </w:rPr>
        <w:t>temporary</w:t>
      </w:r>
      <w:r w:rsidR="00E32C78" w:rsidRPr="00B827AC">
        <w:rPr>
          <w:rFonts w:ascii="Times New Roman" w:hAnsi="Times New Roman" w:cs="Times New Roman"/>
        </w:rPr>
        <w:t xml:space="preserve"> cattle grazing i</w:t>
      </w:r>
      <w:r w:rsidR="004A5EE1" w:rsidRPr="00B827AC">
        <w:rPr>
          <w:rFonts w:ascii="Times New Roman" w:hAnsi="Times New Roman" w:cs="Times New Roman"/>
        </w:rPr>
        <w:t xml:space="preserve">n shrub, wood, and forest land (resulting in </w:t>
      </w:r>
      <w:r w:rsidR="00DD0670" w:rsidRPr="00B827AC">
        <w:rPr>
          <w:rFonts w:ascii="Times New Roman" w:hAnsi="Times New Roman" w:cs="Times New Roman"/>
        </w:rPr>
        <w:t>CO</w:t>
      </w:r>
      <w:r w:rsidR="00DD0670" w:rsidRPr="00B827AC">
        <w:rPr>
          <w:rFonts w:ascii="Times New Roman" w:hAnsi="Times New Roman" w:cs="Times New Roman"/>
          <w:vertAlign w:val="subscript"/>
        </w:rPr>
        <w:t xml:space="preserve">2 </w:t>
      </w:r>
      <w:r w:rsidR="00DD0670" w:rsidRPr="00B827AC">
        <w:rPr>
          <w:rFonts w:ascii="Times New Roman" w:hAnsi="Times New Roman" w:cs="Times New Roman"/>
        </w:rPr>
        <w:t xml:space="preserve">emissions from forest </w:t>
      </w:r>
      <w:r w:rsidR="004A5EE1" w:rsidRPr="00B827AC">
        <w:rPr>
          <w:rFonts w:ascii="Times New Roman" w:hAnsi="Times New Roman" w:cs="Times New Roman"/>
        </w:rPr>
        <w:t xml:space="preserve">degradation), and </w:t>
      </w:r>
    </w:p>
    <w:p w14:paraId="27EC893C" w14:textId="51D50291" w:rsidR="004A5EE1" w:rsidRPr="00B827AC" w:rsidRDefault="00E32C78" w:rsidP="00E32C78">
      <w:pPr>
        <w:pStyle w:val="ListParagraph"/>
        <w:numPr>
          <w:ilvl w:val="0"/>
          <w:numId w:val="13"/>
        </w:numPr>
        <w:rPr>
          <w:rFonts w:ascii="Times New Roman" w:hAnsi="Times New Roman" w:cs="Times New Roman"/>
        </w:rPr>
      </w:pPr>
      <w:r w:rsidRPr="00B827AC">
        <w:rPr>
          <w:rFonts w:ascii="Times New Roman" w:hAnsi="Times New Roman" w:cs="Times New Roman"/>
        </w:rPr>
        <w:t xml:space="preserve"> the clear cutting of shrub, wood, and forest land for </w:t>
      </w:r>
      <w:r w:rsidR="004A5EE1" w:rsidRPr="00B827AC">
        <w:rPr>
          <w:rFonts w:ascii="Times New Roman" w:hAnsi="Times New Roman" w:cs="Times New Roman"/>
        </w:rPr>
        <w:t xml:space="preserve">(permanent) </w:t>
      </w:r>
      <w:r w:rsidRPr="00B827AC">
        <w:rPr>
          <w:rFonts w:ascii="Times New Roman" w:hAnsi="Times New Roman" w:cs="Times New Roman"/>
        </w:rPr>
        <w:t xml:space="preserve">crop </w:t>
      </w:r>
      <w:r w:rsidR="004A5EE1" w:rsidRPr="00B827AC">
        <w:rPr>
          <w:rFonts w:ascii="Times New Roman" w:hAnsi="Times New Roman" w:cs="Times New Roman"/>
        </w:rPr>
        <w:t>and/or</w:t>
      </w:r>
      <w:r w:rsidRPr="00B827AC">
        <w:rPr>
          <w:rFonts w:ascii="Times New Roman" w:hAnsi="Times New Roman" w:cs="Times New Roman"/>
        </w:rPr>
        <w:t xml:space="preserve"> pasture production</w:t>
      </w:r>
      <w:r w:rsidR="00DD0670" w:rsidRPr="00B827AC">
        <w:rPr>
          <w:rFonts w:ascii="Times New Roman" w:hAnsi="Times New Roman" w:cs="Times New Roman"/>
        </w:rPr>
        <w:t>, resulting in CO</w:t>
      </w:r>
      <w:r w:rsidR="00DD0670" w:rsidRPr="00B827AC">
        <w:rPr>
          <w:rFonts w:ascii="Times New Roman" w:hAnsi="Times New Roman" w:cs="Times New Roman"/>
          <w:vertAlign w:val="subscript"/>
        </w:rPr>
        <w:t>2</w:t>
      </w:r>
      <w:r w:rsidR="00DD0670" w:rsidRPr="00B827AC">
        <w:rPr>
          <w:rFonts w:ascii="Times New Roman" w:hAnsi="Times New Roman" w:cs="Times New Roman"/>
        </w:rPr>
        <w:t xml:space="preserve"> emissions from deforestation</w:t>
      </w:r>
      <w:r w:rsidRPr="00B827AC">
        <w:rPr>
          <w:rFonts w:ascii="Times New Roman" w:hAnsi="Times New Roman" w:cs="Times New Roman"/>
        </w:rPr>
        <w:t xml:space="preserve"> (hereafter, deforestation). </w:t>
      </w:r>
    </w:p>
    <w:p w14:paraId="108E081A" w14:textId="385987F5" w:rsidR="00E32C78" w:rsidRPr="00B827AC" w:rsidRDefault="00E32C78" w:rsidP="004A5EE1">
      <w:pPr>
        <w:rPr>
          <w:rFonts w:ascii="Times New Roman" w:hAnsi="Times New Roman" w:cs="Times New Roman"/>
        </w:rPr>
      </w:pPr>
      <w:r w:rsidRPr="00B827AC">
        <w:rPr>
          <w:rFonts w:ascii="Times New Roman" w:hAnsi="Times New Roman" w:cs="Times New Roman"/>
        </w:rPr>
        <w:t xml:space="preserve">The relative impact of the above two forest interactions in relation to the net GHG emissions intensity of milk production on farm is considered for each simulation analysis. </w:t>
      </w:r>
    </w:p>
    <w:p w14:paraId="3C055A75" w14:textId="77777777" w:rsidR="00843ACD" w:rsidRPr="00B827AC" w:rsidRDefault="0025542D" w:rsidP="0009012E">
      <w:pPr>
        <w:rPr>
          <w:rFonts w:ascii="Times New Roman" w:hAnsi="Times New Roman" w:cs="Times New Roman"/>
        </w:rPr>
      </w:pPr>
      <w:r w:rsidRPr="00B827AC">
        <w:rPr>
          <w:rFonts w:ascii="Times New Roman" w:hAnsi="Times New Roman" w:cs="Times New Roman"/>
        </w:rPr>
        <w:t xml:space="preserve">The inputs </w:t>
      </w:r>
      <w:r w:rsidR="00E32C78" w:rsidRPr="00B827AC">
        <w:rPr>
          <w:rFonts w:ascii="Times New Roman" w:hAnsi="Times New Roman" w:cs="Times New Roman"/>
        </w:rPr>
        <w:t xml:space="preserve">and policy interventions which form the basis for the simulation analysis </w:t>
      </w:r>
      <w:r w:rsidRPr="00B827AC">
        <w:rPr>
          <w:rFonts w:ascii="Times New Roman" w:hAnsi="Times New Roman" w:cs="Times New Roman"/>
        </w:rPr>
        <w:t>are breeds and feeds</w:t>
      </w:r>
      <w:r w:rsidR="00E32C78" w:rsidRPr="00B827AC">
        <w:rPr>
          <w:rFonts w:ascii="Times New Roman" w:hAnsi="Times New Roman" w:cs="Times New Roman"/>
        </w:rPr>
        <w:t xml:space="preserve">. The rationale for focussing on these two intervention methods is quite strong. Graded cattle make up 3-5% of the total cattle population in the southern highlands (NBS, 2015), and increasing the </w:t>
      </w:r>
      <w:r w:rsidR="00E32C78" w:rsidRPr="00B827AC">
        <w:rPr>
          <w:rFonts w:ascii="Times New Roman" w:hAnsi="Times New Roman" w:cs="Times New Roman"/>
        </w:rPr>
        <w:lastRenderedPageBreak/>
        <w:t xml:space="preserve">population of improved cattle in the national herd ranks high on the government’s efforts for improving productivity of the dairy sector (). Low energy and protein density of feeds, and high seasonality in feed production, is also a major constraining factor (). A two-pronged strategy based on improved genetics and feeding is therefore a promising approach for improving milk productivity and achieving sectoral climate reduction goals. </w:t>
      </w:r>
      <w:r w:rsidR="003412D8" w:rsidRPr="00B827AC">
        <w:rPr>
          <w:rFonts w:ascii="Times New Roman" w:hAnsi="Times New Roman" w:cs="Times New Roman"/>
        </w:rPr>
        <w:t xml:space="preserve">For the purposes of the framework herein, changes in grazing land requirements are calculated based on the average pasture yield of different types of grazing land specified by the modelled households (including rangeland, </w:t>
      </w:r>
      <w:r w:rsidR="00A54E92" w:rsidRPr="00B827AC">
        <w:rPr>
          <w:rFonts w:ascii="Times New Roman" w:hAnsi="Times New Roman" w:cs="Times New Roman"/>
        </w:rPr>
        <w:t>grasslands</w:t>
      </w:r>
      <w:r w:rsidR="003412D8" w:rsidRPr="00B827AC">
        <w:rPr>
          <w:rFonts w:ascii="Times New Roman" w:hAnsi="Times New Roman" w:cs="Times New Roman"/>
        </w:rPr>
        <w:t>, marginal land such as river and road sides, and forest) and the required forage dry matter intake needed to sustain the herd.</w:t>
      </w:r>
      <w:r w:rsidR="00751747" w:rsidRPr="00B827AC">
        <w:rPr>
          <w:rFonts w:ascii="Times New Roman" w:hAnsi="Times New Roman" w:cs="Times New Roman"/>
        </w:rPr>
        <w:t xml:space="preserve"> </w:t>
      </w:r>
      <w:r w:rsidR="00843ACD" w:rsidRPr="00B827AC">
        <w:rPr>
          <w:rFonts w:ascii="Times New Roman" w:hAnsi="Times New Roman" w:cs="Times New Roman"/>
        </w:rPr>
        <w:t xml:space="preserve">Welfare proxies are based on income (sum of farm income, which includes crop and livestock sales, and off farm income), and household food and nutrition security. [Describe how food and nutrition security are considered]. </w:t>
      </w:r>
    </w:p>
    <w:p w14:paraId="346C0476" w14:textId="77777777" w:rsidR="00843ACD" w:rsidRPr="00B827AC" w:rsidRDefault="00E30CA5" w:rsidP="00843ACD">
      <w:pPr>
        <w:rPr>
          <w:rFonts w:ascii="Times New Roman" w:hAnsi="Times New Roman" w:cs="Times New Roman"/>
        </w:rPr>
      </w:pPr>
      <w:r w:rsidRPr="00B827AC">
        <w:rPr>
          <w:rFonts w:ascii="Times New Roman" w:hAnsi="Times New Roman" w:cs="Times New Roman"/>
        </w:rPr>
        <w:t>T</w:t>
      </w:r>
      <w:r w:rsidR="00843ACD" w:rsidRPr="00B827AC">
        <w:rPr>
          <w:rFonts w:ascii="Times New Roman" w:hAnsi="Times New Roman" w:cs="Times New Roman"/>
        </w:rPr>
        <w:t>he model design is intended to capture the long term, dynamic effects of management changes on the productivity of the dairy enterprise, which includes changes in the herd structure. Of these processes, the influence of dietary quality improvement for young animals on lifetime milk productivity and demographic structure is considered. Lifetime milk yield and herd demographic structures (e.g. the proportion of producing to non-producing animals in the herd) are key factors of productivity of dairy production and hence dairy emissions intensity (</w:t>
      </w:r>
      <w:proofErr w:type="spellStart"/>
      <w:r w:rsidR="00843ACD" w:rsidRPr="00B827AC">
        <w:rPr>
          <w:rFonts w:ascii="Times New Roman" w:hAnsi="Times New Roman" w:cs="Times New Roman"/>
        </w:rPr>
        <w:t>Rufino</w:t>
      </w:r>
      <w:proofErr w:type="spellEnd"/>
      <w:r w:rsidR="00843ACD" w:rsidRPr="00B827AC">
        <w:rPr>
          <w:rFonts w:ascii="Times New Roman" w:hAnsi="Times New Roman" w:cs="Times New Roman"/>
        </w:rPr>
        <w:t xml:space="preserve"> et al, 2009; </w:t>
      </w:r>
      <w:proofErr w:type="spellStart"/>
      <w:r w:rsidR="00843ACD" w:rsidRPr="00B827AC">
        <w:rPr>
          <w:rFonts w:ascii="Times New Roman" w:hAnsi="Times New Roman" w:cs="Times New Roman"/>
        </w:rPr>
        <w:t>Bebe</w:t>
      </w:r>
      <w:proofErr w:type="spellEnd"/>
      <w:r w:rsidR="00843ACD" w:rsidRPr="00B827AC">
        <w:rPr>
          <w:rFonts w:ascii="Times New Roman" w:hAnsi="Times New Roman" w:cs="Times New Roman"/>
        </w:rPr>
        <w:t xml:space="preserve"> et al, 2002). Further, the influence of adoption of crossbred cows in relation to the maximum potential milk yield is considered, as crossbreds can achieve maximum potential milk yields more than double that of indigenous cattle (</w:t>
      </w:r>
      <w:proofErr w:type="spellStart"/>
      <w:r w:rsidR="00843ACD" w:rsidRPr="00B827AC">
        <w:rPr>
          <w:rFonts w:ascii="Times New Roman" w:hAnsi="Times New Roman" w:cs="Times New Roman"/>
        </w:rPr>
        <w:t>Mruttu</w:t>
      </w:r>
      <w:proofErr w:type="spellEnd"/>
      <w:r w:rsidR="00843ACD" w:rsidRPr="00B827AC">
        <w:rPr>
          <w:rFonts w:ascii="Times New Roman" w:hAnsi="Times New Roman" w:cs="Times New Roman"/>
        </w:rPr>
        <w:t xml:space="preserve"> et al, 2016). </w:t>
      </w:r>
    </w:p>
    <w:p w14:paraId="5D0DCD25" w14:textId="501FD44B" w:rsidR="00E32C78" w:rsidRPr="00B827AC" w:rsidRDefault="00E32C78" w:rsidP="00E32C78">
      <w:pPr>
        <w:rPr>
          <w:rFonts w:ascii="Times New Roman" w:hAnsi="Times New Roman" w:cs="Times New Roman"/>
        </w:rPr>
      </w:pPr>
      <w:r w:rsidRPr="00B827AC">
        <w:rPr>
          <w:rFonts w:ascii="Times New Roman" w:hAnsi="Times New Roman" w:cs="Times New Roman"/>
        </w:rPr>
        <w:t>[</w:t>
      </w:r>
      <w:proofErr w:type="gramStart"/>
      <w:r w:rsidRPr="00B827AC">
        <w:rPr>
          <w:rFonts w:ascii="Times New Roman" w:hAnsi="Times New Roman" w:cs="Times New Roman"/>
        </w:rPr>
        <w:t>will</w:t>
      </w:r>
      <w:proofErr w:type="gramEnd"/>
      <w:r w:rsidRPr="00B827AC">
        <w:rPr>
          <w:rFonts w:ascii="Times New Roman" w:hAnsi="Times New Roman" w:cs="Times New Roman"/>
        </w:rPr>
        <w:t xml:space="preserve"> discuss additional important technical aspects of framework here]</w:t>
      </w:r>
    </w:p>
    <w:p w14:paraId="7583F654" w14:textId="77777777" w:rsidR="00E32C78" w:rsidRPr="00B827AC" w:rsidRDefault="00E32C78" w:rsidP="00843ACD">
      <w:pPr>
        <w:rPr>
          <w:rFonts w:ascii="Times New Roman" w:hAnsi="Times New Roman" w:cs="Times New Roman"/>
        </w:rPr>
      </w:pPr>
    </w:p>
    <w:p w14:paraId="628DF850" w14:textId="77777777" w:rsidR="006E5E2A" w:rsidRPr="00B827AC" w:rsidRDefault="003F2E7A" w:rsidP="0071750F">
      <w:pPr>
        <w:rPr>
          <w:rFonts w:ascii="Times New Roman" w:hAnsi="Times New Roman" w:cs="Times New Roman"/>
        </w:rPr>
      </w:pPr>
      <w:r w:rsidRPr="00B827AC">
        <w:rPr>
          <w:rFonts w:ascii="Times New Roman" w:hAnsi="Times New Roman" w:cs="Times New Roman"/>
        </w:rPr>
        <w:t>The household model is</w:t>
      </w:r>
      <w:r w:rsidR="00BF0A51" w:rsidRPr="00B827AC">
        <w:rPr>
          <w:rFonts w:ascii="Times New Roman" w:hAnsi="Times New Roman" w:cs="Times New Roman"/>
        </w:rPr>
        <w:t xml:space="preserve"> </w:t>
      </w:r>
      <w:r w:rsidRPr="00B827AC">
        <w:rPr>
          <w:rFonts w:ascii="Times New Roman" w:hAnsi="Times New Roman" w:cs="Times New Roman"/>
        </w:rPr>
        <w:t xml:space="preserve">developed in </w:t>
      </w:r>
      <w:r w:rsidR="0080651E" w:rsidRPr="00B827AC">
        <w:rPr>
          <w:rFonts w:ascii="Times New Roman" w:hAnsi="Times New Roman" w:cs="Times New Roman"/>
        </w:rPr>
        <w:t>the General Alg</w:t>
      </w:r>
      <w:r w:rsidR="00623849" w:rsidRPr="00B827AC">
        <w:rPr>
          <w:rFonts w:ascii="Times New Roman" w:hAnsi="Times New Roman" w:cs="Times New Roman"/>
        </w:rPr>
        <w:t xml:space="preserve">ebraic Modelling System (GAMS); </w:t>
      </w:r>
      <w:r w:rsidR="00A2451D" w:rsidRPr="00B827AC">
        <w:rPr>
          <w:rFonts w:ascii="Times New Roman" w:hAnsi="Times New Roman" w:cs="Times New Roman"/>
        </w:rPr>
        <w:t>a software package useful for developing optimization and simulation models</w:t>
      </w:r>
      <w:r w:rsidR="003412D8" w:rsidRPr="00B827AC">
        <w:rPr>
          <w:rFonts w:ascii="Times New Roman" w:hAnsi="Times New Roman" w:cs="Times New Roman"/>
        </w:rPr>
        <w:t xml:space="preserve"> for </w:t>
      </w:r>
      <w:r w:rsidR="00C02D58" w:rsidRPr="00B827AC">
        <w:rPr>
          <w:rFonts w:ascii="Times New Roman" w:hAnsi="Times New Roman" w:cs="Times New Roman"/>
        </w:rPr>
        <w:t>(Brooke et al, 2008)</w:t>
      </w:r>
      <w:r w:rsidR="0080651E" w:rsidRPr="00B827AC">
        <w:rPr>
          <w:rFonts w:ascii="Times New Roman" w:hAnsi="Times New Roman" w:cs="Times New Roman"/>
        </w:rPr>
        <w:t>. The model parameters are from</w:t>
      </w:r>
      <w:r w:rsidR="00A2451D" w:rsidRPr="00B827AC">
        <w:rPr>
          <w:rFonts w:ascii="Times New Roman" w:hAnsi="Times New Roman" w:cs="Times New Roman"/>
        </w:rPr>
        <w:t xml:space="preserve"> household survey data gathered in the Tanzanian </w:t>
      </w:r>
      <w:r w:rsidR="00BF0A51" w:rsidRPr="00B827AC">
        <w:rPr>
          <w:rFonts w:ascii="Times New Roman" w:hAnsi="Times New Roman" w:cs="Times New Roman"/>
        </w:rPr>
        <w:t xml:space="preserve">southern highlands </w:t>
      </w:r>
      <w:proofErr w:type="spellStart"/>
      <w:r w:rsidR="00BF0A51" w:rsidRPr="00B827AC">
        <w:rPr>
          <w:rFonts w:ascii="Times New Roman" w:hAnsi="Times New Roman" w:cs="Times New Roman"/>
        </w:rPr>
        <w:t>milkshed</w:t>
      </w:r>
      <w:proofErr w:type="spellEnd"/>
      <w:r w:rsidRPr="00B827AC">
        <w:rPr>
          <w:rFonts w:ascii="Times New Roman" w:hAnsi="Times New Roman" w:cs="Times New Roman"/>
        </w:rPr>
        <w:t xml:space="preserve"> </w:t>
      </w:r>
      <w:r w:rsidR="00A2451D" w:rsidRPr="00B827AC">
        <w:rPr>
          <w:rFonts w:ascii="Times New Roman" w:hAnsi="Times New Roman" w:cs="Times New Roman"/>
        </w:rPr>
        <w:t xml:space="preserve">region </w:t>
      </w:r>
      <w:r w:rsidR="00422FA0" w:rsidRPr="00B827AC">
        <w:rPr>
          <w:rFonts w:ascii="Times New Roman" w:hAnsi="Times New Roman" w:cs="Times New Roman"/>
        </w:rPr>
        <w:t xml:space="preserve">during </w:t>
      </w:r>
      <w:r w:rsidR="002A7AFA" w:rsidRPr="00B827AC">
        <w:rPr>
          <w:rFonts w:ascii="Times New Roman" w:hAnsi="Times New Roman" w:cs="Times New Roman"/>
        </w:rPr>
        <w:t>the years 2017</w:t>
      </w:r>
      <w:r w:rsidR="00422FA0" w:rsidRPr="00B827AC">
        <w:rPr>
          <w:rFonts w:ascii="Times New Roman" w:hAnsi="Times New Roman" w:cs="Times New Roman"/>
        </w:rPr>
        <w:t>-</w:t>
      </w:r>
      <w:r w:rsidR="00A2451D" w:rsidRPr="00B827AC">
        <w:rPr>
          <w:rFonts w:ascii="Times New Roman" w:hAnsi="Times New Roman" w:cs="Times New Roman"/>
        </w:rPr>
        <w:t>2018</w:t>
      </w:r>
      <w:r w:rsidR="0080651E" w:rsidRPr="00B827AC">
        <w:rPr>
          <w:rFonts w:ascii="Times New Roman" w:hAnsi="Times New Roman" w:cs="Times New Roman"/>
        </w:rPr>
        <w:t xml:space="preserve"> [list the names and affiliations of the surveys]</w:t>
      </w:r>
      <w:r w:rsidR="00AE5CCF" w:rsidRPr="00B827AC">
        <w:rPr>
          <w:rFonts w:ascii="Times New Roman" w:hAnsi="Times New Roman" w:cs="Times New Roman"/>
        </w:rPr>
        <w:t>.</w:t>
      </w:r>
      <w:r w:rsidR="002621A4" w:rsidRPr="00B827AC">
        <w:rPr>
          <w:rFonts w:ascii="Times New Roman" w:hAnsi="Times New Roman" w:cs="Times New Roman"/>
        </w:rPr>
        <w:t xml:space="preserve"> </w:t>
      </w:r>
      <w:r w:rsidR="006E5E2A" w:rsidRPr="00B827AC">
        <w:rPr>
          <w:rFonts w:ascii="Times New Roman" w:hAnsi="Times New Roman" w:cs="Times New Roman"/>
        </w:rPr>
        <w:t xml:space="preserve">The administrative regions </w:t>
      </w:r>
      <w:r w:rsidR="00623849" w:rsidRPr="00B827AC">
        <w:rPr>
          <w:rFonts w:ascii="Times New Roman" w:hAnsi="Times New Roman" w:cs="Times New Roman"/>
        </w:rPr>
        <w:t xml:space="preserve">covered by the survey </w:t>
      </w:r>
      <w:r w:rsidR="006E5E2A" w:rsidRPr="00B827AC">
        <w:rPr>
          <w:rFonts w:ascii="Times New Roman" w:hAnsi="Times New Roman" w:cs="Times New Roman"/>
        </w:rPr>
        <w:t xml:space="preserve">include Mbeya, Iringa, </w:t>
      </w:r>
      <w:proofErr w:type="spellStart"/>
      <w:r w:rsidR="006E5E2A" w:rsidRPr="00B827AC">
        <w:rPr>
          <w:rFonts w:ascii="Times New Roman" w:hAnsi="Times New Roman" w:cs="Times New Roman"/>
        </w:rPr>
        <w:t>Morogoro</w:t>
      </w:r>
      <w:proofErr w:type="spellEnd"/>
      <w:r w:rsidR="006E5E2A" w:rsidRPr="00B827AC">
        <w:rPr>
          <w:rFonts w:ascii="Times New Roman" w:hAnsi="Times New Roman" w:cs="Times New Roman"/>
        </w:rPr>
        <w:t>, and Dodoma (Table 1). [Discuss basic agro-ecological and geographic conditions of region, including major markets for inputs and outputs, population, incomes].</w:t>
      </w:r>
    </w:p>
    <w:p w14:paraId="7B7C0261" w14:textId="77777777" w:rsidR="0080651E" w:rsidRPr="00B827AC" w:rsidRDefault="0080651E" w:rsidP="0071750F">
      <w:pPr>
        <w:rPr>
          <w:rFonts w:ascii="Times New Roman" w:hAnsi="Times New Roman" w:cs="Times New Roman"/>
        </w:rPr>
      </w:pPr>
      <w:r w:rsidRPr="00B827AC">
        <w:rPr>
          <w:rFonts w:ascii="Times New Roman" w:hAnsi="Times New Roman" w:cs="Times New Roman"/>
        </w:rPr>
        <w:t>[</w:t>
      </w:r>
      <w:proofErr w:type="gramStart"/>
      <w:r w:rsidRPr="00B827AC">
        <w:rPr>
          <w:rFonts w:ascii="Times New Roman" w:hAnsi="Times New Roman" w:cs="Times New Roman"/>
        </w:rPr>
        <w:t>discuss</w:t>
      </w:r>
      <w:proofErr w:type="gramEnd"/>
      <w:r w:rsidRPr="00B827AC">
        <w:rPr>
          <w:rFonts w:ascii="Times New Roman" w:hAnsi="Times New Roman" w:cs="Times New Roman"/>
        </w:rPr>
        <w:t xml:space="preserve"> the method for developing clusters or </w:t>
      </w:r>
      <w:r w:rsidR="00422FA0" w:rsidRPr="00B827AC">
        <w:rPr>
          <w:rFonts w:ascii="Times New Roman" w:hAnsi="Times New Roman" w:cs="Times New Roman"/>
        </w:rPr>
        <w:t>stratifications</w:t>
      </w:r>
      <w:r w:rsidRPr="00B827AC">
        <w:rPr>
          <w:rFonts w:ascii="Times New Roman" w:hAnsi="Times New Roman" w:cs="Times New Roman"/>
        </w:rPr>
        <w:t xml:space="preserve"> of households]</w:t>
      </w:r>
    </w:p>
    <w:p w14:paraId="5F7443F7" w14:textId="77777777" w:rsidR="00430BF5" w:rsidRPr="00B827AC" w:rsidRDefault="00430BF5" w:rsidP="002109F3">
      <w:pPr>
        <w:rPr>
          <w:rFonts w:ascii="Times New Roman" w:hAnsi="Times New Roman" w:cs="Times New Roman"/>
        </w:rPr>
      </w:pPr>
      <w:r w:rsidRPr="00B827AC">
        <w:rPr>
          <w:rFonts w:ascii="Times New Roman" w:hAnsi="Times New Roman" w:cs="Times New Roman"/>
        </w:rPr>
        <w:t xml:space="preserve">Table 1: Site statistics </w:t>
      </w:r>
    </w:p>
    <w:tbl>
      <w:tblPr>
        <w:tblStyle w:val="TableGrid"/>
        <w:tblW w:w="0" w:type="auto"/>
        <w:tblLook w:val="04A0" w:firstRow="1" w:lastRow="0" w:firstColumn="1" w:lastColumn="0" w:noHBand="0" w:noVBand="1"/>
      </w:tblPr>
      <w:tblGrid>
        <w:gridCol w:w="1398"/>
        <w:gridCol w:w="1223"/>
        <w:gridCol w:w="1474"/>
        <w:gridCol w:w="1371"/>
        <w:gridCol w:w="1654"/>
        <w:gridCol w:w="2122"/>
      </w:tblGrid>
      <w:tr w:rsidR="005B56C7" w:rsidRPr="00B827AC" w14:paraId="6460CF72" w14:textId="77777777" w:rsidTr="005B56C7">
        <w:tc>
          <w:tcPr>
            <w:tcW w:w="1398" w:type="dxa"/>
          </w:tcPr>
          <w:p w14:paraId="0A6036F9"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Region</w:t>
            </w:r>
          </w:p>
        </w:tc>
        <w:tc>
          <w:tcPr>
            <w:tcW w:w="1223" w:type="dxa"/>
          </w:tcPr>
          <w:p w14:paraId="28299293"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Agro-ecologies</w:t>
            </w:r>
          </w:p>
        </w:tc>
        <w:tc>
          <w:tcPr>
            <w:tcW w:w="1474" w:type="dxa"/>
          </w:tcPr>
          <w:p w14:paraId="5DE8DA02"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Number of households</w:t>
            </w:r>
          </w:p>
        </w:tc>
        <w:tc>
          <w:tcPr>
            <w:tcW w:w="1371" w:type="dxa"/>
          </w:tcPr>
          <w:p w14:paraId="490058F1"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Population density</w:t>
            </w:r>
          </w:p>
        </w:tc>
        <w:tc>
          <w:tcPr>
            <w:tcW w:w="1654" w:type="dxa"/>
          </w:tcPr>
          <w:p w14:paraId="2D60E3B4"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Average altitude</w:t>
            </w:r>
          </w:p>
        </w:tc>
        <w:tc>
          <w:tcPr>
            <w:tcW w:w="2122" w:type="dxa"/>
          </w:tcPr>
          <w:p w14:paraId="790C352C"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Average precipitation</w:t>
            </w:r>
          </w:p>
        </w:tc>
      </w:tr>
      <w:tr w:rsidR="005B56C7" w:rsidRPr="00B827AC" w14:paraId="7A967238" w14:textId="77777777" w:rsidTr="005B56C7">
        <w:tc>
          <w:tcPr>
            <w:tcW w:w="1398" w:type="dxa"/>
          </w:tcPr>
          <w:p w14:paraId="710328FE"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Mbeya</w:t>
            </w:r>
          </w:p>
        </w:tc>
        <w:tc>
          <w:tcPr>
            <w:tcW w:w="1223" w:type="dxa"/>
          </w:tcPr>
          <w:p w14:paraId="21489DA6" w14:textId="77777777" w:rsidR="005B56C7" w:rsidRPr="00B827AC" w:rsidRDefault="005B56C7" w:rsidP="002109F3">
            <w:pPr>
              <w:rPr>
                <w:rFonts w:ascii="Times New Roman" w:hAnsi="Times New Roman" w:cs="Times New Roman"/>
              </w:rPr>
            </w:pPr>
          </w:p>
        </w:tc>
        <w:tc>
          <w:tcPr>
            <w:tcW w:w="1474" w:type="dxa"/>
          </w:tcPr>
          <w:p w14:paraId="79D4A911" w14:textId="77777777" w:rsidR="005B56C7" w:rsidRPr="00B827AC" w:rsidRDefault="005B56C7" w:rsidP="002109F3">
            <w:pPr>
              <w:rPr>
                <w:rFonts w:ascii="Times New Roman" w:hAnsi="Times New Roman" w:cs="Times New Roman"/>
              </w:rPr>
            </w:pPr>
          </w:p>
        </w:tc>
        <w:tc>
          <w:tcPr>
            <w:tcW w:w="1371" w:type="dxa"/>
          </w:tcPr>
          <w:p w14:paraId="6E66E11E" w14:textId="77777777" w:rsidR="005B56C7" w:rsidRPr="00B827AC" w:rsidRDefault="005B56C7" w:rsidP="002109F3">
            <w:pPr>
              <w:rPr>
                <w:rFonts w:ascii="Times New Roman" w:hAnsi="Times New Roman" w:cs="Times New Roman"/>
              </w:rPr>
            </w:pPr>
          </w:p>
        </w:tc>
        <w:tc>
          <w:tcPr>
            <w:tcW w:w="1654" w:type="dxa"/>
          </w:tcPr>
          <w:p w14:paraId="7BD7241F" w14:textId="77777777" w:rsidR="005B56C7" w:rsidRPr="00B827AC" w:rsidRDefault="005B56C7" w:rsidP="002109F3">
            <w:pPr>
              <w:rPr>
                <w:rFonts w:ascii="Times New Roman" w:hAnsi="Times New Roman" w:cs="Times New Roman"/>
              </w:rPr>
            </w:pPr>
          </w:p>
        </w:tc>
        <w:tc>
          <w:tcPr>
            <w:tcW w:w="2122" w:type="dxa"/>
          </w:tcPr>
          <w:p w14:paraId="0791AC95" w14:textId="77777777" w:rsidR="005B56C7" w:rsidRPr="00B827AC" w:rsidRDefault="005B56C7" w:rsidP="002109F3">
            <w:pPr>
              <w:rPr>
                <w:rFonts w:ascii="Times New Roman" w:hAnsi="Times New Roman" w:cs="Times New Roman"/>
              </w:rPr>
            </w:pPr>
          </w:p>
        </w:tc>
      </w:tr>
      <w:tr w:rsidR="005B56C7" w:rsidRPr="00B827AC" w14:paraId="0FEAC559" w14:textId="77777777" w:rsidTr="005B56C7">
        <w:tc>
          <w:tcPr>
            <w:tcW w:w="1398" w:type="dxa"/>
          </w:tcPr>
          <w:p w14:paraId="78A8C0FB"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Iringa</w:t>
            </w:r>
          </w:p>
        </w:tc>
        <w:tc>
          <w:tcPr>
            <w:tcW w:w="1223" w:type="dxa"/>
          </w:tcPr>
          <w:p w14:paraId="7D005A16" w14:textId="77777777" w:rsidR="005B56C7" w:rsidRPr="00B827AC" w:rsidRDefault="005B56C7" w:rsidP="002109F3">
            <w:pPr>
              <w:rPr>
                <w:rFonts w:ascii="Times New Roman" w:hAnsi="Times New Roman" w:cs="Times New Roman"/>
              </w:rPr>
            </w:pPr>
          </w:p>
        </w:tc>
        <w:tc>
          <w:tcPr>
            <w:tcW w:w="1474" w:type="dxa"/>
          </w:tcPr>
          <w:p w14:paraId="118CF668" w14:textId="77777777" w:rsidR="005B56C7" w:rsidRPr="00B827AC" w:rsidRDefault="005B56C7" w:rsidP="002109F3">
            <w:pPr>
              <w:rPr>
                <w:rFonts w:ascii="Times New Roman" w:hAnsi="Times New Roman" w:cs="Times New Roman"/>
              </w:rPr>
            </w:pPr>
          </w:p>
        </w:tc>
        <w:tc>
          <w:tcPr>
            <w:tcW w:w="1371" w:type="dxa"/>
          </w:tcPr>
          <w:p w14:paraId="67D5A35C" w14:textId="77777777" w:rsidR="005B56C7" w:rsidRPr="00B827AC" w:rsidRDefault="005B56C7" w:rsidP="002109F3">
            <w:pPr>
              <w:rPr>
                <w:rFonts w:ascii="Times New Roman" w:hAnsi="Times New Roman" w:cs="Times New Roman"/>
              </w:rPr>
            </w:pPr>
          </w:p>
        </w:tc>
        <w:tc>
          <w:tcPr>
            <w:tcW w:w="1654" w:type="dxa"/>
          </w:tcPr>
          <w:p w14:paraId="09E8E761" w14:textId="77777777" w:rsidR="005B56C7" w:rsidRPr="00B827AC" w:rsidRDefault="005B56C7" w:rsidP="002109F3">
            <w:pPr>
              <w:rPr>
                <w:rFonts w:ascii="Times New Roman" w:hAnsi="Times New Roman" w:cs="Times New Roman"/>
              </w:rPr>
            </w:pPr>
          </w:p>
        </w:tc>
        <w:tc>
          <w:tcPr>
            <w:tcW w:w="2122" w:type="dxa"/>
          </w:tcPr>
          <w:p w14:paraId="47011761" w14:textId="77777777" w:rsidR="005B56C7" w:rsidRPr="00B827AC" w:rsidRDefault="005B56C7" w:rsidP="002109F3">
            <w:pPr>
              <w:rPr>
                <w:rFonts w:ascii="Times New Roman" w:hAnsi="Times New Roman" w:cs="Times New Roman"/>
              </w:rPr>
            </w:pPr>
          </w:p>
        </w:tc>
      </w:tr>
      <w:tr w:rsidR="005B56C7" w:rsidRPr="00B827AC" w14:paraId="47CA7696" w14:textId="77777777" w:rsidTr="005B56C7">
        <w:tc>
          <w:tcPr>
            <w:tcW w:w="1398" w:type="dxa"/>
          </w:tcPr>
          <w:p w14:paraId="3CA1AA65" w14:textId="77777777" w:rsidR="005B56C7" w:rsidRPr="00B827AC" w:rsidRDefault="005B56C7" w:rsidP="002109F3">
            <w:pPr>
              <w:rPr>
                <w:rFonts w:ascii="Times New Roman" w:hAnsi="Times New Roman" w:cs="Times New Roman"/>
              </w:rPr>
            </w:pPr>
            <w:proofErr w:type="spellStart"/>
            <w:r w:rsidRPr="00B827AC">
              <w:rPr>
                <w:rFonts w:ascii="Times New Roman" w:hAnsi="Times New Roman" w:cs="Times New Roman"/>
              </w:rPr>
              <w:t>Morogoro</w:t>
            </w:r>
            <w:proofErr w:type="spellEnd"/>
          </w:p>
        </w:tc>
        <w:tc>
          <w:tcPr>
            <w:tcW w:w="1223" w:type="dxa"/>
          </w:tcPr>
          <w:p w14:paraId="2112ADF9" w14:textId="77777777" w:rsidR="005B56C7" w:rsidRPr="00B827AC" w:rsidRDefault="005B56C7" w:rsidP="002109F3">
            <w:pPr>
              <w:rPr>
                <w:rFonts w:ascii="Times New Roman" w:hAnsi="Times New Roman" w:cs="Times New Roman"/>
              </w:rPr>
            </w:pPr>
          </w:p>
        </w:tc>
        <w:tc>
          <w:tcPr>
            <w:tcW w:w="1474" w:type="dxa"/>
          </w:tcPr>
          <w:p w14:paraId="64A8F5A8" w14:textId="77777777" w:rsidR="005B56C7" w:rsidRPr="00B827AC" w:rsidRDefault="005B56C7" w:rsidP="002109F3">
            <w:pPr>
              <w:rPr>
                <w:rFonts w:ascii="Times New Roman" w:hAnsi="Times New Roman" w:cs="Times New Roman"/>
              </w:rPr>
            </w:pPr>
          </w:p>
        </w:tc>
        <w:tc>
          <w:tcPr>
            <w:tcW w:w="1371" w:type="dxa"/>
          </w:tcPr>
          <w:p w14:paraId="40E523D2" w14:textId="77777777" w:rsidR="005B56C7" w:rsidRPr="00B827AC" w:rsidRDefault="005B56C7" w:rsidP="002109F3">
            <w:pPr>
              <w:rPr>
                <w:rFonts w:ascii="Times New Roman" w:hAnsi="Times New Roman" w:cs="Times New Roman"/>
              </w:rPr>
            </w:pPr>
          </w:p>
        </w:tc>
        <w:tc>
          <w:tcPr>
            <w:tcW w:w="1654" w:type="dxa"/>
          </w:tcPr>
          <w:p w14:paraId="319BF772" w14:textId="77777777" w:rsidR="005B56C7" w:rsidRPr="00B827AC" w:rsidRDefault="005B56C7" w:rsidP="002109F3">
            <w:pPr>
              <w:rPr>
                <w:rFonts w:ascii="Times New Roman" w:hAnsi="Times New Roman" w:cs="Times New Roman"/>
              </w:rPr>
            </w:pPr>
          </w:p>
        </w:tc>
        <w:tc>
          <w:tcPr>
            <w:tcW w:w="2122" w:type="dxa"/>
          </w:tcPr>
          <w:p w14:paraId="4770A72E" w14:textId="77777777" w:rsidR="005B56C7" w:rsidRPr="00B827AC" w:rsidRDefault="005B56C7" w:rsidP="002109F3">
            <w:pPr>
              <w:rPr>
                <w:rFonts w:ascii="Times New Roman" w:hAnsi="Times New Roman" w:cs="Times New Roman"/>
              </w:rPr>
            </w:pPr>
          </w:p>
        </w:tc>
      </w:tr>
      <w:tr w:rsidR="005B56C7" w:rsidRPr="00B827AC" w14:paraId="1444E198" w14:textId="77777777" w:rsidTr="005B56C7">
        <w:tc>
          <w:tcPr>
            <w:tcW w:w="1398" w:type="dxa"/>
          </w:tcPr>
          <w:p w14:paraId="3D344164"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Dodoma</w:t>
            </w:r>
          </w:p>
        </w:tc>
        <w:tc>
          <w:tcPr>
            <w:tcW w:w="1223" w:type="dxa"/>
          </w:tcPr>
          <w:p w14:paraId="18BD7E8F" w14:textId="77777777" w:rsidR="005B56C7" w:rsidRPr="00B827AC" w:rsidRDefault="005B56C7" w:rsidP="002109F3">
            <w:pPr>
              <w:rPr>
                <w:rFonts w:ascii="Times New Roman" w:hAnsi="Times New Roman" w:cs="Times New Roman"/>
              </w:rPr>
            </w:pPr>
          </w:p>
        </w:tc>
        <w:tc>
          <w:tcPr>
            <w:tcW w:w="1474" w:type="dxa"/>
          </w:tcPr>
          <w:p w14:paraId="38ACF6A3" w14:textId="77777777" w:rsidR="005B56C7" w:rsidRPr="00B827AC" w:rsidRDefault="005B56C7" w:rsidP="002109F3">
            <w:pPr>
              <w:rPr>
                <w:rFonts w:ascii="Times New Roman" w:hAnsi="Times New Roman" w:cs="Times New Roman"/>
              </w:rPr>
            </w:pPr>
          </w:p>
        </w:tc>
        <w:tc>
          <w:tcPr>
            <w:tcW w:w="1371" w:type="dxa"/>
          </w:tcPr>
          <w:p w14:paraId="5E7E9804" w14:textId="77777777" w:rsidR="005B56C7" w:rsidRPr="00B827AC" w:rsidRDefault="005B56C7" w:rsidP="002109F3">
            <w:pPr>
              <w:rPr>
                <w:rFonts w:ascii="Times New Roman" w:hAnsi="Times New Roman" w:cs="Times New Roman"/>
              </w:rPr>
            </w:pPr>
          </w:p>
        </w:tc>
        <w:tc>
          <w:tcPr>
            <w:tcW w:w="1654" w:type="dxa"/>
          </w:tcPr>
          <w:p w14:paraId="399AB243" w14:textId="77777777" w:rsidR="005B56C7" w:rsidRPr="00B827AC" w:rsidRDefault="005B56C7" w:rsidP="002109F3">
            <w:pPr>
              <w:rPr>
                <w:rFonts w:ascii="Times New Roman" w:hAnsi="Times New Roman" w:cs="Times New Roman"/>
              </w:rPr>
            </w:pPr>
          </w:p>
        </w:tc>
        <w:tc>
          <w:tcPr>
            <w:tcW w:w="2122" w:type="dxa"/>
          </w:tcPr>
          <w:p w14:paraId="7EB581E3" w14:textId="77777777" w:rsidR="005B56C7" w:rsidRPr="00B827AC" w:rsidRDefault="005B56C7" w:rsidP="002109F3">
            <w:pPr>
              <w:rPr>
                <w:rFonts w:ascii="Times New Roman" w:hAnsi="Times New Roman" w:cs="Times New Roman"/>
              </w:rPr>
            </w:pPr>
          </w:p>
        </w:tc>
      </w:tr>
    </w:tbl>
    <w:p w14:paraId="240AA5CC" w14:textId="77777777" w:rsidR="00096983" w:rsidRPr="00B827AC" w:rsidRDefault="00BE60AF" w:rsidP="002109F3">
      <w:pPr>
        <w:rPr>
          <w:rFonts w:ascii="Times New Roman" w:hAnsi="Times New Roman" w:cs="Times New Roman"/>
          <w:sz w:val="20"/>
          <w:szCs w:val="20"/>
        </w:rPr>
      </w:pPr>
      <w:r w:rsidRPr="00B827AC">
        <w:rPr>
          <w:rFonts w:ascii="Times New Roman" w:hAnsi="Times New Roman" w:cs="Times New Roman"/>
          <w:sz w:val="20"/>
          <w:szCs w:val="20"/>
        </w:rPr>
        <w:t>Sources: NBS (2015)</w:t>
      </w:r>
    </w:p>
    <w:p w14:paraId="2AF516C4" w14:textId="77777777" w:rsidR="00096983" w:rsidRPr="00B827AC" w:rsidRDefault="00096983" w:rsidP="002109F3">
      <w:pPr>
        <w:rPr>
          <w:rFonts w:ascii="Times New Roman" w:hAnsi="Times New Roman" w:cs="Times New Roman"/>
          <w:sz w:val="20"/>
          <w:szCs w:val="20"/>
        </w:rPr>
      </w:pPr>
    </w:p>
    <w:p w14:paraId="52CF7AF2" w14:textId="77777777" w:rsidR="00096983" w:rsidRPr="00B827AC" w:rsidRDefault="00096983" w:rsidP="002109F3">
      <w:pPr>
        <w:rPr>
          <w:rFonts w:ascii="Times New Roman" w:hAnsi="Times New Roman" w:cs="Times New Roman"/>
          <w:sz w:val="20"/>
          <w:szCs w:val="20"/>
        </w:rPr>
      </w:pPr>
    </w:p>
    <w:p w14:paraId="61D950FC" w14:textId="073A17AE" w:rsidR="00430BF5" w:rsidRPr="00B827AC" w:rsidRDefault="001C3E6C" w:rsidP="002109F3">
      <w:pPr>
        <w:rPr>
          <w:rFonts w:ascii="Times New Roman" w:hAnsi="Times New Roman" w:cs="Times New Roman"/>
          <w:sz w:val="20"/>
          <w:szCs w:val="20"/>
        </w:rPr>
      </w:pPr>
      <w:r w:rsidRPr="00B827AC">
        <w:rPr>
          <w:rFonts w:ascii="Times New Roman" w:hAnsi="Times New Roman" w:cs="Times New Roman"/>
        </w:rPr>
        <w:t xml:space="preserve">Table 2: </w:t>
      </w:r>
      <w:r w:rsidR="008400AB" w:rsidRPr="00B827AC">
        <w:rPr>
          <w:rFonts w:ascii="Times New Roman" w:hAnsi="Times New Roman" w:cs="Times New Roman"/>
        </w:rPr>
        <w:t xml:space="preserve">Income, resource endowments, </w:t>
      </w:r>
      <w:r w:rsidR="00F31420" w:rsidRPr="00B827AC">
        <w:rPr>
          <w:rFonts w:ascii="Times New Roman" w:hAnsi="Times New Roman" w:cs="Times New Roman"/>
        </w:rPr>
        <w:t xml:space="preserve">household dependents, </w:t>
      </w:r>
      <w:r w:rsidR="008400AB" w:rsidRPr="00B827AC">
        <w:rPr>
          <w:rFonts w:ascii="Times New Roman" w:hAnsi="Times New Roman" w:cs="Times New Roman"/>
        </w:rPr>
        <w:t>degree of market orientation, and input use by household</w:t>
      </w:r>
    </w:p>
    <w:tbl>
      <w:tblPr>
        <w:tblStyle w:val="TableGrid"/>
        <w:tblW w:w="0" w:type="auto"/>
        <w:tblLook w:val="04A0" w:firstRow="1" w:lastRow="0" w:firstColumn="1" w:lastColumn="0" w:noHBand="0" w:noVBand="1"/>
      </w:tblPr>
      <w:tblGrid>
        <w:gridCol w:w="1848"/>
        <w:gridCol w:w="1662"/>
        <w:gridCol w:w="2034"/>
        <w:gridCol w:w="1849"/>
        <w:gridCol w:w="1849"/>
      </w:tblGrid>
      <w:tr w:rsidR="00FE2383" w:rsidRPr="00B827AC" w14:paraId="48EFE025" w14:textId="77777777" w:rsidTr="0028528E">
        <w:tc>
          <w:tcPr>
            <w:tcW w:w="1848" w:type="dxa"/>
            <w:vMerge w:val="restart"/>
          </w:tcPr>
          <w:p w14:paraId="6904BF84"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lastRenderedPageBreak/>
              <w:t>Parameter</w:t>
            </w:r>
          </w:p>
        </w:tc>
        <w:tc>
          <w:tcPr>
            <w:tcW w:w="7394" w:type="dxa"/>
            <w:gridSpan w:val="4"/>
          </w:tcPr>
          <w:p w14:paraId="76342156" w14:textId="77777777" w:rsidR="00FE2383" w:rsidRPr="00B827AC" w:rsidRDefault="00FE2383" w:rsidP="001D229D">
            <w:pPr>
              <w:jc w:val="center"/>
              <w:rPr>
                <w:rFonts w:ascii="Times New Roman" w:hAnsi="Times New Roman" w:cs="Times New Roman"/>
              </w:rPr>
            </w:pPr>
            <w:r w:rsidRPr="00B827AC">
              <w:rPr>
                <w:rFonts w:ascii="Times New Roman" w:hAnsi="Times New Roman" w:cs="Times New Roman"/>
              </w:rPr>
              <w:t>Household types</w:t>
            </w:r>
          </w:p>
        </w:tc>
      </w:tr>
      <w:tr w:rsidR="008C2C12" w:rsidRPr="00B827AC" w14:paraId="00E9D5AC" w14:textId="77777777" w:rsidTr="001C3E6C">
        <w:tc>
          <w:tcPr>
            <w:tcW w:w="1848" w:type="dxa"/>
            <w:vMerge/>
          </w:tcPr>
          <w:p w14:paraId="3576C7AE" w14:textId="77777777" w:rsidR="008C2C12" w:rsidRPr="00B827AC" w:rsidRDefault="008C2C12" w:rsidP="002109F3">
            <w:pPr>
              <w:rPr>
                <w:rFonts w:ascii="Times New Roman" w:hAnsi="Times New Roman" w:cs="Times New Roman"/>
              </w:rPr>
            </w:pPr>
          </w:p>
        </w:tc>
        <w:tc>
          <w:tcPr>
            <w:tcW w:w="1662" w:type="dxa"/>
          </w:tcPr>
          <w:p w14:paraId="28D728B1" w14:textId="77777777" w:rsidR="008C2C12" w:rsidRPr="00B827AC" w:rsidRDefault="008C2C12" w:rsidP="002109F3">
            <w:pPr>
              <w:rPr>
                <w:rFonts w:ascii="Times New Roman" w:hAnsi="Times New Roman" w:cs="Times New Roman"/>
              </w:rPr>
            </w:pPr>
          </w:p>
        </w:tc>
        <w:tc>
          <w:tcPr>
            <w:tcW w:w="2034" w:type="dxa"/>
          </w:tcPr>
          <w:p w14:paraId="6140D6E8" w14:textId="77777777" w:rsidR="008C2C12" w:rsidRPr="00B827AC" w:rsidRDefault="008C2C12" w:rsidP="002109F3">
            <w:pPr>
              <w:rPr>
                <w:rFonts w:ascii="Times New Roman" w:hAnsi="Times New Roman" w:cs="Times New Roman"/>
              </w:rPr>
            </w:pPr>
          </w:p>
        </w:tc>
        <w:tc>
          <w:tcPr>
            <w:tcW w:w="1849" w:type="dxa"/>
          </w:tcPr>
          <w:p w14:paraId="0F815C80" w14:textId="77777777" w:rsidR="008C2C12" w:rsidRPr="00B827AC" w:rsidRDefault="008C2C12" w:rsidP="002109F3">
            <w:pPr>
              <w:rPr>
                <w:rFonts w:ascii="Times New Roman" w:hAnsi="Times New Roman" w:cs="Times New Roman"/>
              </w:rPr>
            </w:pPr>
          </w:p>
        </w:tc>
        <w:tc>
          <w:tcPr>
            <w:tcW w:w="1849" w:type="dxa"/>
          </w:tcPr>
          <w:p w14:paraId="70C64249" w14:textId="77777777" w:rsidR="008C2C12" w:rsidRPr="00B827AC" w:rsidRDefault="008C2C12" w:rsidP="002109F3">
            <w:pPr>
              <w:rPr>
                <w:rFonts w:ascii="Times New Roman" w:hAnsi="Times New Roman" w:cs="Times New Roman"/>
              </w:rPr>
            </w:pPr>
          </w:p>
        </w:tc>
      </w:tr>
      <w:tr w:rsidR="00FE2383" w:rsidRPr="00B827AC" w14:paraId="0632748F" w14:textId="77777777" w:rsidTr="001C3E6C">
        <w:tc>
          <w:tcPr>
            <w:tcW w:w="1848" w:type="dxa"/>
            <w:vMerge/>
          </w:tcPr>
          <w:p w14:paraId="25B6D15F" w14:textId="77777777" w:rsidR="00FE2383" w:rsidRPr="00B827AC" w:rsidRDefault="00FE2383" w:rsidP="002109F3">
            <w:pPr>
              <w:rPr>
                <w:rFonts w:ascii="Times New Roman" w:hAnsi="Times New Roman" w:cs="Times New Roman"/>
              </w:rPr>
            </w:pPr>
          </w:p>
        </w:tc>
        <w:tc>
          <w:tcPr>
            <w:tcW w:w="1662" w:type="dxa"/>
          </w:tcPr>
          <w:p w14:paraId="718AF197"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Food Crop only – Local Cows</w:t>
            </w:r>
          </w:p>
        </w:tc>
        <w:tc>
          <w:tcPr>
            <w:tcW w:w="2034" w:type="dxa"/>
          </w:tcPr>
          <w:p w14:paraId="7A632F84"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Cash and food crop – local cows</w:t>
            </w:r>
          </w:p>
        </w:tc>
        <w:tc>
          <w:tcPr>
            <w:tcW w:w="1849" w:type="dxa"/>
          </w:tcPr>
          <w:p w14:paraId="4A22D4B6"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Food crop only – improved cows</w:t>
            </w:r>
          </w:p>
        </w:tc>
        <w:tc>
          <w:tcPr>
            <w:tcW w:w="1849" w:type="dxa"/>
          </w:tcPr>
          <w:p w14:paraId="35472A67"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Food and cash crop – improved cows</w:t>
            </w:r>
          </w:p>
        </w:tc>
      </w:tr>
      <w:tr w:rsidR="001C3E6C" w:rsidRPr="00B827AC" w14:paraId="1BA2D2E5" w14:textId="77777777" w:rsidTr="001C3E6C">
        <w:tc>
          <w:tcPr>
            <w:tcW w:w="1848" w:type="dxa"/>
          </w:tcPr>
          <w:p w14:paraId="58AE3BD5" w14:textId="77777777" w:rsidR="001C3E6C" w:rsidRPr="00B827AC" w:rsidRDefault="00CB1885" w:rsidP="002109F3">
            <w:pPr>
              <w:rPr>
                <w:rFonts w:ascii="Times New Roman" w:hAnsi="Times New Roman" w:cs="Times New Roman"/>
              </w:rPr>
            </w:pPr>
            <w:r w:rsidRPr="00B827AC">
              <w:rPr>
                <w:rFonts w:ascii="Times New Roman" w:hAnsi="Times New Roman" w:cs="Times New Roman"/>
              </w:rPr>
              <w:t>L</w:t>
            </w:r>
            <w:r w:rsidR="001C3E6C" w:rsidRPr="00B827AC">
              <w:rPr>
                <w:rFonts w:ascii="Times New Roman" w:hAnsi="Times New Roman" w:cs="Times New Roman"/>
              </w:rPr>
              <w:t>and holdings</w:t>
            </w:r>
            <w:r w:rsidR="00FE2383" w:rsidRPr="00B827AC">
              <w:rPr>
                <w:rFonts w:ascii="Times New Roman" w:hAnsi="Times New Roman" w:cs="Times New Roman"/>
              </w:rPr>
              <w:t xml:space="preserve"> (ha)</w:t>
            </w:r>
          </w:p>
        </w:tc>
        <w:tc>
          <w:tcPr>
            <w:tcW w:w="1662" w:type="dxa"/>
          </w:tcPr>
          <w:p w14:paraId="2F3A48D3" w14:textId="77777777" w:rsidR="001C3E6C" w:rsidRPr="00B827AC" w:rsidRDefault="001C3E6C" w:rsidP="002109F3">
            <w:pPr>
              <w:rPr>
                <w:rFonts w:ascii="Times New Roman" w:hAnsi="Times New Roman" w:cs="Times New Roman"/>
              </w:rPr>
            </w:pPr>
          </w:p>
        </w:tc>
        <w:tc>
          <w:tcPr>
            <w:tcW w:w="2034" w:type="dxa"/>
          </w:tcPr>
          <w:p w14:paraId="6A089673" w14:textId="77777777" w:rsidR="001C3E6C" w:rsidRPr="00B827AC" w:rsidRDefault="001C3E6C" w:rsidP="002109F3">
            <w:pPr>
              <w:rPr>
                <w:rFonts w:ascii="Times New Roman" w:hAnsi="Times New Roman" w:cs="Times New Roman"/>
              </w:rPr>
            </w:pPr>
          </w:p>
        </w:tc>
        <w:tc>
          <w:tcPr>
            <w:tcW w:w="1849" w:type="dxa"/>
          </w:tcPr>
          <w:p w14:paraId="6680A4C6" w14:textId="77777777" w:rsidR="001C3E6C" w:rsidRPr="00B827AC" w:rsidRDefault="001C3E6C" w:rsidP="002109F3">
            <w:pPr>
              <w:rPr>
                <w:rFonts w:ascii="Times New Roman" w:hAnsi="Times New Roman" w:cs="Times New Roman"/>
              </w:rPr>
            </w:pPr>
          </w:p>
        </w:tc>
        <w:tc>
          <w:tcPr>
            <w:tcW w:w="1849" w:type="dxa"/>
          </w:tcPr>
          <w:p w14:paraId="703E2874" w14:textId="77777777" w:rsidR="001C3E6C" w:rsidRPr="00B827AC" w:rsidRDefault="001C3E6C" w:rsidP="002109F3">
            <w:pPr>
              <w:rPr>
                <w:rFonts w:ascii="Times New Roman" w:hAnsi="Times New Roman" w:cs="Times New Roman"/>
              </w:rPr>
            </w:pPr>
          </w:p>
        </w:tc>
      </w:tr>
      <w:tr w:rsidR="008400AB" w:rsidRPr="00B827AC" w14:paraId="667FBEB5" w14:textId="77777777" w:rsidTr="001C3E6C">
        <w:tc>
          <w:tcPr>
            <w:tcW w:w="1848" w:type="dxa"/>
          </w:tcPr>
          <w:p w14:paraId="719AB563" w14:textId="3F749064" w:rsidR="008400AB" w:rsidRPr="00B827AC" w:rsidRDefault="008400AB" w:rsidP="002109F3">
            <w:pPr>
              <w:rPr>
                <w:rFonts w:ascii="Times New Roman" w:hAnsi="Times New Roman" w:cs="Times New Roman"/>
              </w:rPr>
            </w:pPr>
            <w:r w:rsidRPr="00B827AC">
              <w:rPr>
                <w:rFonts w:ascii="Times New Roman" w:hAnsi="Times New Roman" w:cs="Times New Roman"/>
              </w:rPr>
              <w:t>Cattle holdings (</w:t>
            </w:r>
            <w:proofErr w:type="spellStart"/>
            <w:r w:rsidRPr="00B827AC">
              <w:rPr>
                <w:rFonts w:ascii="Times New Roman" w:hAnsi="Times New Roman" w:cs="Times New Roman"/>
              </w:rPr>
              <w:t>hd</w:t>
            </w:r>
            <w:proofErr w:type="spellEnd"/>
            <w:r w:rsidRPr="00B827AC">
              <w:rPr>
                <w:rFonts w:ascii="Times New Roman" w:hAnsi="Times New Roman" w:cs="Times New Roman"/>
              </w:rPr>
              <w:t>)</w:t>
            </w:r>
          </w:p>
        </w:tc>
        <w:tc>
          <w:tcPr>
            <w:tcW w:w="1662" w:type="dxa"/>
          </w:tcPr>
          <w:p w14:paraId="572D8509" w14:textId="77777777" w:rsidR="008400AB" w:rsidRPr="00B827AC" w:rsidRDefault="008400AB" w:rsidP="002109F3">
            <w:pPr>
              <w:rPr>
                <w:rFonts w:ascii="Times New Roman" w:hAnsi="Times New Roman" w:cs="Times New Roman"/>
              </w:rPr>
            </w:pPr>
          </w:p>
        </w:tc>
        <w:tc>
          <w:tcPr>
            <w:tcW w:w="2034" w:type="dxa"/>
          </w:tcPr>
          <w:p w14:paraId="08557DAB" w14:textId="77777777" w:rsidR="008400AB" w:rsidRPr="00B827AC" w:rsidRDefault="008400AB" w:rsidP="002109F3">
            <w:pPr>
              <w:rPr>
                <w:rFonts w:ascii="Times New Roman" w:hAnsi="Times New Roman" w:cs="Times New Roman"/>
              </w:rPr>
            </w:pPr>
          </w:p>
        </w:tc>
        <w:tc>
          <w:tcPr>
            <w:tcW w:w="1849" w:type="dxa"/>
          </w:tcPr>
          <w:p w14:paraId="52C2C2F7" w14:textId="77777777" w:rsidR="008400AB" w:rsidRPr="00B827AC" w:rsidRDefault="008400AB" w:rsidP="002109F3">
            <w:pPr>
              <w:rPr>
                <w:rFonts w:ascii="Times New Roman" w:hAnsi="Times New Roman" w:cs="Times New Roman"/>
              </w:rPr>
            </w:pPr>
          </w:p>
        </w:tc>
        <w:tc>
          <w:tcPr>
            <w:tcW w:w="1849" w:type="dxa"/>
          </w:tcPr>
          <w:p w14:paraId="14BE6044" w14:textId="77777777" w:rsidR="008400AB" w:rsidRPr="00B827AC" w:rsidRDefault="008400AB" w:rsidP="002109F3">
            <w:pPr>
              <w:rPr>
                <w:rFonts w:ascii="Times New Roman" w:hAnsi="Times New Roman" w:cs="Times New Roman"/>
              </w:rPr>
            </w:pPr>
          </w:p>
        </w:tc>
      </w:tr>
      <w:tr w:rsidR="001C3E6C" w:rsidRPr="00B827AC" w14:paraId="589DA200" w14:textId="77777777" w:rsidTr="001C3E6C">
        <w:tc>
          <w:tcPr>
            <w:tcW w:w="1848" w:type="dxa"/>
          </w:tcPr>
          <w:p w14:paraId="50814C45" w14:textId="77777777" w:rsidR="001C3E6C" w:rsidRPr="00B827AC" w:rsidRDefault="001C3E6C" w:rsidP="002109F3">
            <w:pPr>
              <w:rPr>
                <w:rFonts w:ascii="Times New Roman" w:hAnsi="Times New Roman" w:cs="Times New Roman"/>
              </w:rPr>
            </w:pPr>
            <w:r w:rsidRPr="00B827AC">
              <w:rPr>
                <w:rFonts w:ascii="Times New Roman" w:hAnsi="Times New Roman" w:cs="Times New Roman"/>
              </w:rPr>
              <w:t>Household members</w:t>
            </w:r>
            <w:r w:rsidR="00FE2383" w:rsidRPr="00B827AC">
              <w:rPr>
                <w:rFonts w:ascii="Times New Roman" w:hAnsi="Times New Roman" w:cs="Times New Roman"/>
              </w:rPr>
              <w:t xml:space="preserve"> </w:t>
            </w:r>
          </w:p>
          <w:p w14:paraId="0B57CBEF" w14:textId="77777777" w:rsidR="000922A8" w:rsidRPr="00B827AC" w:rsidRDefault="000922A8" w:rsidP="002109F3">
            <w:pPr>
              <w:rPr>
                <w:rFonts w:ascii="Times New Roman" w:hAnsi="Times New Roman" w:cs="Times New Roman"/>
              </w:rPr>
            </w:pPr>
            <w:r w:rsidRPr="00B827AC">
              <w:rPr>
                <w:rFonts w:ascii="Times New Roman" w:hAnsi="Times New Roman" w:cs="Times New Roman"/>
              </w:rPr>
              <w:t>(people)</w:t>
            </w:r>
          </w:p>
        </w:tc>
        <w:tc>
          <w:tcPr>
            <w:tcW w:w="1662" w:type="dxa"/>
          </w:tcPr>
          <w:p w14:paraId="423753A2" w14:textId="77777777" w:rsidR="001C3E6C" w:rsidRPr="00B827AC" w:rsidRDefault="001C3E6C" w:rsidP="002109F3">
            <w:pPr>
              <w:rPr>
                <w:rFonts w:ascii="Times New Roman" w:hAnsi="Times New Roman" w:cs="Times New Roman"/>
              </w:rPr>
            </w:pPr>
          </w:p>
        </w:tc>
        <w:tc>
          <w:tcPr>
            <w:tcW w:w="2034" w:type="dxa"/>
          </w:tcPr>
          <w:p w14:paraId="5F905673" w14:textId="77777777" w:rsidR="001C3E6C" w:rsidRPr="00B827AC" w:rsidRDefault="001C3E6C" w:rsidP="002109F3">
            <w:pPr>
              <w:rPr>
                <w:rFonts w:ascii="Times New Roman" w:hAnsi="Times New Roman" w:cs="Times New Roman"/>
              </w:rPr>
            </w:pPr>
          </w:p>
        </w:tc>
        <w:tc>
          <w:tcPr>
            <w:tcW w:w="1849" w:type="dxa"/>
          </w:tcPr>
          <w:p w14:paraId="3F51697F" w14:textId="77777777" w:rsidR="001C3E6C" w:rsidRPr="00B827AC" w:rsidRDefault="001C3E6C" w:rsidP="002109F3">
            <w:pPr>
              <w:rPr>
                <w:rFonts w:ascii="Times New Roman" w:hAnsi="Times New Roman" w:cs="Times New Roman"/>
              </w:rPr>
            </w:pPr>
          </w:p>
        </w:tc>
        <w:tc>
          <w:tcPr>
            <w:tcW w:w="1849" w:type="dxa"/>
          </w:tcPr>
          <w:p w14:paraId="3149004F" w14:textId="77777777" w:rsidR="001C3E6C" w:rsidRPr="00B827AC" w:rsidRDefault="001C3E6C" w:rsidP="002109F3">
            <w:pPr>
              <w:rPr>
                <w:rFonts w:ascii="Times New Roman" w:hAnsi="Times New Roman" w:cs="Times New Roman"/>
              </w:rPr>
            </w:pPr>
          </w:p>
        </w:tc>
      </w:tr>
      <w:tr w:rsidR="001C3E6C" w:rsidRPr="00B827AC" w14:paraId="457933A5" w14:textId="77777777" w:rsidTr="001C3E6C">
        <w:tc>
          <w:tcPr>
            <w:tcW w:w="1848" w:type="dxa"/>
          </w:tcPr>
          <w:p w14:paraId="325CC8E5" w14:textId="77777777" w:rsidR="00FE2383" w:rsidRPr="00B827AC" w:rsidRDefault="006E5E2A" w:rsidP="002109F3">
            <w:pPr>
              <w:rPr>
                <w:rFonts w:ascii="Times New Roman" w:hAnsi="Times New Roman" w:cs="Times New Roman"/>
              </w:rPr>
            </w:pPr>
            <w:r w:rsidRPr="00B827AC">
              <w:rPr>
                <w:rFonts w:ascii="Times New Roman" w:hAnsi="Times New Roman" w:cs="Times New Roman"/>
              </w:rPr>
              <w:t>Annual m</w:t>
            </w:r>
            <w:r w:rsidR="00FE2383" w:rsidRPr="00B827AC">
              <w:rPr>
                <w:rFonts w:ascii="Times New Roman" w:hAnsi="Times New Roman" w:cs="Times New Roman"/>
              </w:rPr>
              <w:t xml:space="preserve">arketed milk surplus </w:t>
            </w:r>
          </w:p>
          <w:p w14:paraId="2C93CC70" w14:textId="77777777" w:rsidR="001C3E6C" w:rsidRPr="00B827AC" w:rsidRDefault="00CB1885" w:rsidP="002109F3">
            <w:pPr>
              <w:rPr>
                <w:rFonts w:ascii="Times New Roman" w:hAnsi="Times New Roman" w:cs="Times New Roman"/>
              </w:rPr>
            </w:pPr>
            <w:r w:rsidRPr="00B827AC">
              <w:rPr>
                <w:rFonts w:ascii="Times New Roman" w:hAnsi="Times New Roman" w:cs="Times New Roman"/>
              </w:rPr>
              <w:t>(kg</w:t>
            </w:r>
            <w:r w:rsidR="00FE2383" w:rsidRPr="00B827AC">
              <w:rPr>
                <w:rFonts w:ascii="Times New Roman" w:hAnsi="Times New Roman" w:cs="Times New Roman"/>
              </w:rPr>
              <w:t xml:space="preserve"> yr</w:t>
            </w:r>
            <w:r w:rsidR="00FE2383" w:rsidRPr="00B827AC">
              <w:rPr>
                <w:rFonts w:ascii="Times New Roman" w:hAnsi="Times New Roman" w:cs="Times New Roman"/>
                <w:vertAlign w:val="superscript"/>
              </w:rPr>
              <w:t>-1</w:t>
            </w:r>
            <w:r w:rsidR="00FE2383" w:rsidRPr="00B827AC">
              <w:rPr>
                <w:rFonts w:ascii="Times New Roman" w:hAnsi="Times New Roman" w:cs="Times New Roman"/>
              </w:rPr>
              <w:t>)</w:t>
            </w:r>
          </w:p>
        </w:tc>
        <w:tc>
          <w:tcPr>
            <w:tcW w:w="1662" w:type="dxa"/>
          </w:tcPr>
          <w:p w14:paraId="3D16B6F6" w14:textId="77777777" w:rsidR="001C3E6C" w:rsidRPr="00B827AC" w:rsidRDefault="001C3E6C" w:rsidP="002109F3">
            <w:pPr>
              <w:rPr>
                <w:rFonts w:ascii="Times New Roman" w:hAnsi="Times New Roman" w:cs="Times New Roman"/>
              </w:rPr>
            </w:pPr>
          </w:p>
        </w:tc>
        <w:tc>
          <w:tcPr>
            <w:tcW w:w="2034" w:type="dxa"/>
          </w:tcPr>
          <w:p w14:paraId="2B75BFC7" w14:textId="77777777" w:rsidR="001C3E6C" w:rsidRPr="00B827AC" w:rsidRDefault="001C3E6C" w:rsidP="002109F3">
            <w:pPr>
              <w:rPr>
                <w:rFonts w:ascii="Times New Roman" w:hAnsi="Times New Roman" w:cs="Times New Roman"/>
              </w:rPr>
            </w:pPr>
          </w:p>
        </w:tc>
        <w:tc>
          <w:tcPr>
            <w:tcW w:w="1849" w:type="dxa"/>
          </w:tcPr>
          <w:p w14:paraId="5F4B08E9" w14:textId="77777777" w:rsidR="001C3E6C" w:rsidRPr="00B827AC" w:rsidRDefault="001C3E6C" w:rsidP="002109F3">
            <w:pPr>
              <w:rPr>
                <w:rFonts w:ascii="Times New Roman" w:hAnsi="Times New Roman" w:cs="Times New Roman"/>
              </w:rPr>
            </w:pPr>
          </w:p>
        </w:tc>
        <w:tc>
          <w:tcPr>
            <w:tcW w:w="1849" w:type="dxa"/>
          </w:tcPr>
          <w:p w14:paraId="5CA1C7C2" w14:textId="77777777" w:rsidR="001C3E6C" w:rsidRPr="00B827AC" w:rsidRDefault="001C3E6C" w:rsidP="002109F3">
            <w:pPr>
              <w:rPr>
                <w:rFonts w:ascii="Times New Roman" w:hAnsi="Times New Roman" w:cs="Times New Roman"/>
              </w:rPr>
            </w:pPr>
          </w:p>
        </w:tc>
      </w:tr>
      <w:tr w:rsidR="00FE2383" w:rsidRPr="00B827AC" w14:paraId="38739CD2" w14:textId="77777777" w:rsidTr="001C3E6C">
        <w:tc>
          <w:tcPr>
            <w:tcW w:w="1848" w:type="dxa"/>
          </w:tcPr>
          <w:p w14:paraId="55BF166F"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Off farm income</w:t>
            </w:r>
          </w:p>
          <w:p w14:paraId="1ECC83D5"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w:t>
            </w:r>
            <w:proofErr w:type="spellStart"/>
            <w:r w:rsidRPr="00B827AC">
              <w:rPr>
                <w:rFonts w:ascii="Times New Roman" w:hAnsi="Times New Roman" w:cs="Times New Roman"/>
              </w:rPr>
              <w:t>Tsh</w:t>
            </w:r>
            <w:proofErr w:type="spellEnd"/>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662" w:type="dxa"/>
          </w:tcPr>
          <w:p w14:paraId="26EA3E40" w14:textId="77777777" w:rsidR="00FE2383" w:rsidRPr="00B827AC" w:rsidRDefault="00FE2383" w:rsidP="002109F3">
            <w:pPr>
              <w:rPr>
                <w:rFonts w:ascii="Times New Roman" w:hAnsi="Times New Roman" w:cs="Times New Roman"/>
              </w:rPr>
            </w:pPr>
          </w:p>
        </w:tc>
        <w:tc>
          <w:tcPr>
            <w:tcW w:w="2034" w:type="dxa"/>
          </w:tcPr>
          <w:p w14:paraId="0362D5C0" w14:textId="77777777" w:rsidR="00FE2383" w:rsidRPr="00B827AC" w:rsidRDefault="00FE2383" w:rsidP="002109F3">
            <w:pPr>
              <w:rPr>
                <w:rFonts w:ascii="Times New Roman" w:hAnsi="Times New Roman" w:cs="Times New Roman"/>
              </w:rPr>
            </w:pPr>
          </w:p>
        </w:tc>
        <w:tc>
          <w:tcPr>
            <w:tcW w:w="1849" w:type="dxa"/>
          </w:tcPr>
          <w:p w14:paraId="01AED895" w14:textId="77777777" w:rsidR="00FE2383" w:rsidRPr="00B827AC" w:rsidRDefault="00FE2383" w:rsidP="002109F3">
            <w:pPr>
              <w:rPr>
                <w:rFonts w:ascii="Times New Roman" w:hAnsi="Times New Roman" w:cs="Times New Roman"/>
              </w:rPr>
            </w:pPr>
          </w:p>
        </w:tc>
        <w:tc>
          <w:tcPr>
            <w:tcW w:w="1849" w:type="dxa"/>
          </w:tcPr>
          <w:p w14:paraId="2BB77797" w14:textId="77777777" w:rsidR="00FE2383" w:rsidRPr="00B827AC" w:rsidRDefault="00FE2383" w:rsidP="002109F3">
            <w:pPr>
              <w:rPr>
                <w:rFonts w:ascii="Times New Roman" w:hAnsi="Times New Roman" w:cs="Times New Roman"/>
              </w:rPr>
            </w:pPr>
          </w:p>
        </w:tc>
      </w:tr>
      <w:tr w:rsidR="008400AB" w:rsidRPr="00B827AC" w14:paraId="1670B493" w14:textId="77777777" w:rsidTr="00005EDA">
        <w:tc>
          <w:tcPr>
            <w:tcW w:w="9242" w:type="dxa"/>
            <w:gridSpan w:val="5"/>
          </w:tcPr>
          <w:p w14:paraId="6A032A0A" w14:textId="482D6E84" w:rsidR="008400AB" w:rsidRPr="00B827AC" w:rsidRDefault="008400AB" w:rsidP="008400AB">
            <w:pPr>
              <w:jc w:val="center"/>
              <w:rPr>
                <w:rFonts w:ascii="Times New Roman" w:hAnsi="Times New Roman" w:cs="Times New Roman"/>
              </w:rPr>
            </w:pPr>
            <w:r w:rsidRPr="00B827AC">
              <w:rPr>
                <w:rFonts w:ascii="Times New Roman" w:hAnsi="Times New Roman" w:cs="Times New Roman"/>
              </w:rPr>
              <w:t>Input Use</w:t>
            </w:r>
          </w:p>
        </w:tc>
      </w:tr>
      <w:tr w:rsidR="008400AB" w:rsidRPr="00B827AC" w14:paraId="4997C458" w14:textId="77777777" w:rsidTr="001C3E6C">
        <w:tc>
          <w:tcPr>
            <w:tcW w:w="1848" w:type="dxa"/>
          </w:tcPr>
          <w:p w14:paraId="670AF23D" w14:textId="77777777" w:rsidR="008400AB" w:rsidRPr="00B827AC" w:rsidRDefault="008400AB" w:rsidP="002109F3">
            <w:pPr>
              <w:rPr>
                <w:rFonts w:ascii="Times New Roman" w:hAnsi="Times New Roman" w:cs="Times New Roman"/>
              </w:rPr>
            </w:pPr>
            <w:r w:rsidRPr="00B827AC">
              <w:rPr>
                <w:rFonts w:ascii="Times New Roman" w:hAnsi="Times New Roman" w:cs="Times New Roman"/>
              </w:rPr>
              <w:t xml:space="preserve">Breeding </w:t>
            </w:r>
          </w:p>
          <w:p w14:paraId="63844765" w14:textId="29FBF56A" w:rsidR="008400AB" w:rsidRPr="00B827AC" w:rsidRDefault="008400AB" w:rsidP="002109F3">
            <w:pPr>
              <w:rPr>
                <w:rFonts w:ascii="Times New Roman" w:hAnsi="Times New Roman" w:cs="Times New Roman"/>
              </w:rPr>
            </w:pPr>
            <w:r w:rsidRPr="00B827AC">
              <w:rPr>
                <w:rFonts w:ascii="Times New Roman" w:hAnsi="Times New Roman" w:cs="Times New Roman"/>
              </w:rPr>
              <w:t>Method</w:t>
            </w:r>
          </w:p>
        </w:tc>
        <w:tc>
          <w:tcPr>
            <w:tcW w:w="1662" w:type="dxa"/>
          </w:tcPr>
          <w:p w14:paraId="64B3CC53" w14:textId="7D939E76" w:rsidR="008400AB" w:rsidRPr="00B827AC" w:rsidRDefault="008400AB" w:rsidP="008400AB">
            <w:pPr>
              <w:jc w:val="center"/>
              <w:rPr>
                <w:rFonts w:ascii="Times New Roman" w:hAnsi="Times New Roman" w:cs="Times New Roman"/>
              </w:rPr>
            </w:pPr>
            <w:r w:rsidRPr="00B827AC">
              <w:rPr>
                <w:rFonts w:ascii="Times New Roman" w:hAnsi="Times New Roman" w:cs="Times New Roman"/>
              </w:rPr>
              <w:t>Sexed semen</w:t>
            </w:r>
          </w:p>
        </w:tc>
        <w:tc>
          <w:tcPr>
            <w:tcW w:w="2034" w:type="dxa"/>
          </w:tcPr>
          <w:p w14:paraId="60B275CD" w14:textId="53180DFA" w:rsidR="008400AB" w:rsidRPr="00B827AC" w:rsidRDefault="008400AB" w:rsidP="008400AB">
            <w:pPr>
              <w:jc w:val="center"/>
              <w:rPr>
                <w:rFonts w:ascii="Times New Roman" w:hAnsi="Times New Roman" w:cs="Times New Roman"/>
              </w:rPr>
            </w:pPr>
            <w:r w:rsidRPr="00B827AC">
              <w:rPr>
                <w:rFonts w:ascii="Times New Roman" w:hAnsi="Times New Roman" w:cs="Times New Roman"/>
              </w:rPr>
              <w:t>Sexed semen</w:t>
            </w:r>
          </w:p>
        </w:tc>
        <w:tc>
          <w:tcPr>
            <w:tcW w:w="1849" w:type="dxa"/>
          </w:tcPr>
          <w:p w14:paraId="395E17A9" w14:textId="34ADFA66" w:rsidR="008400AB" w:rsidRPr="00B827AC" w:rsidRDefault="008400AB" w:rsidP="008400AB">
            <w:pPr>
              <w:jc w:val="center"/>
              <w:rPr>
                <w:rFonts w:ascii="Times New Roman" w:hAnsi="Times New Roman" w:cs="Times New Roman"/>
              </w:rPr>
            </w:pPr>
            <w:r w:rsidRPr="00B827AC">
              <w:rPr>
                <w:rFonts w:ascii="Times New Roman" w:hAnsi="Times New Roman" w:cs="Times New Roman"/>
              </w:rPr>
              <w:t>Artificial Insemination</w:t>
            </w:r>
          </w:p>
        </w:tc>
        <w:tc>
          <w:tcPr>
            <w:tcW w:w="1849" w:type="dxa"/>
          </w:tcPr>
          <w:p w14:paraId="69BE6E3B" w14:textId="1454A353" w:rsidR="008400AB" w:rsidRPr="00B827AC" w:rsidRDefault="008400AB" w:rsidP="008400AB">
            <w:pPr>
              <w:jc w:val="center"/>
              <w:rPr>
                <w:rFonts w:ascii="Times New Roman" w:hAnsi="Times New Roman" w:cs="Times New Roman"/>
              </w:rPr>
            </w:pPr>
            <w:r w:rsidRPr="00B827AC">
              <w:rPr>
                <w:rFonts w:ascii="Times New Roman" w:hAnsi="Times New Roman" w:cs="Times New Roman"/>
              </w:rPr>
              <w:t>Artificial Insemination</w:t>
            </w:r>
          </w:p>
        </w:tc>
      </w:tr>
      <w:tr w:rsidR="008400AB" w:rsidRPr="00B827AC" w14:paraId="4E5C7A03" w14:textId="77777777" w:rsidTr="001C3E6C">
        <w:tc>
          <w:tcPr>
            <w:tcW w:w="1848" w:type="dxa"/>
          </w:tcPr>
          <w:p w14:paraId="63CB4DD2" w14:textId="0A3A3DF9" w:rsidR="008400AB" w:rsidRPr="00B827AC" w:rsidRDefault="008400AB" w:rsidP="002109F3">
            <w:pPr>
              <w:rPr>
                <w:rFonts w:ascii="Times New Roman" w:hAnsi="Times New Roman" w:cs="Times New Roman"/>
              </w:rPr>
            </w:pPr>
            <w:r w:rsidRPr="00B827AC">
              <w:rPr>
                <w:rFonts w:ascii="Times New Roman" w:hAnsi="Times New Roman" w:cs="Times New Roman"/>
              </w:rPr>
              <w:t xml:space="preserve">Expenses on </w:t>
            </w:r>
            <w:r w:rsidR="004B6452">
              <w:rPr>
                <w:rFonts w:ascii="Times New Roman" w:hAnsi="Times New Roman" w:cs="Times New Roman"/>
              </w:rPr>
              <w:t xml:space="preserve">breeding and </w:t>
            </w:r>
            <w:r w:rsidRPr="00B827AC">
              <w:rPr>
                <w:rFonts w:ascii="Times New Roman" w:hAnsi="Times New Roman" w:cs="Times New Roman"/>
              </w:rPr>
              <w:t>health services</w:t>
            </w:r>
          </w:p>
          <w:p w14:paraId="5E5447EC" w14:textId="7206A4B3" w:rsidR="008400AB" w:rsidRPr="00B827AC" w:rsidRDefault="008400AB" w:rsidP="002109F3">
            <w:pPr>
              <w:rPr>
                <w:rFonts w:ascii="Times New Roman" w:hAnsi="Times New Roman" w:cs="Times New Roman"/>
              </w:rPr>
            </w:pPr>
            <w:r w:rsidRPr="00B827AC">
              <w:rPr>
                <w:rFonts w:ascii="Times New Roman" w:hAnsi="Times New Roman" w:cs="Times New Roman"/>
              </w:rPr>
              <w:t>(</w:t>
            </w:r>
            <w:proofErr w:type="spellStart"/>
            <w:r w:rsidRPr="00B827AC">
              <w:rPr>
                <w:rFonts w:ascii="Times New Roman" w:hAnsi="Times New Roman" w:cs="Times New Roman"/>
              </w:rPr>
              <w:t>TSh</w:t>
            </w:r>
            <w:proofErr w:type="spellEnd"/>
            <w:r w:rsidRPr="00B827AC">
              <w:rPr>
                <w:rFonts w:ascii="Times New Roman" w:hAnsi="Times New Roman" w:cs="Times New Roman"/>
              </w:rPr>
              <w:t xml:space="preserve"> </w:t>
            </w:r>
            <w:r w:rsidR="004B6452">
              <w:rPr>
                <w:rFonts w:ascii="Times New Roman" w:hAnsi="Times New Roman" w:cs="Times New Roman"/>
              </w:rPr>
              <w:t>hh</w:t>
            </w:r>
            <w:r w:rsidR="004B6452">
              <w:rPr>
                <w:rFonts w:ascii="Times New Roman" w:hAnsi="Times New Roman" w:cs="Times New Roman"/>
                <w:vertAlign w:val="superscript"/>
              </w:rPr>
              <w:t>-1</w:t>
            </w:r>
            <w:r w:rsidR="004B6452">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662" w:type="dxa"/>
          </w:tcPr>
          <w:p w14:paraId="62580E69" w14:textId="77777777" w:rsidR="008400AB" w:rsidRPr="00B827AC" w:rsidRDefault="008400AB" w:rsidP="002109F3">
            <w:pPr>
              <w:rPr>
                <w:rFonts w:ascii="Times New Roman" w:hAnsi="Times New Roman" w:cs="Times New Roman"/>
              </w:rPr>
            </w:pPr>
          </w:p>
        </w:tc>
        <w:tc>
          <w:tcPr>
            <w:tcW w:w="2034" w:type="dxa"/>
          </w:tcPr>
          <w:p w14:paraId="672DBEA3" w14:textId="77777777" w:rsidR="008400AB" w:rsidRPr="00B827AC" w:rsidRDefault="008400AB" w:rsidP="002109F3">
            <w:pPr>
              <w:rPr>
                <w:rFonts w:ascii="Times New Roman" w:hAnsi="Times New Roman" w:cs="Times New Roman"/>
              </w:rPr>
            </w:pPr>
          </w:p>
        </w:tc>
        <w:tc>
          <w:tcPr>
            <w:tcW w:w="1849" w:type="dxa"/>
          </w:tcPr>
          <w:p w14:paraId="60F77404" w14:textId="77777777" w:rsidR="008400AB" w:rsidRPr="00B827AC" w:rsidRDefault="008400AB" w:rsidP="002109F3">
            <w:pPr>
              <w:rPr>
                <w:rFonts w:ascii="Times New Roman" w:hAnsi="Times New Roman" w:cs="Times New Roman"/>
              </w:rPr>
            </w:pPr>
          </w:p>
        </w:tc>
        <w:tc>
          <w:tcPr>
            <w:tcW w:w="1849" w:type="dxa"/>
          </w:tcPr>
          <w:p w14:paraId="102AA083" w14:textId="77777777" w:rsidR="008400AB" w:rsidRPr="00B827AC" w:rsidRDefault="008400AB" w:rsidP="002109F3">
            <w:pPr>
              <w:rPr>
                <w:rFonts w:ascii="Times New Roman" w:hAnsi="Times New Roman" w:cs="Times New Roman"/>
              </w:rPr>
            </w:pPr>
          </w:p>
        </w:tc>
      </w:tr>
      <w:tr w:rsidR="004B6452" w:rsidRPr="00B827AC" w14:paraId="027BEC69" w14:textId="77777777" w:rsidTr="001C3E6C">
        <w:tc>
          <w:tcPr>
            <w:tcW w:w="1848" w:type="dxa"/>
          </w:tcPr>
          <w:p w14:paraId="3D6BAB1D" w14:textId="77777777" w:rsidR="004B6452" w:rsidRPr="00B827AC" w:rsidRDefault="004B6452" w:rsidP="002109F3">
            <w:pPr>
              <w:rPr>
                <w:rFonts w:ascii="Times New Roman" w:hAnsi="Times New Roman" w:cs="Times New Roman"/>
              </w:rPr>
            </w:pPr>
          </w:p>
        </w:tc>
        <w:tc>
          <w:tcPr>
            <w:tcW w:w="1662" w:type="dxa"/>
          </w:tcPr>
          <w:p w14:paraId="66905378" w14:textId="77777777" w:rsidR="004B6452" w:rsidRPr="00B827AC" w:rsidRDefault="004B6452" w:rsidP="002109F3">
            <w:pPr>
              <w:rPr>
                <w:rFonts w:ascii="Times New Roman" w:hAnsi="Times New Roman" w:cs="Times New Roman"/>
              </w:rPr>
            </w:pPr>
          </w:p>
        </w:tc>
        <w:tc>
          <w:tcPr>
            <w:tcW w:w="2034" w:type="dxa"/>
          </w:tcPr>
          <w:p w14:paraId="49DF1DED" w14:textId="77777777" w:rsidR="004B6452" w:rsidRPr="00B827AC" w:rsidRDefault="004B6452" w:rsidP="002109F3">
            <w:pPr>
              <w:rPr>
                <w:rFonts w:ascii="Times New Roman" w:hAnsi="Times New Roman" w:cs="Times New Roman"/>
              </w:rPr>
            </w:pPr>
          </w:p>
        </w:tc>
        <w:tc>
          <w:tcPr>
            <w:tcW w:w="1849" w:type="dxa"/>
          </w:tcPr>
          <w:p w14:paraId="0F8BE631" w14:textId="77777777" w:rsidR="004B6452" w:rsidRPr="00B827AC" w:rsidRDefault="004B6452" w:rsidP="002109F3">
            <w:pPr>
              <w:rPr>
                <w:rFonts w:ascii="Times New Roman" w:hAnsi="Times New Roman" w:cs="Times New Roman"/>
              </w:rPr>
            </w:pPr>
          </w:p>
        </w:tc>
        <w:tc>
          <w:tcPr>
            <w:tcW w:w="1849" w:type="dxa"/>
          </w:tcPr>
          <w:p w14:paraId="050A9828" w14:textId="77777777" w:rsidR="004B6452" w:rsidRPr="00B827AC" w:rsidRDefault="004B6452" w:rsidP="002109F3">
            <w:pPr>
              <w:rPr>
                <w:rFonts w:ascii="Times New Roman" w:hAnsi="Times New Roman" w:cs="Times New Roman"/>
              </w:rPr>
            </w:pPr>
          </w:p>
        </w:tc>
      </w:tr>
      <w:tr w:rsidR="004B6452" w:rsidRPr="00B827AC" w14:paraId="1A34B5A3" w14:textId="77777777" w:rsidTr="001C3E6C">
        <w:tc>
          <w:tcPr>
            <w:tcW w:w="1848" w:type="dxa"/>
          </w:tcPr>
          <w:p w14:paraId="67291C42" w14:textId="77777777" w:rsidR="004B6452" w:rsidRPr="00B827AC" w:rsidRDefault="004B6452" w:rsidP="002109F3">
            <w:pPr>
              <w:rPr>
                <w:rFonts w:ascii="Times New Roman" w:hAnsi="Times New Roman" w:cs="Times New Roman"/>
              </w:rPr>
            </w:pPr>
          </w:p>
        </w:tc>
        <w:tc>
          <w:tcPr>
            <w:tcW w:w="1662" w:type="dxa"/>
          </w:tcPr>
          <w:p w14:paraId="2F2DFEF3" w14:textId="77777777" w:rsidR="004B6452" w:rsidRPr="00B827AC" w:rsidRDefault="004B6452" w:rsidP="002109F3">
            <w:pPr>
              <w:rPr>
                <w:rFonts w:ascii="Times New Roman" w:hAnsi="Times New Roman" w:cs="Times New Roman"/>
              </w:rPr>
            </w:pPr>
          </w:p>
        </w:tc>
        <w:tc>
          <w:tcPr>
            <w:tcW w:w="2034" w:type="dxa"/>
          </w:tcPr>
          <w:p w14:paraId="129A7B22" w14:textId="77777777" w:rsidR="004B6452" w:rsidRPr="00B827AC" w:rsidRDefault="004B6452" w:rsidP="002109F3">
            <w:pPr>
              <w:rPr>
                <w:rFonts w:ascii="Times New Roman" w:hAnsi="Times New Roman" w:cs="Times New Roman"/>
              </w:rPr>
            </w:pPr>
          </w:p>
        </w:tc>
        <w:tc>
          <w:tcPr>
            <w:tcW w:w="1849" w:type="dxa"/>
          </w:tcPr>
          <w:p w14:paraId="4B728C6F" w14:textId="77777777" w:rsidR="004B6452" w:rsidRPr="00B827AC" w:rsidRDefault="004B6452" w:rsidP="002109F3">
            <w:pPr>
              <w:rPr>
                <w:rFonts w:ascii="Times New Roman" w:hAnsi="Times New Roman" w:cs="Times New Roman"/>
              </w:rPr>
            </w:pPr>
          </w:p>
        </w:tc>
        <w:tc>
          <w:tcPr>
            <w:tcW w:w="1849" w:type="dxa"/>
          </w:tcPr>
          <w:p w14:paraId="04826A4D" w14:textId="77777777" w:rsidR="004B6452" w:rsidRPr="00B827AC" w:rsidRDefault="004B6452" w:rsidP="002109F3">
            <w:pPr>
              <w:rPr>
                <w:rFonts w:ascii="Times New Roman" w:hAnsi="Times New Roman" w:cs="Times New Roman"/>
              </w:rPr>
            </w:pPr>
          </w:p>
        </w:tc>
      </w:tr>
    </w:tbl>
    <w:p w14:paraId="46540146" w14:textId="77777777" w:rsidR="001C3E6C" w:rsidRPr="00B827AC" w:rsidRDefault="00FE04D3" w:rsidP="00C02D58">
      <w:pPr>
        <w:spacing w:after="0"/>
        <w:rPr>
          <w:rFonts w:ascii="Times New Roman" w:hAnsi="Times New Roman" w:cs="Times New Roman"/>
          <w:sz w:val="20"/>
          <w:szCs w:val="20"/>
        </w:rPr>
      </w:pPr>
      <w:r w:rsidRPr="00B827AC">
        <w:rPr>
          <w:rFonts w:ascii="Times New Roman" w:hAnsi="Times New Roman" w:cs="Times New Roman"/>
          <w:sz w:val="20"/>
          <w:szCs w:val="20"/>
        </w:rPr>
        <w:t>Sources: Surveys</w:t>
      </w:r>
    </w:p>
    <w:p w14:paraId="1FC1C43B" w14:textId="77777777" w:rsidR="00C02D58" w:rsidRPr="00B827AC" w:rsidRDefault="00C02D58" w:rsidP="00C02D58">
      <w:pPr>
        <w:spacing w:after="0"/>
        <w:rPr>
          <w:rFonts w:ascii="Times New Roman" w:hAnsi="Times New Roman" w:cs="Times New Roman"/>
          <w:sz w:val="20"/>
          <w:szCs w:val="20"/>
        </w:rPr>
      </w:pPr>
      <w:r w:rsidRPr="00B827AC">
        <w:rPr>
          <w:rFonts w:ascii="Times New Roman" w:hAnsi="Times New Roman" w:cs="Times New Roman"/>
          <w:sz w:val="20"/>
          <w:szCs w:val="20"/>
        </w:rPr>
        <w:t xml:space="preserve">Notes: All values are means of sample stratification. </w:t>
      </w:r>
    </w:p>
    <w:p w14:paraId="6791D131" w14:textId="77777777" w:rsidR="00E569D0" w:rsidRPr="00B827AC" w:rsidRDefault="00E569D0" w:rsidP="00823AC6">
      <w:pPr>
        <w:rPr>
          <w:rFonts w:ascii="Times New Roman" w:hAnsi="Times New Roman" w:cs="Times New Roman"/>
        </w:rPr>
      </w:pPr>
    </w:p>
    <w:p w14:paraId="601322C2" w14:textId="77777777" w:rsidR="00E569D0" w:rsidRPr="00B827AC" w:rsidRDefault="00E569D0" w:rsidP="00823AC6">
      <w:pPr>
        <w:rPr>
          <w:rFonts w:ascii="Times New Roman" w:hAnsi="Times New Roman" w:cs="Times New Roman"/>
        </w:rPr>
      </w:pPr>
      <w:r w:rsidRPr="00B827AC">
        <w:rPr>
          <w:rFonts w:ascii="Times New Roman" w:hAnsi="Times New Roman" w:cs="Times New Roman"/>
          <w:i/>
        </w:rPr>
        <w:t>A</w:t>
      </w:r>
      <w:r w:rsidR="00A54E92" w:rsidRPr="00B827AC">
        <w:rPr>
          <w:rFonts w:ascii="Times New Roman" w:hAnsi="Times New Roman" w:cs="Times New Roman"/>
          <w:i/>
        </w:rPr>
        <w:t xml:space="preserve">ssessment </w:t>
      </w:r>
      <w:r w:rsidRPr="00B827AC">
        <w:rPr>
          <w:rFonts w:ascii="Times New Roman" w:hAnsi="Times New Roman" w:cs="Times New Roman"/>
          <w:i/>
        </w:rPr>
        <w:t>of Policy Effectiveness</w:t>
      </w:r>
    </w:p>
    <w:p w14:paraId="59296423" w14:textId="77777777" w:rsidR="00823AC6" w:rsidRPr="00B827AC" w:rsidRDefault="005B50EC" w:rsidP="00823AC6">
      <w:pPr>
        <w:rPr>
          <w:rFonts w:ascii="Times New Roman" w:hAnsi="Times New Roman" w:cs="Times New Roman"/>
        </w:rPr>
      </w:pPr>
      <w:r w:rsidRPr="00B827AC">
        <w:rPr>
          <w:rFonts w:ascii="Times New Roman" w:hAnsi="Times New Roman" w:cs="Times New Roman"/>
        </w:rPr>
        <w:t xml:space="preserve">The cost effectiveness of </w:t>
      </w:r>
      <w:r w:rsidR="006D2B7A" w:rsidRPr="00B827AC">
        <w:rPr>
          <w:rFonts w:ascii="Times New Roman" w:hAnsi="Times New Roman" w:cs="Times New Roman"/>
        </w:rPr>
        <w:t xml:space="preserve">the </w:t>
      </w:r>
      <w:r w:rsidRPr="00B827AC">
        <w:rPr>
          <w:rFonts w:ascii="Times New Roman" w:hAnsi="Times New Roman" w:cs="Times New Roman"/>
        </w:rPr>
        <w:t xml:space="preserve">input support policies </w:t>
      </w:r>
      <w:r w:rsidR="006D2B7A" w:rsidRPr="00B827AC">
        <w:rPr>
          <w:rFonts w:ascii="Times New Roman" w:hAnsi="Times New Roman" w:cs="Times New Roman"/>
        </w:rPr>
        <w:t xml:space="preserve">considered </w:t>
      </w:r>
      <w:r w:rsidRPr="00B827AC">
        <w:rPr>
          <w:rFonts w:ascii="Times New Roman" w:hAnsi="Times New Roman" w:cs="Times New Roman"/>
        </w:rPr>
        <w:t>with respect to</w:t>
      </w:r>
      <w:r w:rsidR="006D2B7A" w:rsidRPr="00B827AC">
        <w:rPr>
          <w:rFonts w:ascii="Times New Roman" w:hAnsi="Times New Roman" w:cs="Times New Roman"/>
        </w:rPr>
        <w:t xml:space="preserve"> the dual policy objectives of</w:t>
      </w:r>
      <w:r w:rsidRPr="00B827AC">
        <w:rPr>
          <w:rFonts w:ascii="Times New Roman" w:hAnsi="Times New Roman" w:cs="Times New Roman"/>
        </w:rPr>
        <w:t xml:space="preserve"> rural poverty alleviation and GHG abatement, respectively, are calculated as follows:</w:t>
      </w:r>
    </w:p>
    <w:p w14:paraId="23F36FA1" w14:textId="77777777" w:rsidR="00823AC6" w:rsidRPr="00B827AC" w:rsidRDefault="00823AC6" w:rsidP="005B50EC">
      <w:pPr>
        <w:pStyle w:val="ListParagraph"/>
        <w:numPr>
          <w:ilvl w:val="0"/>
          <w:numId w:val="9"/>
        </w:numPr>
        <w:rPr>
          <w:rFonts w:ascii="Times New Roman" w:hAnsi="Times New Roman" w:cs="Times New Roman"/>
        </w:rPr>
      </w:pPr>
      <w:r w:rsidRPr="00B827AC">
        <w:rPr>
          <w:rFonts w:ascii="Times New Roman" w:hAnsi="Times New Roman" w:cs="Times New Roman"/>
        </w:rPr>
        <w:t xml:space="preserve">The </w:t>
      </w:r>
      <w:r w:rsidR="005B50EC" w:rsidRPr="00B827AC">
        <w:rPr>
          <w:rFonts w:ascii="Times New Roman" w:hAnsi="Times New Roman" w:cs="Times New Roman"/>
        </w:rPr>
        <w:t xml:space="preserve">cost-benefit ratio </w:t>
      </w:r>
      <w:r w:rsidR="00502222" w:rsidRPr="00B827AC">
        <w:rPr>
          <w:rFonts w:ascii="Times New Roman" w:hAnsi="Times New Roman" w:cs="Times New Roman"/>
        </w:rPr>
        <w:t xml:space="preserve">(CBR) </w:t>
      </w:r>
      <w:r w:rsidR="006D2B7A" w:rsidRPr="00B827AC">
        <w:rPr>
          <w:rFonts w:ascii="Times New Roman" w:hAnsi="Times New Roman" w:cs="Times New Roman"/>
        </w:rPr>
        <w:t xml:space="preserve">of a given input subsidy is defined as </w:t>
      </w:r>
      <w:r w:rsidR="005B50EC" w:rsidRPr="00B827AC">
        <w:rPr>
          <w:rFonts w:ascii="Times New Roman" w:hAnsi="Times New Roman" w:cs="Times New Roman"/>
        </w:rPr>
        <w:t>the public cost of the policy with respect to the change in value of milk production</w:t>
      </w:r>
      <w:r w:rsidR="006D2B7A" w:rsidRPr="00B827AC">
        <w:rPr>
          <w:rFonts w:ascii="Times New Roman" w:hAnsi="Times New Roman" w:cs="Times New Roman"/>
        </w:rPr>
        <w:t xml:space="preserve"> caused after the policy is implemented</w:t>
      </w:r>
      <w:r w:rsidR="005B50EC" w:rsidRPr="00B827AC">
        <w:rPr>
          <w:rFonts w:ascii="Times New Roman" w:hAnsi="Times New Roman" w:cs="Times New Roman"/>
        </w:rPr>
        <w:t xml:space="preserve">. The public cost of the policy is defined as the change in mean input price </w:t>
      </w:r>
      <w:r w:rsidR="006D2B7A" w:rsidRPr="00B827AC">
        <w:rPr>
          <w:rFonts w:ascii="Times New Roman" w:hAnsi="Times New Roman" w:cs="Times New Roman"/>
        </w:rPr>
        <w:t xml:space="preserve">for a given region </w:t>
      </w:r>
      <w:r w:rsidR="005B50EC" w:rsidRPr="00B827AC">
        <w:rPr>
          <w:rFonts w:ascii="Times New Roman" w:hAnsi="Times New Roman" w:cs="Times New Roman"/>
        </w:rPr>
        <w:t>multiplied by the change in aggregate consumption of inputs</w:t>
      </w:r>
      <w:r w:rsidR="002122CC" w:rsidRPr="00B827AC">
        <w:rPr>
          <w:rFonts w:ascii="Times New Roman" w:hAnsi="Times New Roman" w:cs="Times New Roman"/>
        </w:rPr>
        <w:t xml:space="preserve"> for a given region, r</w:t>
      </w:r>
      <w:r w:rsidR="005B50EC" w:rsidRPr="00B827AC">
        <w:rPr>
          <w:rFonts w:ascii="Times New Roman" w:hAnsi="Times New Roman" w:cs="Times New Roman"/>
        </w:rPr>
        <w:t xml:space="preserve">. </w:t>
      </w:r>
      <w:r w:rsidRPr="00B827AC">
        <w:rPr>
          <w:rFonts w:ascii="Times New Roman" w:hAnsi="Times New Roman" w:cs="Times New Roman"/>
        </w:rPr>
        <w:t>This is meant to assess the effectiveness of the policy with respec</w:t>
      </w:r>
      <w:r w:rsidR="006D2B7A" w:rsidRPr="00B827AC">
        <w:rPr>
          <w:rFonts w:ascii="Times New Roman" w:hAnsi="Times New Roman" w:cs="Times New Roman"/>
        </w:rPr>
        <w:t>t to rural poverty alleviation:</w:t>
      </w:r>
    </w:p>
    <w:p w14:paraId="4D0E2FF4" w14:textId="77777777" w:rsidR="005B50EC" w:rsidRPr="00B827AC" w:rsidRDefault="00005EDA" w:rsidP="005B50EC">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CBR</m:t>
              </m:r>
            </m:e>
            <m:sub>
              <m:r>
                <m:rPr>
                  <m:sty m:val="p"/>
                </m:rPr>
                <w:rPr>
                  <w:rFonts w:ascii="Cambria Math" w:hAnsi="Cambria Math" w:cs="Times New Roman"/>
                </w:rPr>
                <m:t>i,r</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 (Mean Input Pric</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i,r</m:t>
                      </m:r>
                    </m:sub>
                  </m:sSub>
                  <m:r>
                    <m:rPr>
                      <m:sty m:val="p"/>
                    </m:rPr>
                    <w:rPr>
                      <w:rFonts w:ascii="Cambria Math" w:hAnsi="Cambria Math" w:cs="Times New Roman"/>
                    </w:rPr>
                    <m:t xml:space="preserve"> ×Quantity of Inputs </m:t>
                  </m:r>
                </m:e>
                <m:sub>
                  <m:r>
                    <m:rPr>
                      <m:sty m:val="p"/>
                    </m:rPr>
                    <w:rPr>
                      <w:rFonts w:ascii="Cambria Math" w:hAnsi="Cambria Math" w:cs="Times New Roman"/>
                    </w:rPr>
                    <m:t>i,r</m:t>
                  </m:r>
                </m:sub>
              </m:sSub>
              <m:r>
                <m:rPr>
                  <m:sty m:val="p"/>
                </m:rPr>
                <w:rPr>
                  <w:rFonts w:ascii="Cambria Math" w:hAnsi="Cambria Math" w:cs="Times New Roman"/>
                </w:rPr>
                <m:t>)</m:t>
              </m:r>
            </m:num>
            <m:den>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(Value of Production</m:t>
                  </m:r>
                </m:e>
                <m:sub>
                  <m:r>
                    <m:rPr>
                      <m:sty m:val="p"/>
                    </m:rPr>
                    <w:rPr>
                      <w:rFonts w:ascii="Cambria Math" w:hAnsi="Cambria Math" w:cs="Times New Roman"/>
                    </w:rPr>
                    <m:t>r</m:t>
                  </m:r>
                </m:sub>
              </m:sSub>
              <m:r>
                <m:rPr>
                  <m:sty m:val="p"/>
                </m:rPr>
                <w:rPr>
                  <w:rFonts w:ascii="Cambria Math" w:hAnsi="Cambria Math" w:cs="Times New Roman"/>
                </w:rPr>
                <m:t>)</m:t>
              </m:r>
            </m:den>
          </m:f>
        </m:oMath>
      </m:oMathPara>
    </w:p>
    <w:p w14:paraId="345293E2" w14:textId="77777777" w:rsidR="005B50EC" w:rsidRPr="00B827AC" w:rsidRDefault="005B50EC" w:rsidP="005B50EC">
      <w:pPr>
        <w:rPr>
          <w:rFonts w:ascii="Times New Roman" w:hAnsi="Times New Roman" w:cs="Times New Roman"/>
        </w:rPr>
      </w:pPr>
    </w:p>
    <w:p w14:paraId="5F0022AF" w14:textId="77777777" w:rsidR="00823AC6" w:rsidRPr="00B827AC" w:rsidRDefault="00823AC6" w:rsidP="00BF2B89">
      <w:pPr>
        <w:pStyle w:val="ListParagraph"/>
        <w:numPr>
          <w:ilvl w:val="0"/>
          <w:numId w:val="9"/>
        </w:numPr>
        <w:rPr>
          <w:rFonts w:ascii="Times New Roman" w:hAnsi="Times New Roman" w:cs="Times New Roman"/>
        </w:rPr>
      </w:pPr>
      <w:r w:rsidRPr="00B827AC">
        <w:rPr>
          <w:rFonts w:ascii="Times New Roman" w:hAnsi="Times New Roman" w:cs="Times New Roman"/>
        </w:rPr>
        <w:t xml:space="preserve">The </w:t>
      </w:r>
      <w:r w:rsidR="0056170B" w:rsidRPr="00B827AC">
        <w:rPr>
          <w:rFonts w:ascii="Times New Roman" w:hAnsi="Times New Roman" w:cs="Times New Roman"/>
        </w:rPr>
        <w:t xml:space="preserve">cost effectiveness of the policy with respect to greenhouse gas mitigation. </w:t>
      </w:r>
      <w:r w:rsidRPr="00B827AC">
        <w:rPr>
          <w:rFonts w:ascii="Times New Roman" w:hAnsi="Times New Roman" w:cs="Times New Roman"/>
        </w:rPr>
        <w:t xml:space="preserve">This is meant to assess the effectiveness of the policy with respect to abatement. </w:t>
      </w:r>
    </w:p>
    <w:p w14:paraId="233F8EC2" w14:textId="77777777" w:rsidR="005B50EC" w:rsidRPr="00B827AC" w:rsidRDefault="007E7E25" w:rsidP="000A2513">
      <w:pPr>
        <w:jc w:val="center"/>
        <w:rPr>
          <w:rFonts w:ascii="Times New Roman" w:eastAsiaTheme="minorEastAsia" w:hAnsi="Times New Roman" w:cs="Times New Roman"/>
          <w:sz w:val="28"/>
          <w:szCs w:val="28"/>
          <w:lang w:val="it-IT"/>
        </w:rPr>
      </w:pPr>
      <w:r w:rsidRPr="00B827AC">
        <w:rPr>
          <w:rFonts w:ascii="Times New Roman" w:eastAsiaTheme="minorEastAsia" w:hAnsi="Times New Roman" w:cs="Times New Roman"/>
          <w:lang w:val="it-IT"/>
        </w:rPr>
        <w:t>CE</w:t>
      </w:r>
      <w:r w:rsidRPr="00B827AC">
        <w:rPr>
          <w:rFonts w:ascii="Times New Roman" w:eastAsiaTheme="minorEastAsia" w:hAnsi="Times New Roman" w:cs="Times New Roman"/>
          <w:vertAlign w:val="subscript"/>
          <w:lang w:val="it-IT"/>
        </w:rPr>
        <w:t>i,r</w:t>
      </w:r>
      <m:oMath>
        <m:r>
          <m:rPr>
            <m:sty m:val="p"/>
          </m:rPr>
          <w:rPr>
            <w:rFonts w:ascii="Cambria Math" w:hAnsi="Cambria Math" w:cs="Times New Roman"/>
            <w:sz w:val="28"/>
            <w:szCs w:val="28"/>
            <w:lang w:val="it-IT"/>
          </w:rPr>
          <m:t xml:space="preserve">= </m:t>
        </m:r>
        <m:f>
          <m:fPr>
            <m:ctrlPr>
              <w:rPr>
                <w:rFonts w:ascii="Cambria Math" w:hAnsi="Cambria Math" w:cs="Times New Roman"/>
                <w:sz w:val="28"/>
                <w:szCs w:val="28"/>
              </w:rPr>
            </m:ctrlPr>
          </m:fPr>
          <m:num>
            <m:r>
              <w:rPr>
                <w:rFonts w:ascii="Cambria Math" w:hAnsi="Cambria Math" w:cs="Times New Roman"/>
                <w:sz w:val="28"/>
                <w:szCs w:val="28"/>
                <w:lang w:val="it-IT"/>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it-IT"/>
                  </w:rPr>
                  <m:t xml:space="preserve"> (Mean Input Pric</m:t>
                </m:r>
                <m:sSub>
                  <m:sSubPr>
                    <m:ctrlPr>
                      <w:rPr>
                        <w:rFonts w:ascii="Cambria Math" w:hAnsi="Cambria Math" w:cs="Times New Roman"/>
                        <w:sz w:val="28"/>
                        <w:szCs w:val="28"/>
                      </w:rPr>
                    </m:ctrlPr>
                  </m:sSubPr>
                  <m:e>
                    <m:r>
                      <m:rPr>
                        <m:sty m:val="p"/>
                      </m:rPr>
                      <w:rPr>
                        <w:rFonts w:ascii="Cambria Math" w:hAnsi="Cambria Math" w:cs="Times New Roman"/>
                        <w:sz w:val="28"/>
                        <w:szCs w:val="28"/>
                        <w:lang w:val="it-IT"/>
                      </w:rPr>
                      <m:t>e</m:t>
                    </m:r>
                  </m:e>
                  <m:sub>
                    <m:r>
                      <m:rPr>
                        <m:sty m:val="p"/>
                      </m:rPr>
                      <w:rPr>
                        <w:rFonts w:ascii="Cambria Math" w:hAnsi="Cambria Math" w:cs="Times New Roman"/>
                        <w:sz w:val="28"/>
                        <w:szCs w:val="28"/>
                        <w:lang w:val="it-IT"/>
                      </w:rPr>
                      <m:t>i,r</m:t>
                    </m:r>
                  </m:sub>
                </m:sSub>
                <m:r>
                  <m:rPr>
                    <m:sty m:val="p"/>
                  </m:rPr>
                  <w:rPr>
                    <w:rFonts w:ascii="Cambria Math" w:hAnsi="Cambria Math" w:cs="Times New Roman"/>
                    <w:sz w:val="28"/>
                    <w:szCs w:val="28"/>
                    <w:lang w:val="it-IT"/>
                  </w:rPr>
                  <m:t xml:space="preserve"> ×Quantity of Inputs </m:t>
                </m:r>
              </m:e>
              <m:sub>
                <m:r>
                  <m:rPr>
                    <m:sty m:val="p"/>
                  </m:rPr>
                  <w:rPr>
                    <w:rFonts w:ascii="Cambria Math" w:hAnsi="Cambria Math" w:cs="Times New Roman"/>
                    <w:sz w:val="28"/>
                    <w:szCs w:val="28"/>
                    <w:lang w:val="it-IT"/>
                  </w:rPr>
                  <m:t>i,r</m:t>
                </m:r>
              </m:sub>
            </m:sSub>
            <m:r>
              <m:rPr>
                <m:sty m:val="p"/>
              </m:rPr>
              <w:rPr>
                <w:rFonts w:ascii="Cambria Math" w:hAnsi="Cambria Math" w:cs="Times New Roman"/>
                <w:sz w:val="28"/>
                <w:szCs w:val="28"/>
                <w:lang w:val="it-IT"/>
              </w:rPr>
              <m:t>)</m:t>
            </m:r>
          </m:num>
          <m:den>
            <m:sSub>
              <m:sSubPr>
                <m:ctrlPr>
                  <w:rPr>
                    <w:rFonts w:ascii="Cambria Math" w:hAnsi="Cambria Math" w:cs="Times New Roman"/>
                    <w:sz w:val="28"/>
                    <w:szCs w:val="28"/>
                  </w:rPr>
                </m:ctrlPr>
              </m:sSubPr>
              <m:e>
                <m:r>
                  <m:rPr>
                    <m:sty m:val="p"/>
                  </m:rPr>
                  <w:rPr>
                    <w:rFonts w:ascii="Cambria Math" w:hAnsi="Cambria Math" w:cs="Times New Roman"/>
                    <w:sz w:val="28"/>
                    <w:szCs w:val="28"/>
                    <w:lang w:val="it-IT"/>
                  </w:rPr>
                  <m:t>∆ (Greenhouse Gas Emissions</m:t>
                </m:r>
              </m:e>
              <m:sub>
                <m:r>
                  <m:rPr>
                    <m:sty m:val="p"/>
                  </m:rPr>
                  <w:rPr>
                    <w:rFonts w:ascii="Cambria Math" w:hAnsi="Cambria Math" w:cs="Times New Roman"/>
                    <w:sz w:val="28"/>
                    <w:szCs w:val="28"/>
                    <w:lang w:val="it-IT"/>
                  </w:rPr>
                  <m:t>r</m:t>
                </m:r>
              </m:sub>
            </m:sSub>
            <m:r>
              <w:rPr>
                <w:rFonts w:ascii="Cambria Math" w:hAnsi="Cambria Math" w:cs="Times New Roman"/>
                <w:sz w:val="28"/>
                <w:szCs w:val="28"/>
                <w:lang w:val="it-IT"/>
              </w:rPr>
              <m:t>)</m:t>
            </m:r>
          </m:den>
        </m:f>
      </m:oMath>
    </w:p>
    <w:p w14:paraId="585473A1" w14:textId="77777777" w:rsidR="000A2513" w:rsidRPr="00B827AC" w:rsidRDefault="000A2513" w:rsidP="005B50EC">
      <w:pPr>
        <w:rPr>
          <w:rFonts w:ascii="Times New Roman" w:hAnsi="Times New Roman" w:cs="Times New Roman"/>
          <w:lang w:val="it-IT"/>
        </w:rPr>
      </w:pPr>
    </w:p>
    <w:p w14:paraId="3AE4C872" w14:textId="77777777" w:rsidR="000A2513" w:rsidRPr="00B827AC" w:rsidRDefault="0031781B" w:rsidP="0031781B">
      <w:pPr>
        <w:rPr>
          <w:rFonts w:ascii="Times New Roman" w:hAnsi="Times New Roman" w:cs="Times New Roman"/>
        </w:rPr>
      </w:pPr>
      <w:r w:rsidRPr="00B827AC">
        <w:rPr>
          <w:rFonts w:ascii="Times New Roman" w:hAnsi="Times New Roman" w:cs="Times New Roman"/>
        </w:rPr>
        <w:t xml:space="preserve">Where </w:t>
      </w:r>
      <w:proofErr w:type="spellStart"/>
      <w:r w:rsidR="000A2513" w:rsidRPr="00B827AC">
        <w:rPr>
          <w:rFonts w:ascii="Times New Roman" w:eastAsiaTheme="minorEastAsia" w:hAnsi="Times New Roman" w:cs="Times New Roman"/>
        </w:rPr>
        <w:t>CE</w:t>
      </w:r>
      <w:r w:rsidRPr="00B827AC">
        <w:rPr>
          <w:rFonts w:ascii="Times New Roman" w:eastAsiaTheme="minorEastAsia" w:hAnsi="Times New Roman" w:cs="Times New Roman"/>
          <w:vertAlign w:val="subscript"/>
        </w:rPr>
        <w:t>i</w:t>
      </w:r>
      <w:proofErr w:type="gramStart"/>
      <w:r w:rsidRPr="00B827AC">
        <w:rPr>
          <w:rFonts w:ascii="Times New Roman" w:eastAsiaTheme="minorEastAsia" w:hAnsi="Times New Roman" w:cs="Times New Roman"/>
          <w:vertAlign w:val="subscript"/>
        </w:rPr>
        <w:t>,r</w:t>
      </w:r>
      <w:proofErr w:type="spellEnd"/>
      <w:proofErr w:type="gramEnd"/>
      <w:r w:rsidR="000A2513" w:rsidRPr="00B827AC">
        <w:rPr>
          <w:rFonts w:ascii="Times New Roman" w:eastAsiaTheme="minorEastAsia" w:hAnsi="Times New Roman" w:cs="Times New Roman"/>
        </w:rPr>
        <w:t xml:space="preserve"> is the cost effectiveness of the input support policy with respect to greenhouse gas mitigation (</w:t>
      </w:r>
      <w:proofErr w:type="spellStart"/>
      <w:r w:rsidR="000A2513" w:rsidRPr="00B827AC">
        <w:rPr>
          <w:rFonts w:ascii="Times New Roman" w:eastAsiaTheme="minorEastAsia" w:hAnsi="Times New Roman" w:cs="Times New Roman"/>
        </w:rPr>
        <w:t>TSh</w:t>
      </w:r>
      <w:proofErr w:type="spellEnd"/>
      <w:r w:rsidR="000A2513" w:rsidRPr="00B827AC">
        <w:rPr>
          <w:rFonts w:ascii="Times New Roman" w:eastAsiaTheme="minorEastAsia" w:hAnsi="Times New Roman" w:cs="Times New Roman"/>
        </w:rPr>
        <w:t xml:space="preserve"> Mg CO</w:t>
      </w:r>
      <w:r w:rsidR="000A2513" w:rsidRPr="00B827AC">
        <w:rPr>
          <w:rFonts w:ascii="Times New Roman" w:eastAsiaTheme="minorEastAsia" w:hAnsi="Times New Roman" w:cs="Times New Roman"/>
          <w:vertAlign w:val="subscript"/>
        </w:rPr>
        <w:t>2</w:t>
      </w:r>
      <w:r w:rsidR="000A2513" w:rsidRPr="00B827AC">
        <w:rPr>
          <w:rFonts w:ascii="Times New Roman" w:eastAsiaTheme="minorEastAsia" w:hAnsi="Times New Roman" w:cs="Times New Roman"/>
        </w:rPr>
        <w:t>eq yr</w:t>
      </w:r>
      <w:r w:rsidR="000A2513" w:rsidRPr="00B827AC">
        <w:rPr>
          <w:rFonts w:ascii="Times New Roman" w:eastAsiaTheme="minorEastAsia" w:hAnsi="Times New Roman" w:cs="Times New Roman"/>
          <w:vertAlign w:val="superscript"/>
        </w:rPr>
        <w:t>-1</w:t>
      </w:r>
      <w:r w:rsidR="000A2513" w:rsidRPr="00B827AC">
        <w:rPr>
          <w:rFonts w:ascii="Times New Roman" w:eastAsiaTheme="minorEastAsia" w:hAnsi="Times New Roman" w:cs="Times New Roman"/>
        </w:rPr>
        <w:t>)</w:t>
      </w:r>
      <w:r w:rsidRPr="00B827AC">
        <w:rPr>
          <w:rFonts w:ascii="Times New Roman" w:eastAsiaTheme="minorEastAsia" w:hAnsi="Times New Roman" w:cs="Times New Roman"/>
        </w:rPr>
        <w:t>.</w:t>
      </w:r>
    </w:p>
    <w:p w14:paraId="75EA98E6" w14:textId="77777777" w:rsidR="000A2513" w:rsidRPr="00B827AC" w:rsidRDefault="000A2513" w:rsidP="002A7AFA">
      <w:pPr>
        <w:rPr>
          <w:rFonts w:ascii="Times New Roman" w:hAnsi="Times New Roman" w:cs="Times New Roman"/>
        </w:rPr>
      </w:pPr>
    </w:p>
    <w:p w14:paraId="43F8A771" w14:textId="77777777" w:rsidR="00823AC6" w:rsidRPr="00B827AC" w:rsidRDefault="00823AC6" w:rsidP="00823AC6">
      <w:pPr>
        <w:pStyle w:val="ListParagraph"/>
        <w:rPr>
          <w:rFonts w:ascii="Times New Roman" w:hAnsi="Times New Roman" w:cs="Times New Roman"/>
          <w:b/>
        </w:rPr>
      </w:pPr>
    </w:p>
    <w:p w14:paraId="353C6581" w14:textId="77777777" w:rsidR="00D417CD" w:rsidRPr="00B827AC" w:rsidRDefault="00B230D9" w:rsidP="00613FC5">
      <w:pPr>
        <w:pStyle w:val="ListParagraph"/>
        <w:numPr>
          <w:ilvl w:val="1"/>
          <w:numId w:val="5"/>
        </w:numPr>
        <w:rPr>
          <w:rFonts w:ascii="Times New Roman" w:hAnsi="Times New Roman" w:cs="Times New Roman"/>
          <w:b/>
          <w:sz w:val="24"/>
          <w:szCs w:val="24"/>
        </w:rPr>
      </w:pPr>
      <w:r w:rsidRPr="00B827AC">
        <w:rPr>
          <w:rFonts w:ascii="Times New Roman" w:hAnsi="Times New Roman" w:cs="Times New Roman"/>
          <w:b/>
          <w:sz w:val="24"/>
          <w:szCs w:val="24"/>
        </w:rPr>
        <w:t>Ex Ante Analysis of Input Support Policies at Household Level</w:t>
      </w:r>
    </w:p>
    <w:p w14:paraId="690EDC54" w14:textId="77777777" w:rsidR="0061774B" w:rsidRPr="00B827AC" w:rsidRDefault="0061774B" w:rsidP="0061774B">
      <w:pPr>
        <w:pStyle w:val="ListParagraph"/>
        <w:rPr>
          <w:rFonts w:ascii="Times New Roman" w:hAnsi="Times New Roman" w:cs="Times New Roman"/>
          <w:b/>
          <w:sz w:val="24"/>
          <w:szCs w:val="24"/>
        </w:rPr>
      </w:pPr>
      <w:r w:rsidRPr="00B827AC">
        <w:rPr>
          <w:rFonts w:ascii="Times New Roman" w:hAnsi="Times New Roman" w:cs="Times New Roman"/>
          <w:b/>
          <w:sz w:val="24"/>
          <w:szCs w:val="24"/>
        </w:rPr>
        <w:t xml:space="preserve">2.1.1 </w:t>
      </w:r>
      <w:r w:rsidR="00B230D9" w:rsidRPr="00B827AC">
        <w:rPr>
          <w:rFonts w:ascii="Times New Roman" w:hAnsi="Times New Roman" w:cs="Times New Roman"/>
          <w:b/>
          <w:sz w:val="24"/>
          <w:szCs w:val="24"/>
        </w:rPr>
        <w:t>Household simulation model</w:t>
      </w:r>
      <w:r w:rsidR="009B6071" w:rsidRPr="00B827AC">
        <w:rPr>
          <w:rFonts w:ascii="Times New Roman" w:hAnsi="Times New Roman" w:cs="Times New Roman"/>
          <w:b/>
          <w:sz w:val="24"/>
          <w:szCs w:val="24"/>
        </w:rPr>
        <w:t xml:space="preserve"> </w:t>
      </w:r>
    </w:p>
    <w:p w14:paraId="7A2773E1" w14:textId="77777777" w:rsidR="004C2B38" w:rsidRPr="00B827AC" w:rsidRDefault="00B230D9" w:rsidP="00CB1885">
      <w:pPr>
        <w:rPr>
          <w:rFonts w:ascii="Times New Roman" w:hAnsi="Times New Roman" w:cs="Times New Roman"/>
        </w:rPr>
      </w:pPr>
      <w:r w:rsidRPr="00B827AC">
        <w:rPr>
          <w:rFonts w:ascii="Times New Roman" w:hAnsi="Times New Roman" w:cs="Times New Roman"/>
        </w:rPr>
        <w:t xml:space="preserve">The following section presents the framework for the household mathematical programming model. For a more complete listing of model equations, see Appendix B. </w:t>
      </w:r>
      <w:r w:rsidR="00EB3879" w:rsidRPr="00B827AC">
        <w:rPr>
          <w:rFonts w:ascii="Times New Roman" w:hAnsi="Times New Roman" w:cs="Times New Roman"/>
        </w:rPr>
        <w:t xml:space="preserve">A flow diagram of the conceptual framework for the household systems analysis is presented in Figure 1. </w:t>
      </w:r>
      <w:r w:rsidR="00613FC5" w:rsidRPr="00B827AC">
        <w:rPr>
          <w:rFonts w:ascii="Times New Roman" w:hAnsi="Times New Roman" w:cs="Times New Roman"/>
        </w:rPr>
        <w:t xml:space="preserve">The </w:t>
      </w:r>
      <w:r w:rsidR="00BA3B1B" w:rsidRPr="00B827AC">
        <w:rPr>
          <w:rFonts w:ascii="Times New Roman" w:hAnsi="Times New Roman" w:cs="Times New Roman"/>
        </w:rPr>
        <w:t xml:space="preserve">household </w:t>
      </w:r>
      <w:r w:rsidR="00613FC5" w:rsidRPr="00B827AC">
        <w:rPr>
          <w:rFonts w:ascii="Times New Roman" w:hAnsi="Times New Roman" w:cs="Times New Roman"/>
        </w:rPr>
        <w:t xml:space="preserve">model maximizes a </w:t>
      </w:r>
      <w:r w:rsidRPr="00B827AC">
        <w:rPr>
          <w:rFonts w:ascii="Times New Roman" w:hAnsi="Times New Roman" w:cs="Times New Roman"/>
        </w:rPr>
        <w:t xml:space="preserve">risk adjusted </w:t>
      </w:r>
      <w:r w:rsidR="00613FC5" w:rsidRPr="00B827AC">
        <w:rPr>
          <w:rFonts w:ascii="Times New Roman" w:hAnsi="Times New Roman" w:cs="Times New Roman"/>
        </w:rPr>
        <w:t xml:space="preserve">utility function based on the discounted value of future </w:t>
      </w:r>
      <w:r w:rsidR="00DD432D" w:rsidRPr="00B827AC">
        <w:rPr>
          <w:rFonts w:ascii="Times New Roman" w:hAnsi="Times New Roman" w:cs="Times New Roman"/>
        </w:rPr>
        <w:t xml:space="preserve">cash </w:t>
      </w:r>
      <w:r w:rsidR="00613FC5" w:rsidRPr="00B827AC">
        <w:rPr>
          <w:rFonts w:ascii="Times New Roman" w:hAnsi="Times New Roman" w:cs="Times New Roman"/>
        </w:rPr>
        <w:t>income from the farm enterprise</w:t>
      </w:r>
      <w:r w:rsidR="009C58EF" w:rsidRPr="00B827AC">
        <w:rPr>
          <w:rFonts w:ascii="Times New Roman" w:hAnsi="Times New Roman" w:cs="Times New Roman"/>
        </w:rPr>
        <w:t xml:space="preserve">, </w:t>
      </w:r>
      <w:r w:rsidR="007024C1" w:rsidRPr="00B827AC">
        <w:rPr>
          <w:rFonts w:ascii="Times New Roman" w:hAnsi="Times New Roman" w:cs="Times New Roman"/>
        </w:rPr>
        <w:t>the value of cattle assets</w:t>
      </w:r>
      <w:r w:rsidR="009C58EF" w:rsidRPr="00B827AC">
        <w:rPr>
          <w:rFonts w:ascii="Times New Roman" w:hAnsi="Times New Roman" w:cs="Times New Roman"/>
        </w:rPr>
        <w:t>, and home food consumption (Appendix B.1)</w:t>
      </w:r>
      <w:r w:rsidR="00CB1885" w:rsidRPr="00B827AC">
        <w:rPr>
          <w:rFonts w:ascii="Times New Roman" w:hAnsi="Times New Roman" w:cs="Times New Roman"/>
        </w:rPr>
        <w:t>. Home food production and food expenditures are non-separable; expenditure on food consumption is determined using a linear expenditure system</w:t>
      </w:r>
      <w:r w:rsidR="00DB0E67" w:rsidRPr="00B827AC">
        <w:rPr>
          <w:rFonts w:ascii="Times New Roman" w:hAnsi="Times New Roman" w:cs="Times New Roman"/>
        </w:rPr>
        <w:t xml:space="preserve"> (</w:t>
      </w:r>
      <w:proofErr w:type="spellStart"/>
      <w:r w:rsidR="00DB0E67" w:rsidRPr="00B827AC">
        <w:rPr>
          <w:rFonts w:ascii="Times New Roman" w:hAnsi="Times New Roman" w:cs="Times New Roman"/>
        </w:rPr>
        <w:t>Louhichi</w:t>
      </w:r>
      <w:proofErr w:type="spellEnd"/>
      <w:r w:rsidR="00DB0E67" w:rsidRPr="00B827AC">
        <w:rPr>
          <w:rFonts w:ascii="Times New Roman" w:hAnsi="Times New Roman" w:cs="Times New Roman"/>
        </w:rPr>
        <w:t xml:space="preserve"> and Gomez y Paloma, 2014), </w:t>
      </w:r>
      <w:r w:rsidR="00CB1885" w:rsidRPr="00B827AC">
        <w:rPr>
          <w:rFonts w:ascii="Times New Roman" w:hAnsi="Times New Roman" w:cs="Times New Roman"/>
        </w:rPr>
        <w:t xml:space="preserve">with own price and income elasticities of food </w:t>
      </w:r>
      <w:r w:rsidR="00DB0E67" w:rsidRPr="00B827AC">
        <w:rPr>
          <w:rFonts w:ascii="Times New Roman" w:hAnsi="Times New Roman" w:cs="Times New Roman"/>
        </w:rPr>
        <w:t xml:space="preserve">demand </w:t>
      </w:r>
      <w:r w:rsidR="00CB1885" w:rsidRPr="00B827AC">
        <w:rPr>
          <w:rFonts w:ascii="Times New Roman" w:hAnsi="Times New Roman" w:cs="Times New Roman"/>
        </w:rPr>
        <w:t xml:space="preserve">based on </w:t>
      </w:r>
      <w:proofErr w:type="spellStart"/>
      <w:r w:rsidR="00CB1885" w:rsidRPr="00B827AC">
        <w:rPr>
          <w:rFonts w:ascii="Times New Roman" w:hAnsi="Times New Roman" w:cs="Times New Roman"/>
        </w:rPr>
        <w:t>Chongela</w:t>
      </w:r>
      <w:proofErr w:type="spellEnd"/>
      <w:r w:rsidR="00CB1885" w:rsidRPr="00B827AC">
        <w:rPr>
          <w:rFonts w:ascii="Times New Roman" w:hAnsi="Times New Roman" w:cs="Times New Roman"/>
        </w:rPr>
        <w:t xml:space="preserve"> et al (2014)</w:t>
      </w:r>
      <w:r w:rsidR="00DD432D" w:rsidRPr="00B827AC">
        <w:rPr>
          <w:rFonts w:ascii="Times New Roman" w:hAnsi="Times New Roman" w:cs="Times New Roman"/>
        </w:rPr>
        <w:t xml:space="preserve">. </w:t>
      </w:r>
      <w:r w:rsidR="00DB0E67" w:rsidRPr="00B827AC">
        <w:rPr>
          <w:rFonts w:ascii="Times New Roman" w:hAnsi="Times New Roman" w:cs="Times New Roman"/>
        </w:rPr>
        <w:t>Off</w:t>
      </w:r>
      <w:r w:rsidR="00613FC5" w:rsidRPr="00B827AC">
        <w:rPr>
          <w:rFonts w:ascii="Times New Roman" w:hAnsi="Times New Roman" w:cs="Times New Roman"/>
        </w:rPr>
        <w:t xml:space="preserve"> 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613FC5" w:rsidRPr="00B827AC">
        <w:rPr>
          <w:rFonts w:ascii="Times New Roman" w:hAnsi="Times New Roman" w:cs="Times New Roman"/>
        </w:rPr>
        <w:t>including 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are assumed exogenous and fixed</w:t>
      </w:r>
      <w:r w:rsidR="009C58EF" w:rsidRPr="00B827AC">
        <w:rPr>
          <w:rFonts w:ascii="Times New Roman" w:hAnsi="Times New Roman" w:cs="Times New Roman"/>
        </w:rPr>
        <w:t xml:space="preserve">. </w:t>
      </w:r>
      <w:r w:rsidR="00613FC5" w:rsidRPr="00B827AC">
        <w:rPr>
          <w:rFonts w:ascii="Times New Roman" w:hAnsi="Times New Roman" w:cs="Times New Roman"/>
        </w:rPr>
        <w:t xml:space="preserve">The </w:t>
      </w:r>
      <w:r w:rsidR="00F00742" w:rsidRPr="00B827AC">
        <w:rPr>
          <w:rFonts w:ascii="Times New Roman" w:hAnsi="Times New Roman" w:cs="Times New Roman"/>
        </w:rPr>
        <w:t xml:space="preserve">model operates on a </w:t>
      </w:r>
      <w:r w:rsidR="00613FC5" w:rsidRPr="00B827AC">
        <w:rPr>
          <w:rFonts w:ascii="Times New Roman" w:hAnsi="Times New Roman" w:cs="Times New Roman"/>
        </w:rPr>
        <w:t>recursive inter</w:t>
      </w:r>
      <w:r w:rsidR="00F00742" w:rsidRPr="00B827AC">
        <w:rPr>
          <w:rFonts w:ascii="Times New Roman" w:hAnsi="Times New Roman" w:cs="Times New Roman"/>
        </w:rPr>
        <w:t>-</w:t>
      </w:r>
      <w:r w:rsidR="00FE04D3" w:rsidRPr="00B827AC">
        <w:rPr>
          <w:rFonts w:ascii="Times New Roman" w:hAnsi="Times New Roman" w:cs="Times New Roman"/>
        </w:rPr>
        <w:t xml:space="preserve">temporal </w:t>
      </w:r>
      <w:r w:rsidR="003242DA" w:rsidRPr="00B827AC">
        <w:rPr>
          <w:rFonts w:ascii="Times New Roman" w:hAnsi="Times New Roman" w:cs="Times New Roman"/>
        </w:rPr>
        <w:t>optimization framework;</w:t>
      </w:r>
      <w:r w:rsidR="00FE04D3" w:rsidRPr="00B827AC">
        <w:rPr>
          <w:rFonts w:ascii="Times New Roman" w:hAnsi="Times New Roman" w:cs="Times New Roman"/>
        </w:rPr>
        <w:t xml:space="preserve"> </w:t>
      </w:r>
      <w:r w:rsidR="003242DA" w:rsidRPr="00B827AC">
        <w:rPr>
          <w:rFonts w:ascii="Times New Roman" w:hAnsi="Times New Roman" w:cs="Times New Roman"/>
        </w:rPr>
        <w:t>the</w:t>
      </w:r>
      <w:r w:rsidR="00FE04D3" w:rsidRPr="00B827AC">
        <w:rPr>
          <w:rFonts w:ascii="Times New Roman" w:hAnsi="Times New Roman" w:cs="Times New Roman"/>
        </w:rPr>
        <w:t xml:space="preserve"> objective function </w:t>
      </w:r>
      <w:r w:rsidR="003242DA" w:rsidRPr="00B827AC">
        <w:rPr>
          <w:rFonts w:ascii="Times New Roman" w:hAnsi="Times New Roman" w:cs="Times New Roman"/>
        </w:rPr>
        <w:t xml:space="preserve">is executed sequentially on a one year time step, over a multi-year time period. This </w:t>
      </w:r>
      <w:r w:rsidR="00843ACD" w:rsidRPr="00B827AC">
        <w:rPr>
          <w:rFonts w:ascii="Times New Roman" w:hAnsi="Times New Roman" w:cs="Times New Roman"/>
        </w:rPr>
        <w:t xml:space="preserve">dynamic, recursive </w:t>
      </w:r>
      <w:r w:rsidR="003242DA" w:rsidRPr="00B827AC">
        <w:rPr>
          <w:rFonts w:ascii="Times New Roman" w:hAnsi="Times New Roman" w:cs="Times New Roman"/>
        </w:rPr>
        <w:t xml:space="preserve">inter-temporal framework allows for the lagged impacts of interventions on the household to be considered. </w:t>
      </w:r>
      <w:r w:rsidR="00F00742" w:rsidRPr="00B827AC">
        <w:rPr>
          <w:rFonts w:ascii="Times New Roman" w:hAnsi="Times New Roman" w:cs="Times New Roman"/>
        </w:rPr>
        <w:t xml:space="preserve">Milk offtake of the dairy enterprise is an endogenous function of the underlying dynamics with respect to herd composition and </w:t>
      </w:r>
      <w:r w:rsidR="00FE04D3" w:rsidRPr="00B827AC">
        <w:rPr>
          <w:rFonts w:ascii="Times New Roman" w:hAnsi="Times New Roman" w:cs="Times New Roman"/>
        </w:rPr>
        <w:t>lactation milk yield for adult females</w:t>
      </w:r>
      <w:r w:rsidR="00F00742" w:rsidRPr="00B827AC">
        <w:rPr>
          <w:rFonts w:ascii="Times New Roman" w:hAnsi="Times New Roman" w:cs="Times New Roman"/>
        </w:rPr>
        <w:t xml:space="preserve">. </w:t>
      </w:r>
      <w:r w:rsidR="00613FC5" w:rsidRPr="00B827AC">
        <w:rPr>
          <w:rFonts w:ascii="Times New Roman" w:hAnsi="Times New Roman" w:cs="Times New Roman"/>
        </w:rPr>
        <w:t>The choice variables are the allocation of available crop land to different types of food, cash, and fodder crops, as well as the choice of input intensity for the dairy enterprise.</w:t>
      </w:r>
      <w:r w:rsidR="00F00742" w:rsidRPr="00B827AC">
        <w:rPr>
          <w:rFonts w:ascii="Times New Roman" w:hAnsi="Times New Roman" w:cs="Times New Roman"/>
        </w:rPr>
        <w:t xml:space="preserve"> </w:t>
      </w:r>
      <w:r w:rsidR="004C2B38" w:rsidRPr="00B827AC">
        <w:rPr>
          <w:rFonts w:ascii="Times New Roman" w:hAnsi="Times New Roman" w:cs="Times New Roman"/>
        </w:rPr>
        <w:t>Two inputs are considered, namely the</w:t>
      </w:r>
      <w:r w:rsidR="007024C1" w:rsidRPr="00B827AC">
        <w:rPr>
          <w:rFonts w:ascii="Times New Roman" w:hAnsi="Times New Roman" w:cs="Times New Roman"/>
        </w:rPr>
        <w:t xml:space="preserve"> purchases of local</w:t>
      </w:r>
      <w:r w:rsidR="00F00742" w:rsidRPr="00B827AC">
        <w:rPr>
          <w:rFonts w:ascii="Times New Roman" w:hAnsi="Times New Roman" w:cs="Times New Roman"/>
        </w:rPr>
        <w:t xml:space="preserve"> and</w:t>
      </w:r>
      <w:r w:rsidRPr="00B827AC">
        <w:rPr>
          <w:rFonts w:ascii="Times New Roman" w:hAnsi="Times New Roman" w:cs="Times New Roman"/>
        </w:rPr>
        <w:t xml:space="preserve"> </w:t>
      </w:r>
      <w:r w:rsidR="007024C1" w:rsidRPr="00B827AC">
        <w:rPr>
          <w:rFonts w:ascii="Times New Roman" w:hAnsi="Times New Roman" w:cs="Times New Roman"/>
        </w:rPr>
        <w:t>improved</w:t>
      </w:r>
      <w:r w:rsidR="004C2B38" w:rsidRPr="00B827AC">
        <w:rPr>
          <w:rFonts w:ascii="Times New Roman" w:hAnsi="Times New Roman" w:cs="Times New Roman"/>
        </w:rPr>
        <w:t xml:space="preserve"> replacement</w:t>
      </w:r>
      <w:r w:rsidRPr="00B827AC">
        <w:rPr>
          <w:rFonts w:ascii="Times New Roman" w:hAnsi="Times New Roman" w:cs="Times New Roman"/>
        </w:rPr>
        <w:t xml:space="preserve"> cattle, </w:t>
      </w:r>
      <w:r w:rsidR="004C2B38" w:rsidRPr="00B827AC">
        <w:rPr>
          <w:rFonts w:ascii="Times New Roman" w:hAnsi="Times New Roman" w:cs="Times New Roman"/>
        </w:rPr>
        <w:t xml:space="preserve">and </w:t>
      </w:r>
      <w:r w:rsidR="00DD432D" w:rsidRPr="00B827AC">
        <w:rPr>
          <w:rFonts w:ascii="Times New Roman" w:hAnsi="Times New Roman" w:cs="Times New Roman"/>
        </w:rPr>
        <w:t xml:space="preserve">supplemental </w:t>
      </w:r>
      <w:r w:rsidR="00F00742" w:rsidRPr="00B827AC">
        <w:rPr>
          <w:rFonts w:ascii="Times New Roman" w:hAnsi="Times New Roman" w:cs="Times New Roman"/>
        </w:rPr>
        <w:t>feed</w:t>
      </w:r>
      <w:r w:rsidR="00DD432D" w:rsidRPr="00B827AC">
        <w:rPr>
          <w:rFonts w:ascii="Times New Roman" w:hAnsi="Times New Roman" w:cs="Times New Roman"/>
        </w:rPr>
        <w:t>s</w:t>
      </w:r>
      <w:r w:rsidR="007024C1" w:rsidRPr="00B827AC">
        <w:rPr>
          <w:rFonts w:ascii="Times New Roman" w:hAnsi="Times New Roman" w:cs="Times New Roman"/>
        </w:rPr>
        <w:t xml:space="preserve"> purchased at market prices</w:t>
      </w:r>
      <w:r w:rsidR="004C2B38" w:rsidRPr="00B827AC">
        <w:rPr>
          <w:rFonts w:ascii="Times New Roman" w:hAnsi="Times New Roman" w:cs="Times New Roman"/>
        </w:rPr>
        <w:t xml:space="preserve">. The choice of home fodder production for feed is also endogenous and subject to the resource constraints of the household (land, labour, and capital). The land holdings are based on the household’s specification of owned and rented land in the household survey. Labour constraints are equal to the total labour availability from household members plus hired in labour paid at market wage rates. A cash constraint specifies that the total expenditure on farm inputs in a given period is equal to total cash income for the household minus farm and </w:t>
      </w:r>
      <w:proofErr w:type="spellStart"/>
      <w:r w:rsidR="004C2B38" w:rsidRPr="00B827AC">
        <w:rPr>
          <w:rFonts w:ascii="Times New Roman" w:hAnsi="Times New Roman" w:cs="Times New Roman"/>
        </w:rPr>
        <w:t>non farm</w:t>
      </w:r>
      <w:proofErr w:type="spellEnd"/>
      <w:r w:rsidR="004C2B38" w:rsidRPr="00B827AC">
        <w:rPr>
          <w:rFonts w:ascii="Times New Roman" w:hAnsi="Times New Roman" w:cs="Times New Roman"/>
        </w:rPr>
        <w:t xml:space="preserve"> expenditures. </w:t>
      </w:r>
      <w:proofErr w:type="spellStart"/>
      <w:r w:rsidR="004C2B38" w:rsidRPr="00B827AC">
        <w:rPr>
          <w:rFonts w:ascii="Times New Roman" w:hAnsi="Times New Roman" w:cs="Times New Roman"/>
        </w:rPr>
        <w:t>Non farm</w:t>
      </w:r>
      <w:proofErr w:type="spellEnd"/>
      <w:r w:rsidR="004C2B38" w:rsidRPr="00B827AC">
        <w:rPr>
          <w:rFonts w:ascii="Times New Roman" w:hAnsi="Times New Roman" w:cs="Times New Roman"/>
        </w:rPr>
        <w:t xml:space="preserve"> expenditure is divided into two categories: food and non-food, with the amount spent on each based on the linear expenditure system (Appendix B.4). </w:t>
      </w:r>
    </w:p>
    <w:p w14:paraId="5695781F" w14:textId="7267EF13" w:rsidR="0034205A" w:rsidRPr="00B827AC" w:rsidRDefault="00CB1885" w:rsidP="009E6E18">
      <w:pPr>
        <w:rPr>
          <w:rFonts w:ascii="Times New Roman" w:hAnsi="Times New Roman" w:cs="Times New Roman"/>
        </w:rPr>
      </w:pPr>
      <w:r w:rsidRPr="00B827AC">
        <w:rPr>
          <w:rFonts w:ascii="Times New Roman" w:hAnsi="Times New Roman" w:cs="Times New Roman"/>
        </w:rPr>
        <w:t xml:space="preserve">Availability of labour </w:t>
      </w:r>
      <w:r w:rsidR="004C2B38" w:rsidRPr="00B827AC">
        <w:rPr>
          <w:rFonts w:ascii="Times New Roman" w:hAnsi="Times New Roman" w:cs="Times New Roman"/>
        </w:rPr>
        <w:t xml:space="preserve">has been cited as a </w:t>
      </w:r>
      <w:r w:rsidR="00BE60AF" w:rsidRPr="00B827AC">
        <w:rPr>
          <w:rFonts w:ascii="Times New Roman" w:hAnsi="Times New Roman" w:cs="Times New Roman"/>
        </w:rPr>
        <w:t xml:space="preserve">major constraint to home </w:t>
      </w:r>
      <w:r w:rsidR="004C2B38" w:rsidRPr="00B827AC">
        <w:rPr>
          <w:rFonts w:ascii="Times New Roman" w:hAnsi="Times New Roman" w:cs="Times New Roman"/>
        </w:rPr>
        <w:t xml:space="preserve">production of </w:t>
      </w:r>
      <w:r w:rsidR="00BE60AF" w:rsidRPr="00B827AC">
        <w:rPr>
          <w:rFonts w:ascii="Times New Roman" w:hAnsi="Times New Roman" w:cs="Times New Roman"/>
        </w:rPr>
        <w:t>fodder crops</w:t>
      </w:r>
      <w:r w:rsidR="004C2B38" w:rsidRPr="00B827AC">
        <w:rPr>
          <w:rFonts w:ascii="Times New Roman" w:hAnsi="Times New Roman" w:cs="Times New Roman"/>
        </w:rPr>
        <w:t xml:space="preserve">, </w:t>
      </w:r>
      <w:r w:rsidR="00BE60AF" w:rsidRPr="00B827AC">
        <w:rPr>
          <w:rFonts w:ascii="Times New Roman" w:hAnsi="Times New Roman" w:cs="Times New Roman"/>
        </w:rPr>
        <w:t>as well as gathering, storing, and supplying feed to animals in confinement</w:t>
      </w:r>
      <w:r w:rsidR="004C2B38" w:rsidRPr="00B827AC">
        <w:rPr>
          <w:rFonts w:ascii="Times New Roman" w:hAnsi="Times New Roman" w:cs="Times New Roman"/>
        </w:rPr>
        <w:t>,</w:t>
      </w:r>
      <w:r w:rsidR="003242DA" w:rsidRPr="00B827AC">
        <w:rPr>
          <w:rFonts w:ascii="Times New Roman" w:hAnsi="Times New Roman" w:cs="Times New Roman"/>
        </w:rPr>
        <w:t xml:space="preserve"> </w:t>
      </w:r>
      <w:r w:rsidRPr="00B827AC">
        <w:rPr>
          <w:rFonts w:ascii="Times New Roman" w:hAnsi="Times New Roman" w:cs="Times New Roman"/>
        </w:rPr>
        <w:t xml:space="preserve">in smallholder systems </w:t>
      </w:r>
      <w:r w:rsidR="004C2B38" w:rsidRPr="00B827AC">
        <w:rPr>
          <w:rFonts w:ascii="Times New Roman" w:hAnsi="Times New Roman" w:cs="Times New Roman"/>
        </w:rPr>
        <w:t>in East Africa</w:t>
      </w:r>
      <w:r w:rsidR="004332E3" w:rsidRPr="00B827AC">
        <w:rPr>
          <w:rFonts w:ascii="Times New Roman" w:hAnsi="Times New Roman" w:cs="Times New Roman"/>
        </w:rPr>
        <w:t xml:space="preserve"> (Ogle, 1991).</w:t>
      </w:r>
      <w:r w:rsidRPr="00B827AC">
        <w:rPr>
          <w:rFonts w:ascii="Times New Roman" w:hAnsi="Times New Roman" w:cs="Times New Roman"/>
        </w:rPr>
        <w:t xml:space="preserve"> </w:t>
      </w:r>
      <w:r w:rsidR="004C2B38" w:rsidRPr="00B827AC">
        <w:rPr>
          <w:rFonts w:ascii="Times New Roman" w:hAnsi="Times New Roman" w:cs="Times New Roman"/>
        </w:rPr>
        <w:t>In the survey, we chose a subset of households to develop comprehensive labour schedules for cat</w:t>
      </w:r>
      <w:r w:rsidR="0034205A" w:rsidRPr="00B827AC">
        <w:rPr>
          <w:rFonts w:ascii="Times New Roman" w:hAnsi="Times New Roman" w:cs="Times New Roman"/>
        </w:rPr>
        <w:t xml:space="preserve">tle rearing and crop production, disaggregated by activity, month, and source of labour (home versus hired). For livestock, labour requirements were differentiated between households grazing </w:t>
      </w:r>
      <w:r w:rsidR="00530226">
        <w:rPr>
          <w:rFonts w:ascii="Times New Roman" w:hAnsi="Times New Roman" w:cs="Times New Roman"/>
        </w:rPr>
        <w:t xml:space="preserve">livestock </w:t>
      </w:r>
      <w:proofErr w:type="gramStart"/>
      <w:r w:rsidR="0034205A" w:rsidRPr="00B827AC">
        <w:rPr>
          <w:rFonts w:ascii="Times New Roman" w:hAnsi="Times New Roman" w:cs="Times New Roman"/>
        </w:rPr>
        <w:t xml:space="preserve">and </w:t>
      </w:r>
      <w:r w:rsidR="00530226">
        <w:rPr>
          <w:rFonts w:ascii="Times New Roman" w:hAnsi="Times New Roman" w:cs="Times New Roman"/>
        </w:rPr>
        <w:t xml:space="preserve"> households</w:t>
      </w:r>
      <w:proofErr w:type="gramEnd"/>
      <w:r w:rsidR="00530226">
        <w:rPr>
          <w:rFonts w:ascii="Times New Roman" w:hAnsi="Times New Roman" w:cs="Times New Roman"/>
        </w:rPr>
        <w:t xml:space="preserve"> which keep animals in </w:t>
      </w:r>
      <w:r w:rsidR="0034205A" w:rsidRPr="00B827AC">
        <w:rPr>
          <w:rFonts w:ascii="Times New Roman" w:hAnsi="Times New Roman" w:cs="Times New Roman"/>
        </w:rPr>
        <w:t xml:space="preserve">confinement based housing systems. A labour balance equation (Appendix B.3 – Labour Balance)  specifies that all labour requirements for cropping and livestock activities is met by home and hired labour in each month. </w:t>
      </w:r>
      <w:r w:rsidR="00FB5C65" w:rsidRPr="00B827AC">
        <w:rPr>
          <w:rFonts w:ascii="Times New Roman" w:hAnsi="Times New Roman" w:cs="Times New Roman"/>
        </w:rPr>
        <w:t>The availability of land for cultivation is based on the</w:t>
      </w:r>
      <w:r w:rsidR="00BE60AF" w:rsidRPr="00B827AC">
        <w:rPr>
          <w:rFonts w:ascii="Times New Roman" w:hAnsi="Times New Roman" w:cs="Times New Roman"/>
        </w:rPr>
        <w:t xml:space="preserve"> survey specified land holdings of the household</w:t>
      </w:r>
      <w:r w:rsidRPr="00B827AC">
        <w:rPr>
          <w:rFonts w:ascii="Times New Roman" w:hAnsi="Times New Roman" w:cs="Times New Roman"/>
        </w:rPr>
        <w:t>, which is defined as the land for which the household has ownership</w:t>
      </w:r>
      <w:r w:rsidR="0034205A" w:rsidRPr="00B827AC">
        <w:rPr>
          <w:rFonts w:ascii="Times New Roman" w:hAnsi="Times New Roman" w:cs="Times New Roman"/>
        </w:rPr>
        <w:t>, plus the amount rented in</w:t>
      </w:r>
      <w:r w:rsidR="00BE60AF" w:rsidRPr="00B827AC">
        <w:rPr>
          <w:rFonts w:ascii="Times New Roman" w:hAnsi="Times New Roman" w:cs="Times New Roman"/>
        </w:rPr>
        <w:t>.</w:t>
      </w:r>
      <w:r w:rsidR="003242DA" w:rsidRPr="00B827AC">
        <w:rPr>
          <w:rFonts w:ascii="Times New Roman" w:hAnsi="Times New Roman" w:cs="Times New Roman"/>
        </w:rPr>
        <w:t xml:space="preserve"> </w:t>
      </w:r>
      <w:r w:rsidRPr="00B827AC">
        <w:rPr>
          <w:rFonts w:ascii="Times New Roman" w:hAnsi="Times New Roman" w:cs="Times New Roman"/>
        </w:rPr>
        <w:t xml:space="preserve">Since households often source forage and pastureland for grazing off farm (including neighbour’s land, communal land, and government land), the total grazing land required to meet the animal’s needs are </w:t>
      </w:r>
      <w:r w:rsidRPr="00B827AC">
        <w:rPr>
          <w:rFonts w:ascii="Times New Roman" w:hAnsi="Times New Roman" w:cs="Times New Roman"/>
        </w:rPr>
        <w:lastRenderedPageBreak/>
        <w:t xml:space="preserve">estimated based on the number of cattle owned and their grazed forage intake, as well as the yield of </w:t>
      </w:r>
      <w:r w:rsidR="0034205A" w:rsidRPr="00B827AC">
        <w:rPr>
          <w:rFonts w:ascii="Times New Roman" w:hAnsi="Times New Roman" w:cs="Times New Roman"/>
        </w:rPr>
        <w:t>different types of pasture land</w:t>
      </w:r>
      <w:r w:rsidRPr="00B827AC">
        <w:rPr>
          <w:rFonts w:ascii="Times New Roman" w:hAnsi="Times New Roman" w:cs="Times New Roman"/>
        </w:rPr>
        <w:t xml:space="preserve"> (Appendix B.5).</w:t>
      </w:r>
      <w:r w:rsidR="003242DA" w:rsidRPr="00B827AC">
        <w:rPr>
          <w:rFonts w:ascii="Times New Roman" w:hAnsi="Times New Roman" w:cs="Times New Roman"/>
        </w:rPr>
        <w:t xml:space="preserve"> L</w:t>
      </w:r>
      <w:r w:rsidR="00FB5C65" w:rsidRPr="00B827AC">
        <w:rPr>
          <w:rFonts w:ascii="Times New Roman" w:hAnsi="Times New Roman" w:cs="Times New Roman"/>
        </w:rPr>
        <w:t xml:space="preserve">and acquisition/rental </w:t>
      </w:r>
      <w:proofErr w:type="gramStart"/>
      <w:r w:rsidR="00FB5C65" w:rsidRPr="00B827AC">
        <w:rPr>
          <w:rFonts w:ascii="Times New Roman" w:hAnsi="Times New Roman" w:cs="Times New Roman"/>
        </w:rPr>
        <w:t>are</w:t>
      </w:r>
      <w:proofErr w:type="gramEnd"/>
      <w:r w:rsidR="00FB5C65" w:rsidRPr="00B827AC">
        <w:rPr>
          <w:rFonts w:ascii="Times New Roman" w:hAnsi="Times New Roman" w:cs="Times New Roman"/>
        </w:rPr>
        <w:t xml:space="preserve"> included by specifying the purchase price and rental rate of land as a</w:t>
      </w:r>
      <w:r w:rsidR="0034205A" w:rsidRPr="00B827AC">
        <w:rPr>
          <w:rFonts w:ascii="Times New Roman" w:hAnsi="Times New Roman" w:cs="Times New Roman"/>
        </w:rPr>
        <w:t>n e</w:t>
      </w:r>
      <w:r w:rsidR="00530226">
        <w:rPr>
          <w:rFonts w:ascii="Times New Roman" w:hAnsi="Times New Roman" w:cs="Times New Roman"/>
        </w:rPr>
        <w:t xml:space="preserve">xogenous </w:t>
      </w:r>
      <w:r w:rsidR="00CA1C44" w:rsidRPr="00B827AC">
        <w:rPr>
          <w:rFonts w:ascii="Times New Roman" w:hAnsi="Times New Roman" w:cs="Times New Roman"/>
        </w:rPr>
        <w:t>variable. Land prices and rental rates were determined by consulting village level authorities (GLBS, 2018).</w:t>
      </w:r>
      <w:r w:rsidR="0034205A" w:rsidRPr="00B827AC">
        <w:rPr>
          <w:rFonts w:ascii="Times New Roman" w:hAnsi="Times New Roman" w:cs="Times New Roman"/>
        </w:rPr>
        <w:t xml:space="preserve"> Avail</w:t>
      </w:r>
      <w:r w:rsidR="00530226">
        <w:rPr>
          <w:rFonts w:ascii="Times New Roman" w:hAnsi="Times New Roman" w:cs="Times New Roman"/>
        </w:rPr>
        <w:t xml:space="preserve">ability of cash and credit for </w:t>
      </w:r>
      <w:r w:rsidR="0034205A" w:rsidRPr="00B827AC">
        <w:rPr>
          <w:rFonts w:ascii="Times New Roman" w:hAnsi="Times New Roman" w:cs="Times New Roman"/>
        </w:rPr>
        <w:t>has been cited as a potential factor contributing to lack of investment in productivity improvement for smallholder dairy systems (Udo et al, 2015)</w:t>
      </w:r>
      <w:r w:rsidR="00530226">
        <w:rPr>
          <w:rFonts w:ascii="Times New Roman" w:hAnsi="Times New Roman" w:cs="Times New Roman"/>
        </w:rPr>
        <w:t>, especially the purchase of crossbred dairy cattle (Gerber, 2007)</w:t>
      </w:r>
      <w:r w:rsidR="0034205A" w:rsidRPr="00B827AC">
        <w:rPr>
          <w:rFonts w:ascii="Times New Roman" w:hAnsi="Times New Roman" w:cs="Times New Roman"/>
        </w:rPr>
        <w:t xml:space="preserve">. Therefore, we consider the stocks and balances of cash using a household cash balance equation. The role of credit availability is included in this equation by specifying that in a given period, cash can be obtained subject to a fixed repayment schedule in subsequent time periods (Appendix B.2). </w:t>
      </w:r>
      <w:r w:rsidR="009E6E18" w:rsidRPr="00B827AC">
        <w:rPr>
          <w:rFonts w:ascii="Times New Roman" w:hAnsi="Times New Roman" w:cs="Times New Roman"/>
        </w:rPr>
        <w:t>Calorie availabi</w:t>
      </w:r>
      <w:r w:rsidR="0034205A" w:rsidRPr="00B827AC">
        <w:rPr>
          <w:rFonts w:ascii="Times New Roman" w:hAnsi="Times New Roman" w:cs="Times New Roman"/>
        </w:rPr>
        <w:t>lity and nutrition diversity is calculated by […]</w:t>
      </w:r>
    </w:p>
    <w:p w14:paraId="3F2E20FE" w14:textId="3C9EC8CB" w:rsidR="003242DA" w:rsidRPr="00B827AC" w:rsidRDefault="0034205A" w:rsidP="00613FC5">
      <w:pPr>
        <w:rPr>
          <w:rFonts w:ascii="Times New Roman" w:hAnsi="Times New Roman" w:cs="Times New Roman"/>
        </w:rPr>
      </w:pPr>
      <w:r w:rsidRPr="00B827AC">
        <w:rPr>
          <w:rFonts w:ascii="Times New Roman" w:hAnsi="Times New Roman" w:cs="Times New Roman"/>
        </w:rPr>
        <w:t xml:space="preserve"> </w:t>
      </w:r>
      <w:r w:rsidR="00DB0E67" w:rsidRPr="00B827AC">
        <w:rPr>
          <w:rFonts w:ascii="Times New Roman" w:hAnsi="Times New Roman" w:cs="Times New Roman"/>
        </w:rPr>
        <w:t>[</w:t>
      </w:r>
      <w:proofErr w:type="gramStart"/>
      <w:r w:rsidR="00DB0E67" w:rsidRPr="00B827AC">
        <w:rPr>
          <w:rFonts w:ascii="Times New Roman" w:hAnsi="Times New Roman" w:cs="Times New Roman"/>
        </w:rPr>
        <w:t>additional</w:t>
      </w:r>
      <w:proofErr w:type="gramEnd"/>
      <w:r w:rsidR="00DB0E67" w:rsidRPr="00B827AC">
        <w:rPr>
          <w:rFonts w:ascii="Times New Roman" w:hAnsi="Times New Roman" w:cs="Times New Roman"/>
        </w:rPr>
        <w:t xml:space="preserve"> model features get described here;]</w:t>
      </w:r>
    </w:p>
    <w:p w14:paraId="67B4810B" w14:textId="77777777" w:rsidR="003242DA" w:rsidRPr="00B827AC" w:rsidRDefault="003242DA" w:rsidP="00613FC5">
      <w:pPr>
        <w:rPr>
          <w:rFonts w:ascii="Times New Roman" w:hAnsi="Times New Roman" w:cs="Times New Roman"/>
        </w:rPr>
      </w:pPr>
    </w:p>
    <w:p w14:paraId="12C77BDC" w14:textId="77777777" w:rsidR="003242DA" w:rsidRPr="00B827AC" w:rsidRDefault="003242DA" w:rsidP="00613FC5">
      <w:pPr>
        <w:rPr>
          <w:rFonts w:ascii="Times New Roman" w:hAnsi="Times New Roman" w:cs="Times New Roman"/>
        </w:rPr>
      </w:pPr>
    </w:p>
    <w:p w14:paraId="09E759E0" w14:textId="77777777" w:rsidR="0034205A" w:rsidRPr="00B827AC" w:rsidRDefault="0034205A" w:rsidP="00823AC6">
      <w:pPr>
        <w:rPr>
          <w:rFonts w:ascii="Times New Roman" w:hAnsi="Times New Roman" w:cs="Times New Roman"/>
        </w:rPr>
      </w:pPr>
    </w:p>
    <w:p w14:paraId="0B6FADA3" w14:textId="77777777" w:rsidR="0034205A" w:rsidRPr="00B827AC" w:rsidRDefault="0034205A" w:rsidP="00823AC6">
      <w:pPr>
        <w:rPr>
          <w:rFonts w:ascii="Times New Roman" w:hAnsi="Times New Roman" w:cs="Times New Roman"/>
        </w:rPr>
      </w:pPr>
    </w:p>
    <w:p w14:paraId="5664EFB9" w14:textId="77777777" w:rsidR="0034205A" w:rsidRPr="00B827AC" w:rsidRDefault="0034205A" w:rsidP="00823AC6">
      <w:pPr>
        <w:rPr>
          <w:rFonts w:ascii="Times New Roman" w:hAnsi="Times New Roman" w:cs="Times New Roman"/>
        </w:rPr>
      </w:pPr>
    </w:p>
    <w:p w14:paraId="794D7E2B" w14:textId="77777777" w:rsidR="0034205A" w:rsidRPr="00B827AC" w:rsidRDefault="0034205A" w:rsidP="00823AC6">
      <w:pPr>
        <w:rPr>
          <w:rFonts w:ascii="Times New Roman" w:hAnsi="Times New Roman" w:cs="Times New Roman"/>
        </w:rPr>
      </w:pPr>
    </w:p>
    <w:p w14:paraId="2CEE4264" w14:textId="77777777" w:rsidR="0034205A" w:rsidRPr="00B827AC" w:rsidRDefault="0034205A" w:rsidP="00823AC6">
      <w:pPr>
        <w:rPr>
          <w:rFonts w:ascii="Times New Roman" w:hAnsi="Times New Roman" w:cs="Times New Roman"/>
        </w:rPr>
      </w:pPr>
    </w:p>
    <w:p w14:paraId="4B75B917" w14:textId="77777777" w:rsidR="0034205A" w:rsidRPr="00B827AC" w:rsidRDefault="0034205A" w:rsidP="00823AC6">
      <w:pPr>
        <w:rPr>
          <w:rFonts w:ascii="Times New Roman" w:hAnsi="Times New Roman" w:cs="Times New Roman"/>
        </w:rPr>
      </w:pPr>
    </w:p>
    <w:p w14:paraId="7E4A7B1F" w14:textId="77777777" w:rsidR="0034205A" w:rsidRPr="00B827AC" w:rsidRDefault="0034205A" w:rsidP="00823AC6">
      <w:pPr>
        <w:rPr>
          <w:rFonts w:ascii="Times New Roman" w:hAnsi="Times New Roman" w:cs="Times New Roman"/>
        </w:rPr>
      </w:pPr>
    </w:p>
    <w:p w14:paraId="0A625751" w14:textId="77777777" w:rsidR="0034205A" w:rsidRPr="00B827AC" w:rsidRDefault="0034205A" w:rsidP="00823AC6">
      <w:pPr>
        <w:rPr>
          <w:rFonts w:ascii="Times New Roman" w:hAnsi="Times New Roman" w:cs="Times New Roman"/>
        </w:rPr>
      </w:pPr>
    </w:p>
    <w:p w14:paraId="79BC660F" w14:textId="77777777" w:rsidR="0034205A" w:rsidRPr="00B827AC" w:rsidRDefault="0034205A" w:rsidP="00823AC6">
      <w:pPr>
        <w:rPr>
          <w:rFonts w:ascii="Times New Roman" w:hAnsi="Times New Roman" w:cs="Times New Roman"/>
        </w:rPr>
      </w:pPr>
    </w:p>
    <w:p w14:paraId="4BA45106" w14:textId="77777777" w:rsidR="0034205A" w:rsidRPr="00B827AC" w:rsidRDefault="0034205A" w:rsidP="00823AC6">
      <w:pPr>
        <w:rPr>
          <w:rFonts w:ascii="Times New Roman" w:hAnsi="Times New Roman" w:cs="Times New Roman"/>
        </w:rPr>
      </w:pPr>
    </w:p>
    <w:p w14:paraId="79C52B84" w14:textId="77777777" w:rsidR="0034205A" w:rsidRPr="00B827AC" w:rsidRDefault="0034205A" w:rsidP="00823AC6">
      <w:pPr>
        <w:rPr>
          <w:rFonts w:ascii="Times New Roman" w:hAnsi="Times New Roman" w:cs="Times New Roman"/>
        </w:rPr>
      </w:pPr>
    </w:p>
    <w:p w14:paraId="1C236D14" w14:textId="77777777" w:rsidR="0034205A" w:rsidRPr="00B827AC" w:rsidRDefault="0034205A" w:rsidP="00823AC6">
      <w:pPr>
        <w:rPr>
          <w:rFonts w:ascii="Times New Roman" w:hAnsi="Times New Roman" w:cs="Times New Roman"/>
        </w:rPr>
      </w:pPr>
    </w:p>
    <w:p w14:paraId="161C5124" w14:textId="77777777" w:rsidR="0034205A" w:rsidRPr="00B827AC" w:rsidRDefault="0034205A" w:rsidP="00823AC6">
      <w:pPr>
        <w:rPr>
          <w:rFonts w:ascii="Times New Roman" w:hAnsi="Times New Roman" w:cs="Times New Roman"/>
        </w:rPr>
      </w:pPr>
    </w:p>
    <w:p w14:paraId="7D7ED9D6" w14:textId="77777777" w:rsidR="00096983" w:rsidRPr="00B827AC" w:rsidRDefault="00096983" w:rsidP="00823AC6">
      <w:pPr>
        <w:rPr>
          <w:rFonts w:ascii="Times New Roman" w:hAnsi="Times New Roman" w:cs="Times New Roman"/>
        </w:rPr>
      </w:pPr>
    </w:p>
    <w:p w14:paraId="3E0F4440" w14:textId="77777777" w:rsidR="00096983" w:rsidRPr="00B827AC" w:rsidRDefault="00096983" w:rsidP="00823AC6">
      <w:pPr>
        <w:rPr>
          <w:rFonts w:ascii="Times New Roman" w:hAnsi="Times New Roman" w:cs="Times New Roman"/>
        </w:rPr>
      </w:pPr>
    </w:p>
    <w:p w14:paraId="13E05763" w14:textId="77777777" w:rsidR="00096983" w:rsidRPr="00B827AC" w:rsidRDefault="00096983" w:rsidP="00823AC6">
      <w:pPr>
        <w:rPr>
          <w:rFonts w:ascii="Times New Roman" w:hAnsi="Times New Roman" w:cs="Times New Roman"/>
        </w:rPr>
      </w:pPr>
    </w:p>
    <w:p w14:paraId="2D472692" w14:textId="77777777" w:rsidR="00096983" w:rsidRPr="00B827AC" w:rsidRDefault="00096983" w:rsidP="00823AC6">
      <w:pPr>
        <w:rPr>
          <w:rFonts w:ascii="Times New Roman" w:hAnsi="Times New Roman" w:cs="Times New Roman"/>
        </w:rPr>
      </w:pPr>
    </w:p>
    <w:p w14:paraId="2C2B4946" w14:textId="77777777" w:rsidR="00096983" w:rsidRPr="00B827AC" w:rsidRDefault="00096983" w:rsidP="00823AC6">
      <w:pPr>
        <w:rPr>
          <w:rFonts w:ascii="Times New Roman" w:hAnsi="Times New Roman" w:cs="Times New Roman"/>
        </w:rPr>
        <w:sectPr w:rsidR="00096983" w:rsidRPr="00B827AC">
          <w:pgSz w:w="11906" w:h="16838"/>
          <w:pgMar w:top="1440" w:right="1440" w:bottom="1440" w:left="1440" w:header="708" w:footer="708" w:gutter="0"/>
          <w:cols w:space="708"/>
          <w:docGrid w:linePitch="360"/>
        </w:sectPr>
      </w:pPr>
    </w:p>
    <w:p w14:paraId="57618062" w14:textId="741386E7" w:rsidR="00823AC6" w:rsidRPr="00B827AC" w:rsidRDefault="00823AC6" w:rsidP="00823AC6">
      <w:pPr>
        <w:rPr>
          <w:rFonts w:ascii="Times New Roman" w:hAnsi="Times New Roman" w:cs="Times New Roman"/>
        </w:rPr>
      </w:pPr>
      <w:commentRangeStart w:id="1"/>
      <w:r w:rsidRPr="00B827AC">
        <w:rPr>
          <w:rFonts w:ascii="Times New Roman" w:hAnsi="Times New Roman" w:cs="Times New Roman"/>
        </w:rPr>
        <w:lastRenderedPageBreak/>
        <w:t>Figure 1: Sys</w:t>
      </w:r>
      <w:r w:rsidR="0034205A" w:rsidRPr="00B827AC">
        <w:rPr>
          <w:rFonts w:ascii="Times New Roman" w:hAnsi="Times New Roman" w:cs="Times New Roman"/>
        </w:rPr>
        <w:t xml:space="preserve">tems diagram of farm household </w:t>
      </w:r>
      <w:commentRangeEnd w:id="1"/>
      <w:r w:rsidR="00B3790B">
        <w:rPr>
          <w:rStyle w:val="CommentReference"/>
        </w:rPr>
        <w:commentReference w:id="1"/>
      </w:r>
    </w:p>
    <w:p w14:paraId="5287132E" w14:textId="77777777" w:rsidR="00823AC6" w:rsidRPr="00B827AC" w:rsidRDefault="00823AC6" w:rsidP="00823AC6">
      <w:pPr>
        <w:rPr>
          <w:rFonts w:ascii="Times New Roman" w:hAnsi="Times New Roman" w:cs="Times New Roman"/>
        </w:rPr>
      </w:pPr>
      <w:r w:rsidRPr="00B827AC">
        <w:rPr>
          <w:rFonts w:ascii="Times New Roman" w:hAnsi="Times New Roman" w:cs="Times New Roman"/>
          <w:noProof/>
          <w:lang w:val="en-US"/>
        </w:rPr>
        <w:drawing>
          <wp:inline distT="0" distB="0" distL="0" distR="0" wp14:anchorId="33449B82" wp14:editId="6A0E8831">
            <wp:extent cx="5731510" cy="4688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_Diagram_Household.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688840"/>
                    </a:xfrm>
                    <a:prstGeom prst="rect">
                      <a:avLst/>
                    </a:prstGeom>
                  </pic:spPr>
                </pic:pic>
              </a:graphicData>
            </a:graphic>
          </wp:inline>
        </w:drawing>
      </w:r>
    </w:p>
    <w:p w14:paraId="02B65C3E" w14:textId="77777777" w:rsidR="00096983" w:rsidRPr="00B827AC" w:rsidRDefault="00096983" w:rsidP="002109F3">
      <w:pPr>
        <w:rPr>
          <w:rFonts w:ascii="Times New Roman" w:hAnsi="Times New Roman" w:cs="Times New Roman"/>
        </w:rPr>
        <w:sectPr w:rsidR="00096983" w:rsidRPr="00B827AC" w:rsidSect="00096983">
          <w:pgSz w:w="16838" w:h="11906" w:orient="landscape"/>
          <w:pgMar w:top="1440" w:right="1440" w:bottom="1440" w:left="1440" w:header="709" w:footer="709" w:gutter="0"/>
          <w:cols w:space="708"/>
          <w:docGrid w:linePitch="360"/>
        </w:sectPr>
      </w:pPr>
    </w:p>
    <w:p w14:paraId="6D1567E0" w14:textId="77777777" w:rsidR="00096983" w:rsidRPr="00B827AC" w:rsidRDefault="00096983" w:rsidP="002109F3">
      <w:pPr>
        <w:rPr>
          <w:rFonts w:ascii="Times New Roman" w:hAnsi="Times New Roman" w:cs="Times New Roman"/>
          <w:b/>
        </w:rPr>
      </w:pPr>
    </w:p>
    <w:p w14:paraId="13E42963" w14:textId="7E51DBD2" w:rsidR="002E6755" w:rsidRPr="00B827AC" w:rsidRDefault="007C6D72" w:rsidP="002109F3">
      <w:pPr>
        <w:rPr>
          <w:rFonts w:ascii="Times New Roman" w:hAnsi="Times New Roman" w:cs="Times New Roman"/>
          <w:b/>
        </w:rPr>
      </w:pPr>
      <w:r w:rsidRPr="00B827AC">
        <w:rPr>
          <w:rFonts w:ascii="Times New Roman" w:hAnsi="Times New Roman" w:cs="Times New Roman"/>
          <w:b/>
        </w:rPr>
        <w:t>2.2.2</w:t>
      </w:r>
      <w:r w:rsidR="0061774B" w:rsidRPr="00B827AC">
        <w:rPr>
          <w:rFonts w:ascii="Times New Roman" w:hAnsi="Times New Roman" w:cs="Times New Roman"/>
          <w:b/>
        </w:rPr>
        <w:t xml:space="preserve"> </w:t>
      </w:r>
      <w:r w:rsidR="00966EA7" w:rsidRPr="00B827AC">
        <w:rPr>
          <w:rFonts w:ascii="Times New Roman" w:hAnsi="Times New Roman" w:cs="Times New Roman"/>
          <w:b/>
        </w:rPr>
        <w:t>Cropping</w:t>
      </w:r>
      <w:r w:rsidR="007A7A3A" w:rsidRPr="00B827AC">
        <w:rPr>
          <w:rFonts w:ascii="Times New Roman" w:hAnsi="Times New Roman" w:cs="Times New Roman"/>
          <w:b/>
        </w:rPr>
        <w:t xml:space="preserve"> and Grazing </w:t>
      </w:r>
    </w:p>
    <w:p w14:paraId="33146D2B" w14:textId="77777777" w:rsidR="00CA1C44" w:rsidRDefault="000779F1" w:rsidP="00CA1C44">
      <w:pPr>
        <w:rPr>
          <w:rFonts w:ascii="Times New Roman" w:hAnsi="Times New Roman" w:cs="Times New Roman"/>
        </w:rPr>
      </w:pPr>
      <w:r w:rsidRPr="00B827AC">
        <w:rPr>
          <w:rFonts w:ascii="Times New Roman" w:hAnsi="Times New Roman" w:cs="Times New Roman"/>
        </w:rPr>
        <w:t xml:space="preserve">Dairy </w:t>
      </w:r>
      <w:commentRangeStart w:id="2"/>
      <w:r w:rsidRPr="00B827AC">
        <w:rPr>
          <w:rFonts w:ascii="Times New Roman" w:hAnsi="Times New Roman" w:cs="Times New Roman"/>
        </w:rPr>
        <w:t>households i</w:t>
      </w:r>
      <w:commentRangeEnd w:id="2"/>
      <w:r w:rsidR="00EC311F">
        <w:rPr>
          <w:rStyle w:val="CommentReference"/>
        </w:rPr>
        <w:commentReference w:id="2"/>
      </w:r>
      <w:r w:rsidRPr="00B827AC">
        <w:rPr>
          <w:rFonts w:ascii="Times New Roman" w:hAnsi="Times New Roman" w:cs="Times New Roman"/>
        </w:rPr>
        <w:t>n the Tanzanian southern highlands produce food and fodder crops for food and feed, as wel</w:t>
      </w:r>
      <w:r w:rsidR="00E53228" w:rsidRPr="00B827AC">
        <w:rPr>
          <w:rFonts w:ascii="Times New Roman" w:hAnsi="Times New Roman" w:cs="Times New Roman"/>
        </w:rPr>
        <w:t xml:space="preserve">l as cash crops for sale (Table 4). </w:t>
      </w:r>
      <w:r w:rsidR="00CA1C44" w:rsidRPr="00B827AC">
        <w:rPr>
          <w:rFonts w:ascii="Times New Roman" w:hAnsi="Times New Roman" w:cs="Times New Roman"/>
        </w:rPr>
        <w:t>For the baseline analysis, t</w:t>
      </w:r>
      <w:r w:rsidRPr="00B827AC">
        <w:rPr>
          <w:rFonts w:ascii="Times New Roman" w:hAnsi="Times New Roman" w:cs="Times New Roman"/>
        </w:rPr>
        <w:t>he absolute amount of land dedicated to food, fodder, and cash crops, as well as the yields, labour</w:t>
      </w:r>
      <w:r w:rsidR="00CA1C44" w:rsidRPr="00B827AC">
        <w:rPr>
          <w:rFonts w:ascii="Times New Roman" w:hAnsi="Times New Roman" w:cs="Times New Roman"/>
        </w:rPr>
        <w:t xml:space="preserve"> inputs</w:t>
      </w:r>
      <w:r w:rsidRPr="00B827AC">
        <w:rPr>
          <w:rFonts w:ascii="Times New Roman" w:hAnsi="Times New Roman" w:cs="Times New Roman"/>
        </w:rPr>
        <w:t>, and purchased inputs was determined based on the household questionnaire</w:t>
      </w:r>
      <w:r w:rsidR="00CA1C44" w:rsidRPr="00B827AC">
        <w:rPr>
          <w:rFonts w:ascii="Times New Roman" w:hAnsi="Times New Roman" w:cs="Times New Roman"/>
        </w:rPr>
        <w:t xml:space="preserve"> (GLBS, 2018)</w:t>
      </w:r>
      <w:r w:rsidRPr="00B827AC">
        <w:rPr>
          <w:rFonts w:ascii="Times New Roman" w:hAnsi="Times New Roman" w:cs="Times New Roman"/>
        </w:rPr>
        <w:t>. The</w:t>
      </w:r>
      <w:r w:rsidR="00CA1C44" w:rsidRPr="00B827AC">
        <w:rPr>
          <w:rFonts w:ascii="Times New Roman" w:hAnsi="Times New Roman" w:cs="Times New Roman"/>
        </w:rPr>
        <w:t xml:space="preserve"> simulations treat</w:t>
      </w:r>
      <w:r w:rsidRPr="00B827AC">
        <w:rPr>
          <w:rFonts w:ascii="Times New Roman" w:hAnsi="Times New Roman" w:cs="Times New Roman"/>
        </w:rPr>
        <w:t xml:space="preserve"> land allocation between food, fodder, and cash crop</w:t>
      </w:r>
      <w:r w:rsidR="006B70E9" w:rsidRPr="00B827AC">
        <w:rPr>
          <w:rFonts w:ascii="Times New Roman" w:hAnsi="Times New Roman" w:cs="Times New Roman"/>
        </w:rPr>
        <w:t xml:space="preserve">s as </w:t>
      </w:r>
      <w:r w:rsidRPr="00B827AC">
        <w:rPr>
          <w:rFonts w:ascii="Times New Roman" w:hAnsi="Times New Roman" w:cs="Times New Roman"/>
        </w:rPr>
        <w:t>endogenous variable</w:t>
      </w:r>
      <w:r w:rsidR="006B70E9" w:rsidRPr="00B827AC">
        <w:rPr>
          <w:rFonts w:ascii="Times New Roman" w:hAnsi="Times New Roman" w:cs="Times New Roman"/>
        </w:rPr>
        <w:t>s</w:t>
      </w:r>
      <w:r w:rsidRPr="00B827AC">
        <w:rPr>
          <w:rFonts w:ascii="Times New Roman" w:hAnsi="Times New Roman" w:cs="Times New Roman"/>
        </w:rPr>
        <w:t xml:space="preserve">. </w:t>
      </w:r>
    </w:p>
    <w:p w14:paraId="3289F527" w14:textId="07D8EF28" w:rsidR="00530226" w:rsidRPr="00B827AC" w:rsidRDefault="00530226" w:rsidP="00CA1C4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additional</w:t>
      </w:r>
      <w:proofErr w:type="gramEnd"/>
      <w:r>
        <w:rPr>
          <w:rFonts w:ascii="Times New Roman" w:hAnsi="Times New Roman" w:cs="Times New Roman"/>
        </w:rPr>
        <w:t xml:space="preserve"> aspects of cropping practices; rotations, yields]</w:t>
      </w:r>
    </w:p>
    <w:p w14:paraId="7B43AA45" w14:textId="23BC3968" w:rsidR="00005EDA" w:rsidRDefault="00005EDA" w:rsidP="00EC311F">
      <w:pPr>
        <w:rPr>
          <w:rFonts w:ascii="Times New Roman" w:hAnsi="Times New Roman" w:cs="Times New Roman"/>
        </w:rPr>
      </w:pPr>
      <w:r>
        <w:rPr>
          <w:rFonts w:ascii="Times New Roman" w:hAnsi="Times New Roman" w:cs="Times New Roman"/>
        </w:rPr>
        <w:t>The majority of households in the region practice semi-zero grazing, and therefore the supply of biomass for cattle is dependent on the quantity supplied during stall feeding, and the quantity grazed. The quantity of purchased feed, and the household’s land allocation between fodder crops, pasture, food and cash crops, and rangeland determines the availability o</w:t>
      </w:r>
      <w:r w:rsidR="00EC311F">
        <w:rPr>
          <w:rFonts w:ascii="Times New Roman" w:hAnsi="Times New Roman" w:cs="Times New Roman"/>
        </w:rPr>
        <w:t xml:space="preserve">f biomass. Food and cash crops are a source of crop residues for livestock feed. </w:t>
      </w:r>
      <w:r w:rsidR="00B3790B">
        <w:rPr>
          <w:rFonts w:ascii="Times New Roman" w:hAnsi="Times New Roman" w:cs="Times New Roman"/>
        </w:rPr>
        <w:t>[</w:t>
      </w:r>
      <w:proofErr w:type="gramStart"/>
      <w:r w:rsidR="00B3790B">
        <w:rPr>
          <w:rFonts w:ascii="Times New Roman" w:hAnsi="Times New Roman" w:cs="Times New Roman"/>
        </w:rPr>
        <w:t>specify</w:t>
      </w:r>
      <w:proofErr w:type="gramEnd"/>
      <w:r w:rsidR="00B3790B">
        <w:rPr>
          <w:rFonts w:ascii="Times New Roman" w:hAnsi="Times New Roman" w:cs="Times New Roman"/>
        </w:rPr>
        <w:t xml:space="preserve"> the proportion of residues used as feed versus soil fertility management]. </w:t>
      </w:r>
      <w:r>
        <w:rPr>
          <w:rFonts w:ascii="Times New Roman" w:hAnsi="Times New Roman" w:cs="Times New Roman"/>
        </w:rPr>
        <w:t>Pasture is distinguished from rangeland in that pasture land involves cultivation, including sowing, fertilizing, and harvesting, whereas rangeland is exclusively grazed.</w:t>
      </w:r>
      <w:r w:rsidR="00EC311F">
        <w:rPr>
          <w:rFonts w:ascii="Times New Roman" w:hAnsi="Times New Roman" w:cs="Times New Roman"/>
        </w:rPr>
        <w:t xml:space="preserve"> </w:t>
      </w:r>
      <w:r w:rsidR="00EC311F" w:rsidRPr="00B827AC">
        <w:rPr>
          <w:rFonts w:ascii="Times New Roman" w:hAnsi="Times New Roman" w:cs="Times New Roman"/>
        </w:rPr>
        <w:t xml:space="preserve">Many households specified having a degree of seasonal scarcity in forage availability, </w:t>
      </w:r>
      <w:r w:rsidR="00EC311F">
        <w:rPr>
          <w:rFonts w:ascii="Times New Roman" w:hAnsi="Times New Roman" w:cs="Times New Roman"/>
        </w:rPr>
        <w:t xml:space="preserve">leading </w:t>
      </w:r>
      <w:commentRangeStart w:id="3"/>
      <w:r w:rsidR="00EC311F" w:rsidRPr="00B827AC">
        <w:rPr>
          <w:rFonts w:ascii="Times New Roman" w:hAnsi="Times New Roman" w:cs="Times New Roman"/>
        </w:rPr>
        <w:t>households to herd cattle long distances from the homestead in search of grazing resources.</w:t>
      </w:r>
      <w:r w:rsidR="00EC311F">
        <w:rPr>
          <w:rFonts w:ascii="Times New Roman" w:hAnsi="Times New Roman" w:cs="Times New Roman"/>
        </w:rPr>
        <w:t xml:space="preserve"> The area of land required for grazing was calculated based on the level of pasture intake needed in addition to the feed provided during stall feeding in order to meet the maintenance energy requirements of the herd (Appendix B.6). </w:t>
      </w:r>
      <w:commentRangeEnd w:id="3"/>
      <w:r w:rsidR="00EC311F">
        <w:rPr>
          <w:rStyle w:val="CommentReference"/>
        </w:rPr>
        <w:commentReference w:id="3"/>
      </w:r>
    </w:p>
    <w:p w14:paraId="75FADB23" w14:textId="77777777" w:rsidR="00005EDA" w:rsidRDefault="00005EDA" w:rsidP="00CA1C44">
      <w:pPr>
        <w:rPr>
          <w:rFonts w:ascii="Times New Roman" w:hAnsi="Times New Roman" w:cs="Times New Roman"/>
        </w:rPr>
      </w:pPr>
    </w:p>
    <w:p w14:paraId="4F0AA874" w14:textId="3807827D" w:rsidR="00CA1C44" w:rsidRPr="00B827AC" w:rsidRDefault="007C6D72" w:rsidP="00CA1C44">
      <w:pPr>
        <w:rPr>
          <w:rFonts w:ascii="Times New Roman" w:hAnsi="Times New Roman" w:cs="Times New Roman"/>
          <w:b/>
        </w:rPr>
      </w:pPr>
      <w:r w:rsidRPr="00B827AC">
        <w:rPr>
          <w:rFonts w:ascii="Times New Roman" w:hAnsi="Times New Roman" w:cs="Times New Roman"/>
          <w:b/>
        </w:rPr>
        <w:t>2.2.3</w:t>
      </w:r>
      <w:r w:rsidR="00EB3879" w:rsidRPr="00B827AC">
        <w:rPr>
          <w:rFonts w:ascii="Times New Roman" w:hAnsi="Times New Roman" w:cs="Times New Roman"/>
          <w:b/>
        </w:rPr>
        <w:t xml:space="preserve"> </w:t>
      </w:r>
      <w:r w:rsidR="00086F00">
        <w:rPr>
          <w:rFonts w:ascii="Times New Roman" w:hAnsi="Times New Roman" w:cs="Times New Roman"/>
          <w:b/>
        </w:rPr>
        <w:t>Dairy cattle</w:t>
      </w:r>
    </w:p>
    <w:p w14:paraId="0F6ABB63" w14:textId="77D8295F" w:rsidR="004332E3" w:rsidRPr="00B827AC" w:rsidRDefault="00CA1C44" w:rsidP="00CA1C44">
      <w:pPr>
        <w:rPr>
          <w:rFonts w:ascii="Times New Roman" w:hAnsi="Times New Roman" w:cs="Times New Roman"/>
        </w:rPr>
      </w:pPr>
      <w:r w:rsidRPr="00B827AC">
        <w:rPr>
          <w:rFonts w:ascii="Times New Roman" w:hAnsi="Times New Roman" w:cs="Times New Roman"/>
        </w:rPr>
        <w:t xml:space="preserve">A livestock simulation sub-model (module) </w:t>
      </w:r>
      <w:r w:rsidR="009E6E18" w:rsidRPr="00B827AC">
        <w:rPr>
          <w:rFonts w:ascii="Times New Roman" w:hAnsi="Times New Roman" w:cs="Times New Roman"/>
        </w:rPr>
        <w:t xml:space="preserve">accounts for quantity of cattle by cohort, and </w:t>
      </w:r>
      <w:proofErr w:type="gramStart"/>
      <w:r w:rsidR="009E6E18" w:rsidRPr="00B827AC">
        <w:rPr>
          <w:rFonts w:ascii="Times New Roman" w:hAnsi="Times New Roman" w:cs="Times New Roman"/>
        </w:rPr>
        <w:t>the</w:t>
      </w:r>
      <w:r w:rsidR="00AE70C1" w:rsidRPr="00B827AC">
        <w:rPr>
          <w:rFonts w:ascii="Times New Roman" w:hAnsi="Times New Roman" w:cs="Times New Roman"/>
        </w:rPr>
        <w:t xml:space="preserve"> </w:t>
      </w:r>
      <w:r w:rsidR="009E6E18" w:rsidRPr="00B827AC">
        <w:rPr>
          <w:rFonts w:ascii="Times New Roman" w:hAnsi="Times New Roman" w:cs="Times New Roman"/>
        </w:rPr>
        <w:t xml:space="preserve"> milk</w:t>
      </w:r>
      <w:proofErr w:type="gramEnd"/>
      <w:r w:rsidR="009E6E18" w:rsidRPr="00B827AC">
        <w:rPr>
          <w:rFonts w:ascii="Times New Roman" w:hAnsi="Times New Roman" w:cs="Times New Roman"/>
        </w:rPr>
        <w:t xml:space="preserve"> offtake per adult female. Cattle are disaggregated by breed (local and improved), sex, and age. The cohorts include male and female calves, heifers, steers, cows, bulls, and castrated adult males. </w:t>
      </w:r>
      <w:r w:rsidRPr="00B827AC">
        <w:rPr>
          <w:rFonts w:ascii="Times New Roman" w:hAnsi="Times New Roman" w:cs="Times New Roman"/>
        </w:rPr>
        <w:t xml:space="preserve">The module runs on a monthly time-step and considers the influence of feed quality and quantity on live weight gain </w:t>
      </w:r>
      <w:r w:rsidR="00CD4B41" w:rsidRPr="00B827AC">
        <w:rPr>
          <w:rFonts w:ascii="Times New Roman" w:hAnsi="Times New Roman" w:cs="Times New Roman"/>
        </w:rPr>
        <w:t xml:space="preserve">for growing animals </w:t>
      </w:r>
      <w:r w:rsidRPr="00B827AC">
        <w:rPr>
          <w:rFonts w:ascii="Times New Roman" w:hAnsi="Times New Roman" w:cs="Times New Roman"/>
        </w:rPr>
        <w:t xml:space="preserve">and milk yield of adult females for local </w:t>
      </w:r>
      <w:r w:rsidR="00E53228" w:rsidRPr="00B827AC">
        <w:rPr>
          <w:rFonts w:ascii="Times New Roman" w:hAnsi="Times New Roman" w:cs="Times New Roman"/>
        </w:rPr>
        <w:t>and improved</w:t>
      </w:r>
      <w:r w:rsidRPr="00B827AC">
        <w:rPr>
          <w:rFonts w:ascii="Times New Roman" w:hAnsi="Times New Roman" w:cs="Times New Roman"/>
        </w:rPr>
        <w:t xml:space="preserve"> cattle. This approach is adopted in order to consider the full extent of herd level productivity improvement from feeding and adoption of improved breeds. Feeding higher quality diets in early life can reduce time to sexual maturity, and hence reduce the age of first calving, and </w:t>
      </w:r>
      <w:r w:rsidR="004332E3" w:rsidRPr="00B827AC">
        <w:rPr>
          <w:rFonts w:ascii="Times New Roman" w:hAnsi="Times New Roman" w:cs="Times New Roman"/>
        </w:rPr>
        <w:t xml:space="preserve">increase </w:t>
      </w:r>
      <w:r w:rsidRPr="00B827AC">
        <w:rPr>
          <w:rFonts w:ascii="Times New Roman" w:hAnsi="Times New Roman" w:cs="Times New Roman"/>
        </w:rPr>
        <w:t xml:space="preserve">the total number of </w:t>
      </w:r>
      <w:proofErr w:type="spellStart"/>
      <w:r w:rsidR="00C85D22" w:rsidRPr="00B827AC">
        <w:rPr>
          <w:rFonts w:ascii="Times New Roman" w:hAnsi="Times New Roman" w:cs="Times New Roman"/>
        </w:rPr>
        <w:t>calvings</w:t>
      </w:r>
      <w:proofErr w:type="spellEnd"/>
      <w:r w:rsidR="00C85D22" w:rsidRPr="00B827AC">
        <w:rPr>
          <w:rFonts w:ascii="Times New Roman" w:hAnsi="Times New Roman" w:cs="Times New Roman"/>
        </w:rPr>
        <w:t xml:space="preserve"> and </w:t>
      </w:r>
      <w:r w:rsidRPr="00B827AC">
        <w:rPr>
          <w:rFonts w:ascii="Times New Roman" w:hAnsi="Times New Roman" w:cs="Times New Roman"/>
        </w:rPr>
        <w:t>lactations per adult female (</w:t>
      </w:r>
      <w:proofErr w:type="spellStart"/>
      <w:r w:rsidRPr="00B827AC">
        <w:rPr>
          <w:rFonts w:ascii="Times New Roman" w:hAnsi="Times New Roman" w:cs="Times New Roman"/>
        </w:rPr>
        <w:t>Rufino</w:t>
      </w:r>
      <w:proofErr w:type="spellEnd"/>
      <w:r w:rsidRPr="00B827AC">
        <w:rPr>
          <w:rFonts w:ascii="Times New Roman" w:hAnsi="Times New Roman" w:cs="Times New Roman"/>
        </w:rPr>
        <w:t xml:space="preserve"> et al, 2009). </w:t>
      </w:r>
      <w:r w:rsidR="004332E3" w:rsidRPr="00B827AC">
        <w:rPr>
          <w:rFonts w:ascii="Times New Roman" w:hAnsi="Times New Roman" w:cs="Times New Roman"/>
        </w:rPr>
        <w:t>Animal numbers for each cohort</w:t>
      </w:r>
      <w:r w:rsidR="00C85D22" w:rsidRPr="00B827AC">
        <w:rPr>
          <w:rFonts w:ascii="Times New Roman" w:hAnsi="Times New Roman" w:cs="Times New Roman"/>
        </w:rPr>
        <w:t xml:space="preserve"> in each period are determined using</w:t>
      </w:r>
      <w:r w:rsidR="00C62417" w:rsidRPr="00B827AC">
        <w:rPr>
          <w:rFonts w:ascii="Times New Roman" w:hAnsi="Times New Roman" w:cs="Times New Roman"/>
        </w:rPr>
        <w:t xml:space="preserve"> stage structured equations which </w:t>
      </w:r>
      <w:r w:rsidR="00CD4B41" w:rsidRPr="00B827AC">
        <w:rPr>
          <w:rFonts w:ascii="Times New Roman" w:hAnsi="Times New Roman" w:cs="Times New Roman"/>
        </w:rPr>
        <w:t>consider the amount of animals moving into and out of a given cohort in each period, and is d</w:t>
      </w:r>
      <w:r w:rsidR="00C62417" w:rsidRPr="00B827AC">
        <w:rPr>
          <w:rFonts w:ascii="Times New Roman" w:hAnsi="Times New Roman" w:cs="Times New Roman"/>
        </w:rPr>
        <w:t xml:space="preserve">ependent on </w:t>
      </w:r>
      <w:r w:rsidR="004332E3" w:rsidRPr="00B827AC">
        <w:rPr>
          <w:rFonts w:ascii="Times New Roman" w:hAnsi="Times New Roman" w:cs="Times New Roman"/>
        </w:rPr>
        <w:t>the calving interval, mortality rate per cohort, culling</w:t>
      </w:r>
      <w:r w:rsidR="00C85D22" w:rsidRPr="00B827AC">
        <w:rPr>
          <w:rFonts w:ascii="Times New Roman" w:hAnsi="Times New Roman" w:cs="Times New Roman"/>
        </w:rPr>
        <w:t xml:space="preserve"> due to old age</w:t>
      </w:r>
      <w:r w:rsidR="004332E3" w:rsidRPr="00B827AC">
        <w:rPr>
          <w:rFonts w:ascii="Times New Roman" w:hAnsi="Times New Roman" w:cs="Times New Roman"/>
        </w:rPr>
        <w:t xml:space="preserve">, </w:t>
      </w:r>
      <w:r w:rsidR="00C62417" w:rsidRPr="00B827AC">
        <w:rPr>
          <w:rFonts w:ascii="Times New Roman" w:hAnsi="Times New Roman" w:cs="Times New Roman"/>
        </w:rPr>
        <w:t>growth rate, purchases, and sales</w:t>
      </w:r>
      <w:r w:rsidR="00C85D22" w:rsidRPr="00B827AC">
        <w:rPr>
          <w:rStyle w:val="FootnoteReference"/>
          <w:rFonts w:ascii="Times New Roman" w:hAnsi="Times New Roman" w:cs="Times New Roman"/>
        </w:rPr>
        <w:footnoteReference w:id="3"/>
      </w:r>
      <w:r w:rsidR="004332E3" w:rsidRPr="00B827AC">
        <w:rPr>
          <w:rFonts w:ascii="Times New Roman" w:hAnsi="Times New Roman" w:cs="Times New Roman"/>
        </w:rPr>
        <w:t>.</w:t>
      </w:r>
      <w:r w:rsidR="00C85D22" w:rsidRPr="00B827AC">
        <w:rPr>
          <w:rFonts w:ascii="Times New Roman" w:hAnsi="Times New Roman" w:cs="Times New Roman"/>
        </w:rPr>
        <w:t xml:space="preserve"> </w:t>
      </w:r>
      <w:r w:rsidR="004332E3" w:rsidRPr="00B827AC">
        <w:rPr>
          <w:rFonts w:ascii="Times New Roman" w:hAnsi="Times New Roman" w:cs="Times New Roman"/>
        </w:rPr>
        <w:t xml:space="preserve">The growth rate of young animals (calves, heifers, and steers) </w:t>
      </w:r>
      <w:r w:rsidR="00C85D22" w:rsidRPr="00B827AC">
        <w:rPr>
          <w:rFonts w:ascii="Times New Roman" w:hAnsi="Times New Roman" w:cs="Times New Roman"/>
        </w:rPr>
        <w:t>is dependent on the dietary energy supply for growth provided in each period. Purchases and sales are endogenously determined. All other parameters are specified based on survey data. A more complete description is provided in Appendix C.</w:t>
      </w:r>
    </w:p>
    <w:p w14:paraId="3A63A2AE" w14:textId="77777777" w:rsidR="00CA1C44" w:rsidRPr="00B827AC" w:rsidRDefault="00CA1C44" w:rsidP="00CA1C44">
      <w:pPr>
        <w:rPr>
          <w:rFonts w:ascii="Times New Roman" w:hAnsi="Times New Roman" w:cs="Times New Roman"/>
        </w:rPr>
      </w:pPr>
      <w:r w:rsidRPr="00B827AC">
        <w:rPr>
          <w:rFonts w:ascii="Times New Roman" w:hAnsi="Times New Roman" w:cs="Times New Roman"/>
        </w:rPr>
        <w:t>The above factors, as well as reproductive management and preventative hea</w:t>
      </w:r>
      <w:r w:rsidR="009E6E18" w:rsidRPr="00B827AC">
        <w:rPr>
          <w:rFonts w:ascii="Times New Roman" w:hAnsi="Times New Roman" w:cs="Times New Roman"/>
        </w:rPr>
        <w:t>lth interventions, have been proposed as measures that influence</w:t>
      </w:r>
      <w:r w:rsidRPr="00B827AC">
        <w:rPr>
          <w:rFonts w:ascii="Times New Roman" w:hAnsi="Times New Roman" w:cs="Times New Roman"/>
        </w:rPr>
        <w:t xml:space="preserve"> emissions intensity </w:t>
      </w:r>
      <w:r w:rsidR="009E6E18" w:rsidRPr="00B827AC">
        <w:rPr>
          <w:rFonts w:ascii="Times New Roman" w:hAnsi="Times New Roman" w:cs="Times New Roman"/>
        </w:rPr>
        <w:t xml:space="preserve">of smallholder dairy systems in East Africa </w:t>
      </w:r>
      <w:r w:rsidRPr="00B827AC">
        <w:rPr>
          <w:rFonts w:ascii="Times New Roman" w:hAnsi="Times New Roman" w:cs="Times New Roman"/>
        </w:rPr>
        <w:t>(</w:t>
      </w:r>
      <w:proofErr w:type="spellStart"/>
      <w:r w:rsidRPr="00B827AC">
        <w:rPr>
          <w:rFonts w:ascii="Times New Roman" w:hAnsi="Times New Roman" w:cs="Times New Roman"/>
        </w:rPr>
        <w:t>Mottet</w:t>
      </w:r>
      <w:proofErr w:type="spellEnd"/>
      <w:r w:rsidRPr="00B827AC">
        <w:rPr>
          <w:rFonts w:ascii="Times New Roman" w:hAnsi="Times New Roman" w:cs="Times New Roman"/>
        </w:rPr>
        <w:t xml:space="preserve"> et al, 2015). Due to lack of epidemiological data on animal mortality and cost data on </w:t>
      </w:r>
      <w:r w:rsidRPr="00B827AC">
        <w:rPr>
          <w:rFonts w:ascii="Times New Roman" w:hAnsi="Times New Roman" w:cs="Times New Roman"/>
        </w:rPr>
        <w:lastRenderedPageBreak/>
        <w:t>breeding, the impact of preventative health measures on animal health/mortality, or of interventions on the efficiency of breeding (i.e. from artificial insemination in place of natural breeding, and reducing the need for breeder males), are not considered. [</w:t>
      </w:r>
      <w:proofErr w:type="gramStart"/>
      <w:r w:rsidRPr="00B827AC">
        <w:rPr>
          <w:rFonts w:ascii="Times New Roman" w:hAnsi="Times New Roman" w:cs="Times New Roman"/>
        </w:rPr>
        <w:t>basic</w:t>
      </w:r>
      <w:proofErr w:type="gramEnd"/>
      <w:r w:rsidRPr="00B827AC">
        <w:rPr>
          <w:rFonts w:ascii="Times New Roman" w:hAnsi="Times New Roman" w:cs="Times New Roman"/>
        </w:rPr>
        <w:t xml:space="preserve"> production practices of dairy enterprise; culling management with respect to males]</w:t>
      </w:r>
    </w:p>
    <w:p w14:paraId="1B64BE36" w14:textId="77777777" w:rsidR="007A7A3A" w:rsidRPr="00B827AC" w:rsidRDefault="007A7A3A" w:rsidP="002109F3">
      <w:pPr>
        <w:rPr>
          <w:rFonts w:ascii="Times New Roman" w:hAnsi="Times New Roman" w:cs="Times New Roman"/>
        </w:rPr>
      </w:pPr>
    </w:p>
    <w:p w14:paraId="02E1DEA9" w14:textId="77777777" w:rsidR="00DF42CB" w:rsidRPr="00B827AC" w:rsidRDefault="00DF42CB" w:rsidP="002109F3">
      <w:pPr>
        <w:rPr>
          <w:rFonts w:ascii="Times New Roman" w:hAnsi="Times New Roman" w:cs="Times New Roman"/>
        </w:rPr>
      </w:pPr>
    </w:p>
    <w:p w14:paraId="2E279FFC" w14:textId="77777777" w:rsidR="00DF42CB" w:rsidRPr="00B827AC" w:rsidRDefault="00DF42CB" w:rsidP="002109F3">
      <w:pPr>
        <w:rPr>
          <w:rFonts w:ascii="Times New Roman" w:hAnsi="Times New Roman" w:cs="Times New Roman"/>
        </w:rPr>
      </w:pPr>
    </w:p>
    <w:p w14:paraId="41314EEE" w14:textId="77777777" w:rsidR="00DF42CB" w:rsidRPr="00B827AC" w:rsidRDefault="00DF42CB" w:rsidP="002109F3">
      <w:pPr>
        <w:rPr>
          <w:rFonts w:ascii="Times New Roman" w:hAnsi="Times New Roman" w:cs="Times New Roman"/>
        </w:rPr>
      </w:pPr>
    </w:p>
    <w:p w14:paraId="1BADDCC6" w14:textId="77777777" w:rsidR="00DF42CB" w:rsidRPr="00B827AC" w:rsidRDefault="00DF42CB" w:rsidP="002109F3">
      <w:pPr>
        <w:rPr>
          <w:rFonts w:ascii="Times New Roman" w:hAnsi="Times New Roman" w:cs="Times New Roman"/>
        </w:rPr>
      </w:pPr>
    </w:p>
    <w:p w14:paraId="77FB6960" w14:textId="77777777" w:rsidR="00DF42CB" w:rsidRPr="00B827AC" w:rsidRDefault="00DF42CB" w:rsidP="002109F3">
      <w:pPr>
        <w:rPr>
          <w:rFonts w:ascii="Times New Roman" w:hAnsi="Times New Roman" w:cs="Times New Roman"/>
        </w:rPr>
      </w:pPr>
    </w:p>
    <w:p w14:paraId="030672BA" w14:textId="77777777" w:rsidR="00DF42CB" w:rsidRPr="00B827AC" w:rsidRDefault="00DF42CB" w:rsidP="002109F3">
      <w:pPr>
        <w:rPr>
          <w:rFonts w:ascii="Times New Roman" w:hAnsi="Times New Roman" w:cs="Times New Roman"/>
        </w:rPr>
      </w:pPr>
    </w:p>
    <w:p w14:paraId="296BFDF2" w14:textId="77777777" w:rsidR="00DF42CB" w:rsidRPr="00B827AC" w:rsidRDefault="00DF42CB" w:rsidP="002109F3">
      <w:pPr>
        <w:rPr>
          <w:rFonts w:ascii="Times New Roman" w:hAnsi="Times New Roman" w:cs="Times New Roman"/>
        </w:rPr>
      </w:pPr>
    </w:p>
    <w:p w14:paraId="2EFA057C" w14:textId="77777777" w:rsidR="00DF42CB" w:rsidRPr="00B827AC" w:rsidRDefault="00DF42CB" w:rsidP="002109F3">
      <w:pPr>
        <w:rPr>
          <w:rFonts w:ascii="Times New Roman" w:hAnsi="Times New Roman" w:cs="Times New Roman"/>
        </w:rPr>
        <w:sectPr w:rsidR="00DF42CB" w:rsidRPr="00B827AC">
          <w:pgSz w:w="11906" w:h="16838"/>
          <w:pgMar w:top="1440" w:right="1440" w:bottom="1440" w:left="1440" w:header="708" w:footer="708" w:gutter="0"/>
          <w:cols w:space="708"/>
          <w:docGrid w:linePitch="360"/>
        </w:sectPr>
      </w:pPr>
    </w:p>
    <w:p w14:paraId="48B124FD" w14:textId="77777777" w:rsidR="00A624DD" w:rsidRPr="00B827AC" w:rsidRDefault="00A624DD" w:rsidP="00A624DD">
      <w:pPr>
        <w:rPr>
          <w:rFonts w:ascii="Times New Roman" w:hAnsi="Times New Roman" w:cs="Times New Roman"/>
        </w:rPr>
      </w:pPr>
      <w:r w:rsidRPr="00B827AC">
        <w:rPr>
          <w:rFonts w:ascii="Times New Roman" w:hAnsi="Times New Roman" w:cs="Times New Roman"/>
        </w:rPr>
        <w:lastRenderedPageBreak/>
        <w:t xml:space="preserve">Table 3: Baseline production parameters for local and improved cattle </w:t>
      </w:r>
    </w:p>
    <w:tbl>
      <w:tblPr>
        <w:tblStyle w:val="TableGrid"/>
        <w:tblW w:w="0" w:type="auto"/>
        <w:tblLook w:val="04A0" w:firstRow="1" w:lastRow="0" w:firstColumn="1" w:lastColumn="0" w:noHBand="0" w:noVBand="1"/>
      </w:tblPr>
      <w:tblGrid>
        <w:gridCol w:w="7338"/>
        <w:gridCol w:w="1984"/>
        <w:gridCol w:w="2126"/>
      </w:tblGrid>
      <w:tr w:rsidR="00A624DD" w:rsidRPr="00B827AC" w14:paraId="340FC68E" w14:textId="77777777" w:rsidTr="00937CAD">
        <w:tc>
          <w:tcPr>
            <w:tcW w:w="7338" w:type="dxa"/>
          </w:tcPr>
          <w:p w14:paraId="4EE4C790" w14:textId="77777777" w:rsidR="00A624DD" w:rsidRPr="00B827AC" w:rsidRDefault="00A624DD" w:rsidP="000733AF">
            <w:pPr>
              <w:jc w:val="center"/>
              <w:rPr>
                <w:rFonts w:ascii="Times New Roman" w:hAnsi="Times New Roman" w:cs="Times New Roman"/>
              </w:rPr>
            </w:pPr>
            <w:r w:rsidRPr="00B827AC">
              <w:rPr>
                <w:rFonts w:ascii="Times New Roman" w:hAnsi="Times New Roman" w:cs="Times New Roman"/>
              </w:rPr>
              <w:t>Parameter</w:t>
            </w:r>
          </w:p>
        </w:tc>
        <w:tc>
          <w:tcPr>
            <w:tcW w:w="1984" w:type="dxa"/>
          </w:tcPr>
          <w:p w14:paraId="39C8CE5B" w14:textId="77777777" w:rsidR="00A624DD" w:rsidRPr="00B827AC" w:rsidRDefault="00A624DD" w:rsidP="000733AF">
            <w:pPr>
              <w:jc w:val="center"/>
              <w:rPr>
                <w:rFonts w:ascii="Times New Roman" w:hAnsi="Times New Roman" w:cs="Times New Roman"/>
              </w:rPr>
            </w:pPr>
            <w:r w:rsidRPr="00B827AC">
              <w:rPr>
                <w:rFonts w:ascii="Times New Roman" w:hAnsi="Times New Roman" w:cs="Times New Roman"/>
              </w:rPr>
              <w:t xml:space="preserve">Local </w:t>
            </w:r>
          </w:p>
        </w:tc>
        <w:tc>
          <w:tcPr>
            <w:tcW w:w="2126" w:type="dxa"/>
          </w:tcPr>
          <w:p w14:paraId="67A15A3D" w14:textId="77777777" w:rsidR="00A624DD" w:rsidRPr="00B827AC" w:rsidRDefault="00A624DD" w:rsidP="000733AF">
            <w:pPr>
              <w:jc w:val="center"/>
              <w:rPr>
                <w:rFonts w:ascii="Times New Roman" w:hAnsi="Times New Roman" w:cs="Times New Roman"/>
              </w:rPr>
            </w:pPr>
            <w:r w:rsidRPr="00B827AC">
              <w:rPr>
                <w:rFonts w:ascii="Times New Roman" w:hAnsi="Times New Roman" w:cs="Times New Roman"/>
              </w:rPr>
              <w:t>Improved</w:t>
            </w:r>
          </w:p>
        </w:tc>
      </w:tr>
      <w:tr w:rsidR="00A624DD" w:rsidRPr="00B827AC" w14:paraId="555E8FD8" w14:textId="77777777" w:rsidTr="00937CAD">
        <w:tc>
          <w:tcPr>
            <w:tcW w:w="7338" w:type="dxa"/>
          </w:tcPr>
          <w:p w14:paraId="43E03DF7" w14:textId="4748BAB4" w:rsidR="00A624DD" w:rsidRPr="00B827AC" w:rsidRDefault="008400AB" w:rsidP="000733AF">
            <w:pPr>
              <w:rPr>
                <w:rFonts w:ascii="Times New Roman" w:hAnsi="Times New Roman" w:cs="Times New Roman"/>
                <w:b/>
                <w:vertAlign w:val="superscript"/>
              </w:rPr>
            </w:pPr>
            <w:r w:rsidRPr="00B827AC">
              <w:rPr>
                <w:rFonts w:ascii="Times New Roman" w:hAnsi="Times New Roman" w:cs="Times New Roman"/>
              </w:rPr>
              <w:t>Daily live weight gain</w:t>
            </w:r>
            <w:r w:rsidR="00BB763A" w:rsidRPr="00B827AC">
              <w:rPr>
                <w:rFonts w:ascii="Times New Roman" w:hAnsi="Times New Roman" w:cs="Times New Roman"/>
              </w:rPr>
              <w:t xml:space="preserve"> </w:t>
            </w:r>
            <w:r w:rsidR="00BB763A" w:rsidRPr="00B827AC">
              <w:rPr>
                <w:rFonts w:ascii="Times New Roman" w:hAnsi="Times New Roman" w:cs="Times New Roman"/>
                <w:vertAlign w:val="superscript"/>
              </w:rPr>
              <w:t>1,c</w:t>
            </w:r>
            <w:r w:rsidR="00591160" w:rsidRPr="00B827AC">
              <w:rPr>
                <w:rFonts w:ascii="Times New Roman" w:hAnsi="Times New Roman" w:cs="Times New Roman"/>
                <w:b/>
                <w:vertAlign w:val="superscript"/>
              </w:rPr>
              <w:t xml:space="preserve"> </w:t>
            </w:r>
            <w:r w:rsidR="00A624DD" w:rsidRPr="00B827AC">
              <w:rPr>
                <w:rFonts w:ascii="Times New Roman" w:hAnsi="Times New Roman" w:cs="Times New Roman"/>
              </w:rPr>
              <w:t>(kg hd</w:t>
            </w:r>
            <w:r w:rsidR="00A624DD" w:rsidRPr="00B827AC">
              <w:rPr>
                <w:rFonts w:ascii="Times New Roman" w:hAnsi="Times New Roman" w:cs="Times New Roman"/>
                <w:vertAlign w:val="superscript"/>
              </w:rPr>
              <w:t xml:space="preserve">-1 </w:t>
            </w:r>
            <w:r w:rsidR="00A624DD" w:rsidRPr="00B827AC">
              <w:rPr>
                <w:rFonts w:ascii="Times New Roman" w:hAnsi="Times New Roman" w:cs="Times New Roman"/>
              </w:rPr>
              <w:t>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0CB5F8A3"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0.25-0.9</w:t>
            </w:r>
          </w:p>
        </w:tc>
        <w:tc>
          <w:tcPr>
            <w:tcW w:w="2126" w:type="dxa"/>
          </w:tcPr>
          <w:p w14:paraId="3C1038C4"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0.25-0.9</w:t>
            </w:r>
          </w:p>
        </w:tc>
      </w:tr>
      <w:tr w:rsidR="00A624DD" w:rsidRPr="00B827AC" w14:paraId="23B6AFC7" w14:textId="77777777" w:rsidTr="00937CAD">
        <w:tc>
          <w:tcPr>
            <w:tcW w:w="7338" w:type="dxa"/>
          </w:tcPr>
          <w:p w14:paraId="27C126BD" w14:textId="0FB3BE68" w:rsidR="00A624DD" w:rsidRPr="00B827AC" w:rsidRDefault="00937CAD" w:rsidP="000733AF">
            <w:pPr>
              <w:rPr>
                <w:rFonts w:ascii="Times New Roman" w:hAnsi="Times New Roman" w:cs="Times New Roman"/>
                <w:b/>
              </w:rPr>
            </w:pPr>
            <w:r w:rsidRPr="00B827AC">
              <w:rPr>
                <w:rFonts w:ascii="Times New Roman" w:hAnsi="Times New Roman" w:cs="Times New Roman"/>
              </w:rPr>
              <w:t>Calving rate</w:t>
            </w:r>
            <w:r w:rsidR="00BB763A" w:rsidRPr="00B827AC">
              <w:rPr>
                <w:rFonts w:ascii="Times New Roman" w:hAnsi="Times New Roman" w:cs="Times New Roman"/>
              </w:rPr>
              <w:t xml:space="preserve"> </w:t>
            </w:r>
            <w:r w:rsidR="00BB763A" w:rsidRPr="00B827AC">
              <w:rPr>
                <w:rFonts w:ascii="Times New Roman" w:hAnsi="Times New Roman" w:cs="Times New Roman"/>
                <w:vertAlign w:val="superscript"/>
              </w:rPr>
              <w:t>1,c</w:t>
            </w:r>
            <w:r w:rsidR="00BB763A" w:rsidRPr="00B827AC">
              <w:rPr>
                <w:rFonts w:ascii="Times New Roman" w:hAnsi="Times New Roman" w:cs="Times New Roman"/>
              </w:rPr>
              <w:t xml:space="preserve"> </w:t>
            </w:r>
            <w:r w:rsidR="008400AB" w:rsidRPr="00B827AC">
              <w:rPr>
                <w:rFonts w:ascii="Times New Roman" w:hAnsi="Times New Roman" w:cs="Times New Roman"/>
              </w:rPr>
              <w:t xml:space="preserve">(calves </w:t>
            </w:r>
            <w:r w:rsidR="00F31420" w:rsidRPr="00B827AC">
              <w:rPr>
                <w:rFonts w:ascii="Times New Roman" w:hAnsi="Times New Roman" w:cs="Times New Roman"/>
              </w:rPr>
              <w:t xml:space="preserve">born </w:t>
            </w:r>
            <w:r w:rsidR="008400AB" w:rsidRPr="00B827AC">
              <w:rPr>
                <w:rFonts w:ascii="Times New Roman" w:hAnsi="Times New Roman" w:cs="Times New Roman"/>
              </w:rPr>
              <w:t>per adult female per year)</w:t>
            </w:r>
          </w:p>
        </w:tc>
        <w:tc>
          <w:tcPr>
            <w:tcW w:w="1984" w:type="dxa"/>
          </w:tcPr>
          <w:p w14:paraId="37F7EF43"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0.2-0.9</w:t>
            </w:r>
          </w:p>
        </w:tc>
        <w:tc>
          <w:tcPr>
            <w:tcW w:w="2126" w:type="dxa"/>
          </w:tcPr>
          <w:p w14:paraId="3DA2A592"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0.2-0.9</w:t>
            </w:r>
          </w:p>
        </w:tc>
      </w:tr>
      <w:tr w:rsidR="00A624DD" w:rsidRPr="00B827AC" w14:paraId="3C65E771" w14:textId="77777777" w:rsidTr="00937CAD">
        <w:tc>
          <w:tcPr>
            <w:tcW w:w="7338" w:type="dxa"/>
          </w:tcPr>
          <w:p w14:paraId="45531FD9" w14:textId="17F06ECB" w:rsidR="00A624DD" w:rsidRPr="00B827AC" w:rsidRDefault="00A624DD" w:rsidP="000733AF">
            <w:pPr>
              <w:rPr>
                <w:rFonts w:ascii="Times New Roman" w:hAnsi="Times New Roman" w:cs="Times New Roman"/>
                <w:b/>
              </w:rPr>
            </w:pPr>
            <w:r w:rsidRPr="00B827AC">
              <w:rPr>
                <w:rFonts w:ascii="Times New Roman" w:hAnsi="Times New Roman" w:cs="Times New Roman"/>
              </w:rPr>
              <w:t>Maximum</w:t>
            </w:r>
            <w:r w:rsidR="008400AB" w:rsidRPr="00B827AC">
              <w:rPr>
                <w:rFonts w:ascii="Times New Roman" w:hAnsi="Times New Roman" w:cs="Times New Roman"/>
                <w:b/>
              </w:rPr>
              <w:t xml:space="preserve"> </w:t>
            </w:r>
            <w:proofErr w:type="spellStart"/>
            <w:r w:rsidRPr="00B827AC">
              <w:rPr>
                <w:rFonts w:ascii="Times New Roman" w:hAnsi="Times New Roman" w:cs="Times New Roman"/>
              </w:rPr>
              <w:t>lifetime</w:t>
            </w:r>
            <w:r w:rsidR="00C14830" w:rsidRPr="00B827AC">
              <w:rPr>
                <w:rFonts w:ascii="Times New Roman" w:hAnsi="Times New Roman" w:cs="Times New Roman"/>
                <w:vertAlign w:val="superscript"/>
              </w:rPr>
              <w:t>d</w:t>
            </w:r>
            <w:proofErr w:type="spellEnd"/>
            <w:r w:rsidRPr="00B827AC">
              <w:rPr>
                <w:rFonts w:ascii="Times New Roman" w:hAnsi="Times New Roman" w:cs="Times New Roman"/>
              </w:rPr>
              <w:t xml:space="preserve"> (years)</w:t>
            </w:r>
          </w:p>
        </w:tc>
        <w:tc>
          <w:tcPr>
            <w:tcW w:w="1984" w:type="dxa"/>
          </w:tcPr>
          <w:p w14:paraId="20F9A98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13</w:t>
            </w:r>
          </w:p>
        </w:tc>
        <w:tc>
          <w:tcPr>
            <w:tcW w:w="2126" w:type="dxa"/>
          </w:tcPr>
          <w:p w14:paraId="24E9E794"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13</w:t>
            </w:r>
          </w:p>
        </w:tc>
      </w:tr>
      <w:tr w:rsidR="00A624DD" w:rsidRPr="00B827AC" w14:paraId="416E6243" w14:textId="77777777" w:rsidTr="00937CAD">
        <w:tc>
          <w:tcPr>
            <w:tcW w:w="7338" w:type="dxa"/>
          </w:tcPr>
          <w:p w14:paraId="2C6CA940" w14:textId="54920E57" w:rsidR="00A624DD" w:rsidRPr="00B827AC" w:rsidRDefault="00A624DD" w:rsidP="000733AF">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sidR="00C14830" w:rsidRPr="00B827AC">
              <w:rPr>
                <w:rFonts w:ascii="Times New Roman" w:hAnsi="Times New Roman" w:cs="Times New Roman"/>
                <w:vertAlign w:val="superscript"/>
              </w:rPr>
              <w:t>c</w:t>
            </w:r>
            <w:proofErr w:type="spellEnd"/>
            <w:r w:rsidRPr="00B827AC">
              <w:rPr>
                <w:rFonts w:ascii="Times New Roman" w:hAnsi="Times New Roman" w:cs="Times New Roman"/>
              </w:rPr>
              <w:t xml:space="preserve"> (%)</w:t>
            </w:r>
          </w:p>
        </w:tc>
        <w:tc>
          <w:tcPr>
            <w:tcW w:w="1984" w:type="dxa"/>
          </w:tcPr>
          <w:p w14:paraId="5FA5D5DD"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w:t>
            </w:r>
          </w:p>
        </w:tc>
        <w:tc>
          <w:tcPr>
            <w:tcW w:w="2126" w:type="dxa"/>
          </w:tcPr>
          <w:p w14:paraId="780A626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w:t>
            </w:r>
          </w:p>
        </w:tc>
      </w:tr>
      <w:tr w:rsidR="00A624DD" w:rsidRPr="00B827AC" w14:paraId="6445006F" w14:textId="77777777" w:rsidTr="00937CAD">
        <w:tc>
          <w:tcPr>
            <w:tcW w:w="7338" w:type="dxa"/>
          </w:tcPr>
          <w:p w14:paraId="42BC7197" w14:textId="53D2AF0B" w:rsidR="00A624DD" w:rsidRPr="00B827AC" w:rsidRDefault="00A624DD" w:rsidP="000733AF">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sidR="00C14830" w:rsidRPr="00B827AC">
              <w:rPr>
                <w:rFonts w:ascii="Times New Roman" w:hAnsi="Times New Roman" w:cs="Times New Roman"/>
                <w:vertAlign w:val="superscript"/>
              </w:rPr>
              <w:t>c</w:t>
            </w:r>
            <w:proofErr w:type="spellEnd"/>
            <w:r w:rsidRPr="00B827AC">
              <w:rPr>
                <w:rFonts w:ascii="Times New Roman" w:hAnsi="Times New Roman" w:cs="Times New Roman"/>
              </w:rPr>
              <w:t xml:space="preserve"> (%)</w:t>
            </w:r>
          </w:p>
        </w:tc>
        <w:tc>
          <w:tcPr>
            <w:tcW w:w="1984" w:type="dxa"/>
          </w:tcPr>
          <w:p w14:paraId="525E921C"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0.13</w:t>
            </w:r>
          </w:p>
        </w:tc>
        <w:tc>
          <w:tcPr>
            <w:tcW w:w="2126" w:type="dxa"/>
          </w:tcPr>
          <w:p w14:paraId="1118175D"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0.13</w:t>
            </w:r>
          </w:p>
        </w:tc>
      </w:tr>
      <w:tr w:rsidR="00A624DD" w:rsidRPr="00B827AC" w14:paraId="310D3E1A" w14:textId="77777777" w:rsidTr="00937CAD">
        <w:trPr>
          <w:trHeight w:val="127"/>
        </w:trPr>
        <w:tc>
          <w:tcPr>
            <w:tcW w:w="7338" w:type="dxa"/>
          </w:tcPr>
          <w:p w14:paraId="462E7E43" w14:textId="74F41B92" w:rsidR="00A624DD" w:rsidRPr="00B827AC" w:rsidRDefault="00A624DD" w:rsidP="000733AF">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sidR="00C14830" w:rsidRPr="00B827AC">
              <w:rPr>
                <w:rFonts w:ascii="Times New Roman" w:hAnsi="Times New Roman" w:cs="Times New Roman"/>
                <w:vertAlign w:val="superscript"/>
              </w:rPr>
              <w:t>c</w:t>
            </w:r>
            <w:proofErr w:type="spellEnd"/>
            <w:r w:rsidRPr="00B827AC">
              <w:rPr>
                <w:rFonts w:ascii="Times New Roman" w:hAnsi="Times New Roman" w:cs="Times New Roman"/>
              </w:rPr>
              <w:t xml:space="preserve"> (%)</w:t>
            </w:r>
          </w:p>
        </w:tc>
        <w:tc>
          <w:tcPr>
            <w:tcW w:w="1984" w:type="dxa"/>
          </w:tcPr>
          <w:p w14:paraId="00AEA550"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0.07</w:t>
            </w:r>
          </w:p>
        </w:tc>
        <w:tc>
          <w:tcPr>
            <w:tcW w:w="2126" w:type="dxa"/>
          </w:tcPr>
          <w:p w14:paraId="4708A0C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0.07</w:t>
            </w:r>
          </w:p>
        </w:tc>
      </w:tr>
      <w:tr w:rsidR="00A624DD" w:rsidRPr="00B827AC" w14:paraId="71642BDE" w14:textId="77777777" w:rsidTr="00937CAD">
        <w:tc>
          <w:tcPr>
            <w:tcW w:w="7338" w:type="dxa"/>
          </w:tcPr>
          <w:p w14:paraId="64142CC8" w14:textId="56480CF5" w:rsidR="00A624DD" w:rsidRPr="00B827AC" w:rsidRDefault="00A624DD" w:rsidP="000733AF">
            <w:pPr>
              <w:rPr>
                <w:rFonts w:ascii="Times New Roman" w:hAnsi="Times New Roman" w:cs="Times New Roman"/>
                <w:b/>
              </w:rPr>
            </w:pPr>
            <w:r w:rsidRPr="00B827AC">
              <w:rPr>
                <w:rFonts w:ascii="Times New Roman" w:hAnsi="Times New Roman" w:cs="Times New Roman"/>
              </w:rPr>
              <w:t>Age to maturity</w:t>
            </w:r>
            <w:r w:rsidR="00BB763A" w:rsidRPr="00B827AC">
              <w:rPr>
                <w:rFonts w:ascii="Times New Roman" w:hAnsi="Times New Roman" w:cs="Times New Roman"/>
                <w:vertAlign w:val="superscript"/>
              </w:rPr>
              <w:t>1,c</w:t>
            </w:r>
            <w:r w:rsidRPr="00B827AC">
              <w:rPr>
                <w:rFonts w:ascii="Times New Roman" w:hAnsi="Times New Roman" w:cs="Times New Roman"/>
              </w:rPr>
              <w:t xml:space="preserve"> (first calving)</w:t>
            </w:r>
            <w:r w:rsidR="00937CAD" w:rsidRPr="00B827AC">
              <w:rPr>
                <w:rFonts w:ascii="Times New Roman" w:hAnsi="Times New Roman" w:cs="Times New Roman"/>
                <w:b/>
              </w:rPr>
              <w:t xml:space="preserve"> </w:t>
            </w:r>
            <w:r w:rsidRPr="00B827AC">
              <w:rPr>
                <w:rFonts w:ascii="Times New Roman" w:hAnsi="Times New Roman" w:cs="Times New Roman"/>
              </w:rPr>
              <w:t>(months)</w:t>
            </w:r>
          </w:p>
        </w:tc>
        <w:tc>
          <w:tcPr>
            <w:tcW w:w="1984" w:type="dxa"/>
          </w:tcPr>
          <w:p w14:paraId="7506DD7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18-24</w:t>
            </w:r>
          </w:p>
        </w:tc>
        <w:tc>
          <w:tcPr>
            <w:tcW w:w="2126" w:type="dxa"/>
          </w:tcPr>
          <w:p w14:paraId="236B95F2"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18-24</w:t>
            </w:r>
          </w:p>
        </w:tc>
      </w:tr>
      <w:tr w:rsidR="00A624DD" w:rsidRPr="00B827AC" w14:paraId="7DD95F35" w14:textId="77777777" w:rsidTr="00937CAD">
        <w:tc>
          <w:tcPr>
            <w:tcW w:w="7338" w:type="dxa"/>
          </w:tcPr>
          <w:p w14:paraId="5F5C8DA9" w14:textId="20401A92" w:rsidR="00A624DD" w:rsidRPr="00B827AC" w:rsidRDefault="008400AB" w:rsidP="000733AF">
            <w:pPr>
              <w:rPr>
                <w:rFonts w:ascii="Times New Roman" w:hAnsi="Times New Roman" w:cs="Times New Roman"/>
                <w:b/>
              </w:rPr>
            </w:pPr>
            <w:r w:rsidRPr="00B827AC">
              <w:rPr>
                <w:rFonts w:ascii="Times New Roman" w:hAnsi="Times New Roman" w:cs="Times New Roman"/>
              </w:rPr>
              <w:t>M</w:t>
            </w:r>
            <w:r w:rsidR="00A624DD" w:rsidRPr="00B827AC">
              <w:rPr>
                <w:rFonts w:ascii="Times New Roman" w:hAnsi="Times New Roman" w:cs="Times New Roman"/>
              </w:rPr>
              <w:t>ilk yield</w:t>
            </w:r>
            <w:r w:rsidRPr="00B827AC">
              <w:rPr>
                <w:rFonts w:ascii="Times New Roman" w:hAnsi="Times New Roman" w:cs="Times New Roman"/>
              </w:rPr>
              <w:t xml:space="preserve"> per adult female</w:t>
            </w:r>
            <w:r w:rsidR="00BB763A" w:rsidRPr="00B827AC">
              <w:rPr>
                <w:rFonts w:ascii="Times New Roman" w:hAnsi="Times New Roman" w:cs="Times New Roman"/>
                <w:vertAlign w:val="superscript"/>
              </w:rPr>
              <w:t>1,</w:t>
            </w:r>
            <w:r w:rsidR="00C14830" w:rsidRPr="00B827AC">
              <w:rPr>
                <w:rFonts w:ascii="Times New Roman" w:hAnsi="Times New Roman" w:cs="Times New Roman"/>
                <w:vertAlign w:val="superscript"/>
              </w:rPr>
              <w:t>c</w:t>
            </w:r>
            <w:r w:rsidR="00A624DD" w:rsidRPr="00B827AC">
              <w:rPr>
                <w:rFonts w:ascii="Times New Roman" w:hAnsi="Times New Roman" w:cs="Times New Roman"/>
              </w:rPr>
              <w:t xml:space="preserve"> (kg hd</w:t>
            </w:r>
            <w:r w:rsidR="00A624DD" w:rsidRPr="00B827AC">
              <w:rPr>
                <w:rFonts w:ascii="Times New Roman" w:hAnsi="Times New Roman" w:cs="Times New Roman"/>
                <w:vertAlign w:val="superscript"/>
              </w:rPr>
              <w:t xml:space="preserve">-1 </w:t>
            </w:r>
            <w:r w:rsidR="00A624DD" w:rsidRPr="00B827AC">
              <w:rPr>
                <w:rFonts w:ascii="Times New Roman" w:hAnsi="Times New Roman" w:cs="Times New Roman"/>
              </w:rPr>
              <w:t>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7CB380E8"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4-12</w:t>
            </w:r>
          </w:p>
        </w:tc>
        <w:tc>
          <w:tcPr>
            <w:tcW w:w="2126" w:type="dxa"/>
          </w:tcPr>
          <w:p w14:paraId="0D652F6F" w14:textId="77777777" w:rsidR="00A624DD" w:rsidRPr="00B827AC" w:rsidRDefault="00163068" w:rsidP="00163068">
            <w:pPr>
              <w:jc w:val="center"/>
              <w:rPr>
                <w:rFonts w:ascii="Times New Roman" w:hAnsi="Times New Roman" w:cs="Times New Roman"/>
              </w:rPr>
            </w:pPr>
            <w:r w:rsidRPr="00B827AC">
              <w:rPr>
                <w:rFonts w:ascii="Times New Roman" w:hAnsi="Times New Roman" w:cs="Times New Roman"/>
              </w:rPr>
              <w:t>7-16</w:t>
            </w:r>
          </w:p>
        </w:tc>
      </w:tr>
      <w:tr w:rsidR="00CD7EAB" w:rsidRPr="00B827AC" w14:paraId="05938615" w14:textId="77777777" w:rsidTr="00937CAD">
        <w:tc>
          <w:tcPr>
            <w:tcW w:w="7338" w:type="dxa"/>
          </w:tcPr>
          <w:p w14:paraId="329E16A3" w14:textId="0F5805B8" w:rsidR="00CD7EAB" w:rsidRPr="00B827AC" w:rsidRDefault="00CD7EAB" w:rsidP="000733AF">
            <w:pPr>
              <w:rPr>
                <w:rFonts w:ascii="Times New Roman" w:hAnsi="Times New Roman" w:cs="Times New Roman"/>
              </w:rPr>
            </w:pPr>
            <w:r w:rsidRPr="00B827AC">
              <w:rPr>
                <w:rFonts w:ascii="Times New Roman" w:hAnsi="Times New Roman" w:cs="Times New Roman"/>
              </w:rPr>
              <w:t>Mature weight</w:t>
            </w:r>
            <w:r w:rsidR="00BB763A" w:rsidRPr="00B827AC">
              <w:rPr>
                <w:rFonts w:ascii="Times New Roman" w:hAnsi="Times New Roman" w:cs="Times New Roman"/>
                <w:vertAlign w:val="superscript"/>
              </w:rPr>
              <w:t>1,</w:t>
            </w:r>
            <w:r w:rsidR="00C14830" w:rsidRPr="00B827AC">
              <w:rPr>
                <w:rFonts w:ascii="Times New Roman" w:hAnsi="Times New Roman" w:cs="Times New Roman"/>
                <w:vertAlign w:val="superscript"/>
              </w:rPr>
              <w:t>a</w:t>
            </w:r>
            <w:r w:rsidR="00591160" w:rsidRPr="00B827AC">
              <w:rPr>
                <w:rFonts w:ascii="Times New Roman" w:hAnsi="Times New Roman" w:cs="Times New Roman"/>
                <w:vertAlign w:val="superscript"/>
              </w:rPr>
              <w:t xml:space="preserve"> </w:t>
            </w:r>
            <w:r w:rsidR="00591160" w:rsidRPr="00B827AC">
              <w:rPr>
                <w:rFonts w:ascii="Times New Roman" w:hAnsi="Times New Roman" w:cs="Times New Roman"/>
              </w:rPr>
              <w:t>(kg hd</w:t>
            </w:r>
            <w:r w:rsidR="00591160" w:rsidRPr="00B827AC">
              <w:rPr>
                <w:rFonts w:ascii="Times New Roman" w:hAnsi="Times New Roman" w:cs="Times New Roman"/>
                <w:vertAlign w:val="superscript"/>
              </w:rPr>
              <w:t>-1</w:t>
            </w:r>
            <w:r w:rsidR="00591160" w:rsidRPr="00B827AC">
              <w:rPr>
                <w:rFonts w:ascii="Times New Roman" w:hAnsi="Times New Roman" w:cs="Times New Roman"/>
              </w:rPr>
              <w:t>)</w:t>
            </w:r>
          </w:p>
        </w:tc>
        <w:tc>
          <w:tcPr>
            <w:tcW w:w="1984" w:type="dxa"/>
          </w:tcPr>
          <w:p w14:paraId="75D742F4" w14:textId="77777777" w:rsidR="00CD7EAB" w:rsidRPr="00B827AC" w:rsidRDefault="00CD7EAB" w:rsidP="00163068">
            <w:pPr>
              <w:jc w:val="center"/>
              <w:rPr>
                <w:rFonts w:ascii="Times New Roman" w:hAnsi="Times New Roman" w:cs="Times New Roman"/>
              </w:rPr>
            </w:pPr>
          </w:p>
        </w:tc>
        <w:tc>
          <w:tcPr>
            <w:tcW w:w="2126" w:type="dxa"/>
          </w:tcPr>
          <w:p w14:paraId="5E307F61" w14:textId="77777777" w:rsidR="00CD7EAB" w:rsidRPr="00B827AC" w:rsidRDefault="00CD7EAB" w:rsidP="00163068">
            <w:pPr>
              <w:jc w:val="center"/>
              <w:rPr>
                <w:rFonts w:ascii="Times New Roman" w:hAnsi="Times New Roman" w:cs="Times New Roman"/>
              </w:rPr>
            </w:pPr>
          </w:p>
        </w:tc>
      </w:tr>
      <w:tr w:rsidR="00A624DD" w:rsidRPr="00B827AC" w14:paraId="1C3E7D9D" w14:textId="77777777" w:rsidTr="00937CAD">
        <w:tc>
          <w:tcPr>
            <w:tcW w:w="7338" w:type="dxa"/>
          </w:tcPr>
          <w:p w14:paraId="172662B3" w14:textId="4DC20800" w:rsidR="00A624DD" w:rsidRPr="00B827AC" w:rsidRDefault="00A624DD" w:rsidP="000733AF">
            <w:pPr>
              <w:rPr>
                <w:rFonts w:ascii="Times New Roman" w:hAnsi="Times New Roman" w:cs="Times New Roman"/>
                <w:b/>
              </w:rPr>
            </w:pPr>
            <w:r w:rsidRPr="00B827AC">
              <w:rPr>
                <w:rFonts w:ascii="Times New Roman" w:hAnsi="Times New Roman" w:cs="Times New Roman"/>
              </w:rPr>
              <w:t>Feed intake</w:t>
            </w:r>
            <w:r w:rsidR="008400AB" w:rsidRPr="00B827AC">
              <w:rPr>
                <w:rFonts w:ascii="Times New Roman" w:hAnsi="Times New Roman" w:cs="Times New Roman"/>
                <w:vertAlign w:val="superscript"/>
              </w:rPr>
              <w:t>1</w:t>
            </w:r>
            <w:r w:rsidR="00F31420" w:rsidRPr="00B827AC">
              <w:rPr>
                <w:rFonts w:ascii="Times New Roman" w:hAnsi="Times New Roman" w:cs="Times New Roman"/>
                <w:vertAlign w:val="superscript"/>
              </w:rPr>
              <w:t>,2</w:t>
            </w:r>
            <w:r w:rsidR="008400AB" w:rsidRPr="00B827AC">
              <w:rPr>
                <w:rFonts w:ascii="Times New Roman" w:hAnsi="Times New Roman" w:cs="Times New Roman"/>
                <w:vertAlign w:val="superscript"/>
              </w:rPr>
              <w:t xml:space="preserve"> </w:t>
            </w:r>
            <w:r w:rsidRPr="00B827AC">
              <w:rPr>
                <w:rFonts w:ascii="Times New Roman" w:hAnsi="Times New Roman" w:cs="Times New Roman"/>
              </w:rPr>
              <w:t>(kg DM TLU</w:t>
            </w:r>
            <w:r w:rsidRPr="00B827AC">
              <w:rPr>
                <w:rFonts w:ascii="Times New Roman" w:hAnsi="Times New Roman" w:cs="Times New Roman"/>
                <w:vertAlign w:val="superscript"/>
              </w:rPr>
              <w:t>-1</w:t>
            </w:r>
            <w:r w:rsidRPr="00B827AC">
              <w:rPr>
                <w:rFonts w:ascii="Times New Roman" w:hAnsi="Times New Roman" w:cs="Times New Roman"/>
              </w:rPr>
              <w:t xml:space="preserve"> d</w:t>
            </w:r>
            <w:r w:rsidRPr="00B827AC">
              <w:rPr>
                <w:rFonts w:ascii="Times New Roman" w:hAnsi="Times New Roman" w:cs="Times New Roman"/>
                <w:vertAlign w:val="superscript"/>
              </w:rPr>
              <w:t xml:space="preserve">-1 </w:t>
            </w:r>
            <w:r w:rsidRPr="00B827AC">
              <w:rPr>
                <w:rFonts w:ascii="Times New Roman" w:hAnsi="Times New Roman" w:cs="Times New Roman"/>
              </w:rPr>
              <w:t>)</w:t>
            </w:r>
          </w:p>
        </w:tc>
        <w:tc>
          <w:tcPr>
            <w:tcW w:w="1984" w:type="dxa"/>
          </w:tcPr>
          <w:p w14:paraId="36A53CFA" w14:textId="77777777" w:rsidR="00A624DD" w:rsidRPr="00B827AC" w:rsidRDefault="00A624DD" w:rsidP="00163068">
            <w:pPr>
              <w:jc w:val="center"/>
              <w:rPr>
                <w:rFonts w:ascii="Times New Roman" w:hAnsi="Times New Roman" w:cs="Times New Roman"/>
              </w:rPr>
            </w:pPr>
          </w:p>
        </w:tc>
        <w:tc>
          <w:tcPr>
            <w:tcW w:w="2126" w:type="dxa"/>
          </w:tcPr>
          <w:p w14:paraId="7C211563" w14:textId="77777777" w:rsidR="00A624DD" w:rsidRPr="00B827AC" w:rsidRDefault="00A624DD" w:rsidP="00163068">
            <w:pPr>
              <w:jc w:val="center"/>
              <w:rPr>
                <w:rFonts w:ascii="Times New Roman" w:hAnsi="Times New Roman" w:cs="Times New Roman"/>
              </w:rPr>
            </w:pPr>
          </w:p>
        </w:tc>
      </w:tr>
      <w:tr w:rsidR="00A624DD" w:rsidRPr="00B827AC" w14:paraId="117A8FD1" w14:textId="77777777" w:rsidTr="00937CAD">
        <w:tc>
          <w:tcPr>
            <w:tcW w:w="7338" w:type="dxa"/>
          </w:tcPr>
          <w:p w14:paraId="2465B33F" w14:textId="7545D182" w:rsidR="00A624DD" w:rsidRPr="00B827AC" w:rsidRDefault="00A624DD" w:rsidP="00163068">
            <w:pPr>
              <w:rPr>
                <w:rFonts w:ascii="Times New Roman" w:hAnsi="Times New Roman" w:cs="Times New Roman"/>
                <w:b/>
              </w:rPr>
            </w:pPr>
            <w:r w:rsidRPr="00B827AC">
              <w:rPr>
                <w:rFonts w:ascii="Times New Roman" w:hAnsi="Times New Roman" w:cs="Times New Roman"/>
              </w:rPr>
              <w:t xml:space="preserve">Selling price – </w:t>
            </w:r>
            <w:r w:rsidR="00163068" w:rsidRPr="00B827AC">
              <w:rPr>
                <w:rFonts w:ascii="Times New Roman" w:hAnsi="Times New Roman" w:cs="Times New Roman"/>
              </w:rPr>
              <w:t xml:space="preserve">steers and </w:t>
            </w:r>
            <w:proofErr w:type="spellStart"/>
            <w:r w:rsidR="00163068" w:rsidRPr="00B827AC">
              <w:rPr>
                <w:rFonts w:ascii="Times New Roman" w:hAnsi="Times New Roman" w:cs="Times New Roman"/>
              </w:rPr>
              <w:t>bulls</w:t>
            </w:r>
            <w:r w:rsidR="00C14830" w:rsidRPr="00B827AC">
              <w:rPr>
                <w:rFonts w:ascii="Times New Roman" w:hAnsi="Times New Roman" w:cs="Times New Roman"/>
                <w:vertAlign w:val="superscript"/>
              </w:rPr>
              <w:t>b</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Tsh</w:t>
            </w:r>
            <w:proofErr w:type="spellEnd"/>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984" w:type="dxa"/>
          </w:tcPr>
          <w:p w14:paraId="6C9A4F1A" w14:textId="77777777" w:rsidR="00A624DD" w:rsidRPr="00B827AC" w:rsidRDefault="00A624DD" w:rsidP="00163068">
            <w:pPr>
              <w:jc w:val="center"/>
              <w:rPr>
                <w:rFonts w:ascii="Times New Roman" w:hAnsi="Times New Roman" w:cs="Times New Roman"/>
              </w:rPr>
            </w:pPr>
          </w:p>
        </w:tc>
        <w:tc>
          <w:tcPr>
            <w:tcW w:w="2126" w:type="dxa"/>
          </w:tcPr>
          <w:p w14:paraId="76D982C4" w14:textId="77777777" w:rsidR="00A624DD" w:rsidRPr="00B827AC" w:rsidRDefault="00A624DD" w:rsidP="00163068">
            <w:pPr>
              <w:jc w:val="center"/>
              <w:rPr>
                <w:rFonts w:ascii="Times New Roman" w:hAnsi="Times New Roman" w:cs="Times New Roman"/>
              </w:rPr>
            </w:pPr>
          </w:p>
        </w:tc>
      </w:tr>
      <w:tr w:rsidR="00A624DD" w:rsidRPr="00B827AC" w14:paraId="0D0505A7" w14:textId="77777777" w:rsidTr="00937CAD">
        <w:tc>
          <w:tcPr>
            <w:tcW w:w="7338" w:type="dxa"/>
          </w:tcPr>
          <w:p w14:paraId="25EC0D15" w14:textId="534D781C" w:rsidR="00A624DD" w:rsidRPr="00B827AC" w:rsidRDefault="00BB763A" w:rsidP="000733AF">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00C14830" w:rsidRPr="00B827AC">
              <w:rPr>
                <w:rFonts w:ascii="Times New Roman" w:hAnsi="Times New Roman" w:cs="Times New Roman"/>
                <w:vertAlign w:val="superscript"/>
              </w:rPr>
              <w:t>b</w:t>
            </w:r>
            <w:proofErr w:type="spellEnd"/>
            <w:r w:rsidR="00A624DD" w:rsidRPr="00B827AC">
              <w:rPr>
                <w:rFonts w:ascii="Times New Roman" w:hAnsi="Times New Roman" w:cs="Times New Roman"/>
              </w:rPr>
              <w:t>(</w:t>
            </w:r>
            <w:proofErr w:type="spellStart"/>
            <w:r w:rsidR="00A624DD" w:rsidRPr="00B827AC">
              <w:rPr>
                <w:rFonts w:ascii="Times New Roman" w:hAnsi="Times New Roman" w:cs="Times New Roman"/>
              </w:rPr>
              <w:t>Tsh</w:t>
            </w:r>
            <w:proofErr w:type="spellEnd"/>
            <w:r w:rsidR="00A624DD" w:rsidRPr="00B827AC">
              <w:rPr>
                <w:rFonts w:ascii="Times New Roman" w:hAnsi="Times New Roman" w:cs="Times New Roman"/>
              </w:rPr>
              <w:t xml:space="preserve"> hd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6BBEB565" w14:textId="77777777" w:rsidR="00A624DD" w:rsidRPr="00B827AC" w:rsidRDefault="00A624DD" w:rsidP="00163068">
            <w:pPr>
              <w:jc w:val="center"/>
              <w:rPr>
                <w:rFonts w:ascii="Times New Roman" w:hAnsi="Times New Roman" w:cs="Times New Roman"/>
              </w:rPr>
            </w:pPr>
          </w:p>
        </w:tc>
        <w:tc>
          <w:tcPr>
            <w:tcW w:w="2126" w:type="dxa"/>
          </w:tcPr>
          <w:p w14:paraId="0E41CA92" w14:textId="77777777" w:rsidR="00A624DD" w:rsidRPr="00B827AC" w:rsidRDefault="00A624DD" w:rsidP="00163068">
            <w:pPr>
              <w:jc w:val="center"/>
              <w:rPr>
                <w:rFonts w:ascii="Times New Roman" w:hAnsi="Times New Roman" w:cs="Times New Roman"/>
              </w:rPr>
            </w:pPr>
          </w:p>
        </w:tc>
      </w:tr>
      <w:tr w:rsidR="00A624DD" w:rsidRPr="00B827AC" w14:paraId="6DFA9D00" w14:textId="77777777" w:rsidTr="00937CAD">
        <w:trPr>
          <w:trHeight w:val="68"/>
        </w:trPr>
        <w:tc>
          <w:tcPr>
            <w:tcW w:w="7338" w:type="dxa"/>
          </w:tcPr>
          <w:p w14:paraId="14B69D81" w14:textId="17F949B5" w:rsidR="00A624DD" w:rsidRPr="00B827AC" w:rsidRDefault="00BB763A" w:rsidP="000733AF">
            <w:pPr>
              <w:rPr>
                <w:rFonts w:ascii="Times New Roman" w:hAnsi="Times New Roman" w:cs="Times New Roman"/>
                <w:b/>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sidR="00C14830" w:rsidRPr="00B827AC">
              <w:rPr>
                <w:rFonts w:ascii="Times New Roman" w:hAnsi="Times New Roman" w:cs="Times New Roman"/>
                <w:vertAlign w:val="superscript"/>
              </w:rPr>
              <w:t>b</w:t>
            </w:r>
            <w:proofErr w:type="spellEnd"/>
            <w:r w:rsidR="00A624DD" w:rsidRPr="00B827AC">
              <w:rPr>
                <w:rFonts w:ascii="Times New Roman" w:hAnsi="Times New Roman" w:cs="Times New Roman"/>
              </w:rPr>
              <w:t>(</w:t>
            </w:r>
            <w:proofErr w:type="spellStart"/>
            <w:r w:rsidR="00A624DD" w:rsidRPr="00B827AC">
              <w:rPr>
                <w:rFonts w:ascii="Times New Roman" w:hAnsi="Times New Roman" w:cs="Times New Roman"/>
              </w:rPr>
              <w:t>Tsh</w:t>
            </w:r>
            <w:proofErr w:type="spellEnd"/>
            <w:r w:rsidR="00A624DD" w:rsidRPr="00B827AC">
              <w:rPr>
                <w:rFonts w:ascii="Times New Roman" w:hAnsi="Times New Roman" w:cs="Times New Roman"/>
              </w:rPr>
              <w:t xml:space="preserve"> hd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3CC51C6E" w14:textId="77777777" w:rsidR="00A624DD" w:rsidRPr="00B827AC" w:rsidRDefault="00A624DD" w:rsidP="00163068">
            <w:pPr>
              <w:jc w:val="center"/>
              <w:rPr>
                <w:rFonts w:ascii="Times New Roman" w:hAnsi="Times New Roman" w:cs="Times New Roman"/>
              </w:rPr>
            </w:pPr>
          </w:p>
        </w:tc>
        <w:tc>
          <w:tcPr>
            <w:tcW w:w="2126" w:type="dxa"/>
          </w:tcPr>
          <w:p w14:paraId="70E07522" w14:textId="77777777" w:rsidR="00A624DD" w:rsidRPr="00B827AC" w:rsidRDefault="00A624DD" w:rsidP="00163068">
            <w:pPr>
              <w:jc w:val="center"/>
              <w:rPr>
                <w:rFonts w:ascii="Times New Roman" w:hAnsi="Times New Roman" w:cs="Times New Roman"/>
              </w:rPr>
            </w:pPr>
          </w:p>
        </w:tc>
      </w:tr>
    </w:tbl>
    <w:p w14:paraId="3F3974AA" w14:textId="77777777" w:rsidR="008400AB" w:rsidRPr="00B827AC" w:rsidRDefault="008400AB" w:rsidP="00A624DD">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38491633" w14:textId="1285D7A0" w:rsidR="00BB763A" w:rsidRPr="00B827AC" w:rsidRDefault="00BB763A" w:rsidP="00BB763A">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008400AB" w:rsidRPr="00B827AC">
        <w:rPr>
          <w:rFonts w:ascii="Times New Roman" w:hAnsi="Times New Roman" w:cs="Times New Roman"/>
          <w:sz w:val="18"/>
          <w:szCs w:val="18"/>
        </w:rPr>
        <w:t xml:space="preserve">Values shown </w:t>
      </w:r>
      <w:r w:rsidRPr="00B827AC">
        <w:rPr>
          <w:rFonts w:ascii="Times New Roman" w:hAnsi="Times New Roman" w:cs="Times New Roman"/>
          <w:sz w:val="18"/>
          <w:szCs w:val="18"/>
        </w:rPr>
        <w:t xml:space="preserve">are ranges to account for the variation between </w:t>
      </w:r>
      <w:r w:rsidR="006F1568" w:rsidRPr="00B827AC">
        <w:rPr>
          <w:rFonts w:ascii="Times New Roman" w:hAnsi="Times New Roman" w:cs="Times New Roman"/>
          <w:sz w:val="18"/>
          <w:szCs w:val="18"/>
        </w:rPr>
        <w:t>management and household types.</w:t>
      </w:r>
    </w:p>
    <w:p w14:paraId="7D9C437D" w14:textId="7576B24D" w:rsidR="00F31420" w:rsidRPr="00B827AC" w:rsidRDefault="00F31420" w:rsidP="00BB763A">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2</w:t>
      </w:r>
      <w:r w:rsidRPr="00B827AC">
        <w:rPr>
          <w:rFonts w:ascii="Times New Roman" w:hAnsi="Times New Roman" w:cs="Times New Roman"/>
          <w:sz w:val="18"/>
          <w:szCs w:val="18"/>
        </w:rPr>
        <w:t xml:space="preserve"> Feed </w:t>
      </w:r>
      <w:proofErr w:type="gramStart"/>
      <w:r w:rsidRPr="00B827AC">
        <w:rPr>
          <w:rFonts w:ascii="Times New Roman" w:hAnsi="Times New Roman" w:cs="Times New Roman"/>
          <w:sz w:val="18"/>
          <w:szCs w:val="18"/>
        </w:rPr>
        <w:t>intake</w:t>
      </w:r>
      <w:proofErr w:type="gramEnd"/>
      <w:r w:rsidRPr="00B827AC">
        <w:rPr>
          <w:rFonts w:ascii="Times New Roman" w:hAnsi="Times New Roman" w:cs="Times New Roman"/>
          <w:sz w:val="18"/>
          <w:szCs w:val="18"/>
        </w:rPr>
        <w:t xml:space="preserve"> </w:t>
      </w:r>
      <w:r w:rsidR="006F1568" w:rsidRPr="00B827AC">
        <w:rPr>
          <w:rFonts w:ascii="Times New Roman" w:hAnsi="Times New Roman" w:cs="Times New Roman"/>
          <w:sz w:val="18"/>
          <w:szCs w:val="18"/>
        </w:rPr>
        <w:t xml:space="preserve">per animal is a combination of supplemental feeds </w:t>
      </w:r>
      <w:r w:rsidRPr="00B827AC">
        <w:rPr>
          <w:rFonts w:ascii="Times New Roman" w:hAnsi="Times New Roman" w:cs="Times New Roman"/>
          <w:sz w:val="18"/>
          <w:szCs w:val="18"/>
        </w:rPr>
        <w:t xml:space="preserve">provided during stall feeding and </w:t>
      </w:r>
      <w:r w:rsidRPr="00B827AC">
        <w:rPr>
          <w:rFonts w:ascii="Times New Roman" w:hAnsi="Times New Roman" w:cs="Times New Roman"/>
          <w:i/>
          <w:sz w:val="18"/>
          <w:szCs w:val="18"/>
        </w:rPr>
        <w:t>ad libitum</w:t>
      </w:r>
      <w:r w:rsidRPr="00B827AC">
        <w:rPr>
          <w:rFonts w:ascii="Times New Roman" w:hAnsi="Times New Roman" w:cs="Times New Roman"/>
          <w:sz w:val="18"/>
          <w:szCs w:val="18"/>
        </w:rPr>
        <w:t xml:space="preserve"> feed intake during grazing</w:t>
      </w:r>
    </w:p>
    <w:p w14:paraId="4265E862" w14:textId="77777777" w:rsidR="00A624DD" w:rsidRPr="00B827AC" w:rsidRDefault="00A624DD" w:rsidP="00A624DD">
      <w:pPr>
        <w:spacing w:after="0"/>
        <w:rPr>
          <w:rFonts w:ascii="Times New Roman" w:hAnsi="Times New Roman" w:cs="Times New Roman"/>
          <w:sz w:val="18"/>
          <w:szCs w:val="18"/>
        </w:rPr>
      </w:pPr>
      <w:r w:rsidRPr="00B827AC">
        <w:rPr>
          <w:rFonts w:ascii="Times New Roman" w:hAnsi="Times New Roman" w:cs="Times New Roman"/>
          <w:sz w:val="18"/>
          <w:szCs w:val="18"/>
        </w:rPr>
        <w:t xml:space="preserve">Sources: </w:t>
      </w:r>
    </w:p>
    <w:p w14:paraId="5A90DA48" w14:textId="77777777" w:rsidR="00A624DD" w:rsidRPr="00B827AC" w:rsidRDefault="00A624DD" w:rsidP="00A624DD">
      <w:pPr>
        <w:spacing w:after="0"/>
        <w:rPr>
          <w:rFonts w:ascii="Times New Roman" w:hAnsi="Times New Roman" w:cs="Times New Roman"/>
          <w:sz w:val="18"/>
          <w:szCs w:val="18"/>
        </w:rPr>
      </w:pPr>
      <w:r w:rsidRPr="00B827AC">
        <w:rPr>
          <w:rFonts w:ascii="Times New Roman" w:hAnsi="Times New Roman" w:cs="Times New Roman"/>
          <w:sz w:val="18"/>
          <w:szCs w:val="18"/>
        </w:rPr>
        <w:tab/>
      </w:r>
      <w:proofErr w:type="gramStart"/>
      <w:r w:rsidRPr="00B827AC">
        <w:rPr>
          <w:rFonts w:ascii="Times New Roman" w:hAnsi="Times New Roman" w:cs="Times New Roman"/>
          <w:sz w:val="18"/>
          <w:szCs w:val="18"/>
          <w:vertAlign w:val="superscript"/>
        </w:rPr>
        <w:t>a</w:t>
      </w:r>
      <w:proofErr w:type="gramEnd"/>
      <w:r w:rsidRPr="00B827AC">
        <w:rPr>
          <w:rFonts w:ascii="Times New Roman" w:hAnsi="Times New Roman" w:cs="Times New Roman"/>
          <w:sz w:val="18"/>
          <w:szCs w:val="18"/>
          <w:vertAlign w:val="superscript"/>
        </w:rPr>
        <w:t xml:space="preserve"> </w:t>
      </w:r>
      <w:proofErr w:type="spellStart"/>
      <w:r w:rsidRPr="00B827AC">
        <w:rPr>
          <w:rFonts w:ascii="Times New Roman" w:hAnsi="Times New Roman" w:cs="Times New Roman"/>
          <w:sz w:val="18"/>
          <w:szCs w:val="18"/>
        </w:rPr>
        <w:t>Mruttu</w:t>
      </w:r>
      <w:proofErr w:type="spellEnd"/>
      <w:r w:rsidRPr="00B827AC">
        <w:rPr>
          <w:rFonts w:ascii="Times New Roman" w:hAnsi="Times New Roman" w:cs="Times New Roman"/>
          <w:sz w:val="18"/>
          <w:szCs w:val="18"/>
        </w:rPr>
        <w:t xml:space="preserve"> et al (2016)</w:t>
      </w:r>
    </w:p>
    <w:p w14:paraId="0212DE77" w14:textId="44D0759A" w:rsidR="00A624DD" w:rsidRPr="00B827AC" w:rsidRDefault="00A624DD" w:rsidP="00A624DD">
      <w:pPr>
        <w:spacing w:after="0"/>
        <w:rPr>
          <w:rFonts w:ascii="Times New Roman" w:hAnsi="Times New Roman" w:cs="Times New Roman"/>
          <w:sz w:val="18"/>
          <w:szCs w:val="18"/>
        </w:rPr>
      </w:pPr>
      <w:r w:rsidRPr="00B827AC">
        <w:rPr>
          <w:rFonts w:ascii="Times New Roman" w:hAnsi="Times New Roman" w:cs="Times New Roman"/>
          <w:sz w:val="18"/>
          <w:szCs w:val="18"/>
        </w:rPr>
        <w:tab/>
      </w:r>
      <w:proofErr w:type="gramStart"/>
      <w:r w:rsidRPr="00B827AC">
        <w:rPr>
          <w:rFonts w:ascii="Times New Roman" w:hAnsi="Times New Roman" w:cs="Times New Roman"/>
          <w:sz w:val="18"/>
          <w:szCs w:val="18"/>
          <w:vertAlign w:val="superscript"/>
        </w:rPr>
        <w:t>b</w:t>
      </w:r>
      <w:proofErr w:type="gramEnd"/>
      <w:r w:rsidRPr="00B827AC">
        <w:rPr>
          <w:rFonts w:ascii="Times New Roman" w:hAnsi="Times New Roman" w:cs="Times New Roman"/>
          <w:sz w:val="18"/>
          <w:szCs w:val="18"/>
          <w:vertAlign w:val="superscript"/>
        </w:rPr>
        <w:t xml:space="preserve"> </w:t>
      </w:r>
      <w:r w:rsidR="00C14830" w:rsidRPr="00B827AC">
        <w:rPr>
          <w:rFonts w:ascii="Times New Roman" w:hAnsi="Times New Roman" w:cs="Times New Roman"/>
          <w:sz w:val="18"/>
          <w:szCs w:val="18"/>
        </w:rPr>
        <w:t>GLBS (2018)</w:t>
      </w:r>
    </w:p>
    <w:p w14:paraId="28ED3AB2" w14:textId="5EF31681" w:rsidR="00A624DD" w:rsidRPr="00B827AC" w:rsidRDefault="00A624DD" w:rsidP="00A624DD">
      <w:pPr>
        <w:spacing w:after="0"/>
        <w:rPr>
          <w:rFonts w:ascii="Times New Roman" w:hAnsi="Times New Roman" w:cs="Times New Roman"/>
          <w:sz w:val="18"/>
          <w:szCs w:val="18"/>
        </w:rPr>
      </w:pPr>
      <w:r w:rsidRPr="00B827AC">
        <w:rPr>
          <w:rFonts w:ascii="Times New Roman" w:hAnsi="Times New Roman" w:cs="Times New Roman"/>
          <w:sz w:val="18"/>
          <w:szCs w:val="18"/>
        </w:rPr>
        <w:tab/>
      </w:r>
      <w:proofErr w:type="gramStart"/>
      <w:r w:rsidR="00C14830" w:rsidRPr="00B827AC">
        <w:rPr>
          <w:rFonts w:ascii="Times New Roman" w:hAnsi="Times New Roman" w:cs="Times New Roman"/>
          <w:sz w:val="18"/>
          <w:szCs w:val="18"/>
          <w:vertAlign w:val="superscript"/>
        </w:rPr>
        <w:t>c</w:t>
      </w:r>
      <w:proofErr w:type="gramEnd"/>
      <w:r w:rsidRPr="00B827AC">
        <w:rPr>
          <w:rFonts w:ascii="Times New Roman" w:hAnsi="Times New Roman" w:cs="Times New Roman"/>
          <w:sz w:val="18"/>
          <w:szCs w:val="18"/>
        </w:rPr>
        <w:t xml:space="preserve"> Calculated</w:t>
      </w:r>
    </w:p>
    <w:p w14:paraId="643DFD9D" w14:textId="0E5975C9" w:rsidR="00C14830" w:rsidRPr="00B827AC" w:rsidRDefault="00C14830" w:rsidP="00A624DD">
      <w:pPr>
        <w:spacing w:after="0"/>
        <w:rPr>
          <w:rFonts w:ascii="Times New Roman" w:hAnsi="Times New Roman" w:cs="Times New Roman"/>
          <w:sz w:val="18"/>
          <w:szCs w:val="18"/>
        </w:rPr>
      </w:pPr>
      <w:r w:rsidRPr="00B827AC">
        <w:rPr>
          <w:rFonts w:ascii="Times New Roman" w:hAnsi="Times New Roman" w:cs="Times New Roman"/>
          <w:sz w:val="18"/>
          <w:szCs w:val="18"/>
        </w:rPr>
        <w:tab/>
      </w:r>
      <w:proofErr w:type="gramStart"/>
      <w:r w:rsidRPr="00B827AC">
        <w:rPr>
          <w:rFonts w:ascii="Times New Roman" w:hAnsi="Times New Roman" w:cs="Times New Roman"/>
          <w:sz w:val="18"/>
          <w:szCs w:val="18"/>
          <w:vertAlign w:val="superscript"/>
        </w:rPr>
        <w:t>d</w:t>
      </w:r>
      <w:proofErr w:type="gramEnd"/>
      <w:r w:rsidRPr="00B827AC">
        <w:rPr>
          <w:rFonts w:ascii="Times New Roman" w:hAnsi="Times New Roman" w:cs="Times New Roman"/>
          <w:sz w:val="18"/>
          <w:szCs w:val="18"/>
        </w:rPr>
        <w:t xml:space="preserve"> </w:t>
      </w:r>
      <w:proofErr w:type="spellStart"/>
      <w:r w:rsidRPr="00B827AC">
        <w:rPr>
          <w:rFonts w:ascii="Times New Roman" w:hAnsi="Times New Roman" w:cs="Times New Roman"/>
          <w:sz w:val="18"/>
          <w:szCs w:val="18"/>
        </w:rPr>
        <w:t>Bebe</w:t>
      </w:r>
      <w:proofErr w:type="spellEnd"/>
      <w:r w:rsidRPr="00B827AC">
        <w:rPr>
          <w:rFonts w:ascii="Times New Roman" w:hAnsi="Times New Roman" w:cs="Times New Roman"/>
          <w:sz w:val="18"/>
          <w:szCs w:val="18"/>
        </w:rPr>
        <w:t xml:space="preserve"> et al (2003b) </w:t>
      </w:r>
    </w:p>
    <w:p w14:paraId="61971F7F" w14:textId="77777777" w:rsidR="00A624DD" w:rsidRPr="00B827AC" w:rsidRDefault="00A624DD" w:rsidP="002109F3">
      <w:pPr>
        <w:rPr>
          <w:rFonts w:ascii="Times New Roman" w:hAnsi="Times New Roman" w:cs="Times New Roman"/>
        </w:rPr>
      </w:pPr>
    </w:p>
    <w:p w14:paraId="7DA025DF" w14:textId="77777777" w:rsidR="00A624DD" w:rsidRPr="00B827AC" w:rsidRDefault="00A624DD" w:rsidP="002109F3">
      <w:pPr>
        <w:rPr>
          <w:rFonts w:ascii="Times New Roman" w:hAnsi="Times New Roman" w:cs="Times New Roman"/>
        </w:rPr>
      </w:pPr>
    </w:p>
    <w:p w14:paraId="03D9DAF2" w14:textId="77777777" w:rsidR="00A624DD" w:rsidRPr="00B827AC" w:rsidRDefault="00A624DD" w:rsidP="002109F3">
      <w:pPr>
        <w:rPr>
          <w:rFonts w:ascii="Times New Roman" w:hAnsi="Times New Roman" w:cs="Times New Roman"/>
        </w:rPr>
      </w:pPr>
    </w:p>
    <w:p w14:paraId="57B11E00" w14:textId="77777777" w:rsidR="00A624DD" w:rsidRPr="00B827AC" w:rsidRDefault="00A624DD" w:rsidP="002109F3">
      <w:pPr>
        <w:rPr>
          <w:rFonts w:ascii="Times New Roman" w:hAnsi="Times New Roman" w:cs="Times New Roman"/>
        </w:rPr>
      </w:pPr>
    </w:p>
    <w:p w14:paraId="40D8C6A8" w14:textId="77777777" w:rsidR="00A624DD" w:rsidRPr="00B827AC" w:rsidRDefault="00A624DD" w:rsidP="002109F3">
      <w:pPr>
        <w:rPr>
          <w:rFonts w:ascii="Times New Roman" w:hAnsi="Times New Roman" w:cs="Times New Roman"/>
        </w:rPr>
      </w:pPr>
    </w:p>
    <w:p w14:paraId="574A0102" w14:textId="77777777" w:rsidR="00A624DD" w:rsidRPr="00B827AC" w:rsidRDefault="00A624DD" w:rsidP="002109F3">
      <w:pPr>
        <w:rPr>
          <w:rFonts w:ascii="Times New Roman" w:hAnsi="Times New Roman" w:cs="Times New Roman"/>
        </w:rPr>
      </w:pPr>
    </w:p>
    <w:p w14:paraId="4D158BBB" w14:textId="77777777" w:rsidR="00364188" w:rsidRPr="00B827AC" w:rsidRDefault="00CC076E" w:rsidP="002109F3">
      <w:pPr>
        <w:rPr>
          <w:rFonts w:ascii="Times New Roman" w:hAnsi="Times New Roman" w:cs="Times New Roman"/>
        </w:rPr>
      </w:pPr>
      <w:r w:rsidRPr="00B827AC">
        <w:rPr>
          <w:rFonts w:ascii="Times New Roman" w:hAnsi="Times New Roman" w:cs="Times New Roman"/>
        </w:rPr>
        <w:lastRenderedPageBreak/>
        <w:t>Table 4</w:t>
      </w:r>
      <w:r w:rsidR="00364188" w:rsidRPr="00B827AC">
        <w:rPr>
          <w:rFonts w:ascii="Times New Roman" w:hAnsi="Times New Roman" w:cs="Times New Roman"/>
        </w:rPr>
        <w:t xml:space="preserve">: </w:t>
      </w:r>
      <w:r w:rsidR="00D72363" w:rsidRPr="00B827AC">
        <w:rPr>
          <w:rFonts w:ascii="Times New Roman" w:hAnsi="Times New Roman" w:cs="Times New Roman"/>
        </w:rPr>
        <w:t xml:space="preserve">Baseline </w:t>
      </w:r>
      <w:r w:rsidR="00A624DD" w:rsidRPr="00B827AC">
        <w:rPr>
          <w:rFonts w:ascii="Times New Roman" w:hAnsi="Times New Roman" w:cs="Times New Roman"/>
        </w:rPr>
        <w:t xml:space="preserve">production </w:t>
      </w:r>
      <w:r w:rsidR="00D72363" w:rsidRPr="00B827AC">
        <w:rPr>
          <w:rFonts w:ascii="Times New Roman" w:hAnsi="Times New Roman" w:cs="Times New Roman"/>
        </w:rPr>
        <w:t xml:space="preserve">parameters of </w:t>
      </w:r>
      <w:r w:rsidR="00DF42CB" w:rsidRPr="00B827AC">
        <w:rPr>
          <w:rFonts w:ascii="Times New Roman" w:hAnsi="Times New Roman" w:cs="Times New Roman"/>
        </w:rPr>
        <w:t xml:space="preserve">cropping </w:t>
      </w:r>
      <w:proofErr w:type="spellStart"/>
      <w:r w:rsidR="00782FE4" w:rsidRPr="00B827AC">
        <w:rPr>
          <w:rFonts w:ascii="Times New Roman" w:hAnsi="Times New Roman" w:cs="Times New Roman"/>
        </w:rPr>
        <w:t>enterprise</w:t>
      </w:r>
      <w:r w:rsidR="00782FE4" w:rsidRPr="00B827AC">
        <w:rPr>
          <w:rFonts w:ascii="Times New Roman" w:hAnsi="Times New Roman" w:cs="Times New Roman"/>
          <w:vertAlign w:val="superscript"/>
        </w:rPr>
        <w:t>a</w:t>
      </w:r>
      <w:proofErr w:type="spellEnd"/>
      <w:r w:rsidR="00D72363" w:rsidRPr="00B827AC">
        <w:rPr>
          <w:rFonts w:ascii="Times New Roman" w:hAnsi="Times New Roman" w:cs="Times New Roman"/>
        </w:rPr>
        <w:t xml:space="preserve"> </w:t>
      </w:r>
      <w:r w:rsidR="000779F1" w:rsidRPr="00B827AC">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359"/>
        <w:gridCol w:w="1726"/>
        <w:gridCol w:w="1559"/>
        <w:gridCol w:w="1276"/>
        <w:gridCol w:w="2268"/>
        <w:gridCol w:w="3402"/>
        <w:gridCol w:w="2126"/>
      </w:tblGrid>
      <w:tr w:rsidR="005B3A23" w:rsidRPr="00B827AC" w14:paraId="54B59701" w14:textId="77777777" w:rsidTr="00737B5D">
        <w:tc>
          <w:tcPr>
            <w:tcW w:w="1359" w:type="dxa"/>
          </w:tcPr>
          <w:p w14:paraId="4E9E7540"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Crop</w:t>
            </w:r>
          </w:p>
        </w:tc>
        <w:tc>
          <w:tcPr>
            <w:tcW w:w="1726" w:type="dxa"/>
          </w:tcPr>
          <w:p w14:paraId="3004FCCE"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Purpose</w:t>
            </w:r>
          </w:p>
        </w:tc>
        <w:tc>
          <w:tcPr>
            <w:tcW w:w="1559" w:type="dxa"/>
          </w:tcPr>
          <w:p w14:paraId="4A633B89"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Yield</w:t>
            </w:r>
          </w:p>
          <w:p w14:paraId="5BEFC24C"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(Mg ha</w:t>
            </w:r>
            <w:r w:rsidRPr="00B827AC">
              <w:rPr>
                <w:rFonts w:ascii="Times New Roman" w:hAnsi="Times New Roman" w:cs="Times New Roman"/>
                <w:vertAlign w:val="superscript"/>
              </w:rPr>
              <w:t>-1</w:t>
            </w:r>
            <w:r w:rsidRPr="00B827AC">
              <w:rPr>
                <w:rFonts w:ascii="Times New Roman" w:hAnsi="Times New Roman" w:cs="Times New Roman"/>
              </w:rPr>
              <w:t>)</w:t>
            </w:r>
          </w:p>
          <w:p w14:paraId="17FDBB0C" w14:textId="77777777" w:rsidR="005B3A23" w:rsidRPr="00B827AC" w:rsidRDefault="00C77F2E" w:rsidP="00D72363">
            <w:pPr>
              <w:jc w:val="center"/>
              <w:rPr>
                <w:rFonts w:ascii="Times New Roman" w:hAnsi="Times New Roman" w:cs="Times New Roman"/>
              </w:rPr>
            </w:pPr>
            <w:r w:rsidRPr="00B827AC">
              <w:rPr>
                <w:rFonts w:ascii="Times New Roman" w:hAnsi="Times New Roman" w:cs="Times New Roman"/>
              </w:rPr>
              <w:t>(SD</w:t>
            </w:r>
            <w:r w:rsidR="005B3A23" w:rsidRPr="00B827AC">
              <w:rPr>
                <w:rFonts w:ascii="Times New Roman" w:hAnsi="Times New Roman" w:cs="Times New Roman"/>
              </w:rPr>
              <w:t>)</w:t>
            </w:r>
          </w:p>
        </w:tc>
        <w:tc>
          <w:tcPr>
            <w:tcW w:w="1276" w:type="dxa"/>
          </w:tcPr>
          <w:p w14:paraId="7BFD823D"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Area</w:t>
            </w:r>
          </w:p>
          <w:p w14:paraId="477A57EB"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(ha)</w:t>
            </w:r>
          </w:p>
        </w:tc>
        <w:tc>
          <w:tcPr>
            <w:tcW w:w="2268" w:type="dxa"/>
          </w:tcPr>
          <w:p w14:paraId="3B8BB2A8" w14:textId="77777777" w:rsidR="005B3A23" w:rsidRPr="00B827AC" w:rsidRDefault="005B3A23" w:rsidP="00D72363">
            <w:pPr>
              <w:jc w:val="center"/>
              <w:rPr>
                <w:rFonts w:ascii="Times New Roman" w:hAnsi="Times New Roman" w:cs="Times New Roman"/>
                <w:vertAlign w:val="superscript"/>
              </w:rPr>
            </w:pPr>
            <w:r w:rsidRPr="00B827AC">
              <w:rPr>
                <w:rFonts w:ascii="Times New Roman" w:hAnsi="Times New Roman" w:cs="Times New Roman"/>
              </w:rPr>
              <w:t xml:space="preserve">Labour </w:t>
            </w:r>
            <w:proofErr w:type="spellStart"/>
            <w:r w:rsidRPr="00B827AC">
              <w:rPr>
                <w:rFonts w:ascii="Times New Roman" w:hAnsi="Times New Roman" w:cs="Times New Roman"/>
              </w:rPr>
              <w:t>Inputs</w:t>
            </w:r>
            <w:r w:rsidRPr="00B827AC">
              <w:rPr>
                <w:rFonts w:ascii="Times New Roman" w:hAnsi="Times New Roman" w:cs="Times New Roman"/>
                <w:vertAlign w:val="superscript"/>
              </w:rPr>
              <w:t>b</w:t>
            </w:r>
            <w:proofErr w:type="spellEnd"/>
          </w:p>
          <w:p w14:paraId="79519A2A"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w:t>
            </w:r>
            <w:proofErr w:type="spellStart"/>
            <w:r w:rsidRPr="00B827AC">
              <w:rPr>
                <w:rFonts w:ascii="Times New Roman" w:hAnsi="Times New Roman" w:cs="Times New Roman"/>
              </w:rPr>
              <w:t>peson</w:t>
            </w:r>
            <w:proofErr w:type="spellEnd"/>
            <w:r w:rsidRPr="00B827AC">
              <w:rPr>
                <w:rFonts w:ascii="Times New Roman" w:hAnsi="Times New Roman" w:cs="Times New Roman"/>
              </w:rPr>
              <w:t>-days month</w:t>
            </w:r>
            <w:r w:rsidRPr="00B827AC">
              <w:rPr>
                <w:rFonts w:ascii="Times New Roman" w:hAnsi="Times New Roman" w:cs="Times New Roman"/>
                <w:vertAlign w:val="superscript"/>
              </w:rPr>
              <w:t>-1</w:t>
            </w:r>
            <w:r w:rsidRPr="00B827AC">
              <w:rPr>
                <w:rFonts w:ascii="Times New Roman" w:hAnsi="Times New Roman" w:cs="Times New Roman"/>
              </w:rPr>
              <w:t>)</w:t>
            </w:r>
          </w:p>
        </w:tc>
        <w:tc>
          <w:tcPr>
            <w:tcW w:w="3402" w:type="dxa"/>
          </w:tcPr>
          <w:p w14:paraId="4A9433DE" w14:textId="77777777" w:rsidR="005B3A23" w:rsidRPr="00B827AC" w:rsidRDefault="005B3A23" w:rsidP="00782FE4">
            <w:pPr>
              <w:jc w:val="center"/>
              <w:rPr>
                <w:rFonts w:ascii="Times New Roman" w:hAnsi="Times New Roman" w:cs="Times New Roman"/>
              </w:rPr>
            </w:pPr>
            <w:r w:rsidRPr="00B827AC">
              <w:rPr>
                <w:rFonts w:ascii="Times New Roman" w:hAnsi="Times New Roman" w:cs="Times New Roman"/>
              </w:rPr>
              <w:t>Non-labour input cost (</w:t>
            </w:r>
            <w:proofErr w:type="spellStart"/>
            <w:r w:rsidRPr="00B827AC">
              <w:rPr>
                <w:rFonts w:ascii="Times New Roman" w:hAnsi="Times New Roman" w:cs="Times New Roman"/>
              </w:rPr>
              <w:t>Sh</w:t>
            </w:r>
            <w:proofErr w:type="spellEnd"/>
            <w:r w:rsidRPr="00B827AC">
              <w:rPr>
                <w:rFonts w:ascii="Times New Roman" w:hAnsi="Times New Roman" w:cs="Times New Roman"/>
              </w:rPr>
              <w:t xml:space="preserve"> ha</w:t>
            </w:r>
            <w:r w:rsidRPr="00B827AC">
              <w:rPr>
                <w:rFonts w:ascii="Times New Roman" w:hAnsi="Times New Roman" w:cs="Times New Roman"/>
                <w:vertAlign w:val="superscript"/>
              </w:rPr>
              <w:t>-1</w:t>
            </w:r>
            <w:r w:rsidRPr="00B827AC">
              <w:rPr>
                <w:rFonts w:ascii="Times New Roman" w:hAnsi="Times New Roman" w:cs="Times New Roman"/>
              </w:rPr>
              <w:t>)</w:t>
            </w:r>
            <w:r w:rsidRPr="00B827AC">
              <w:rPr>
                <w:rFonts w:ascii="Times New Roman" w:hAnsi="Times New Roman" w:cs="Times New Roman"/>
                <w:vertAlign w:val="superscript"/>
              </w:rPr>
              <w:t xml:space="preserve"> c</w:t>
            </w:r>
          </w:p>
        </w:tc>
        <w:tc>
          <w:tcPr>
            <w:tcW w:w="2126" w:type="dxa"/>
          </w:tcPr>
          <w:p w14:paraId="3296BA2B"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Sale price</w:t>
            </w:r>
          </w:p>
          <w:p w14:paraId="5B70DA63" w14:textId="77777777" w:rsidR="005B3A23" w:rsidRPr="00B827AC" w:rsidRDefault="00737B5D" w:rsidP="00D72363">
            <w:pPr>
              <w:jc w:val="center"/>
              <w:rPr>
                <w:rFonts w:ascii="Times New Roman" w:hAnsi="Times New Roman" w:cs="Times New Roman"/>
              </w:rPr>
            </w:pPr>
            <w:r w:rsidRPr="00B827AC">
              <w:rPr>
                <w:rFonts w:ascii="Times New Roman" w:hAnsi="Times New Roman" w:cs="Times New Roman"/>
              </w:rPr>
              <w:t>(</w:t>
            </w:r>
            <w:proofErr w:type="spellStart"/>
            <w:r w:rsidRPr="00B827AC">
              <w:rPr>
                <w:rFonts w:ascii="Times New Roman" w:hAnsi="Times New Roman" w:cs="Times New Roman"/>
              </w:rPr>
              <w:t>Sh</w:t>
            </w:r>
            <w:proofErr w:type="spellEnd"/>
            <w:r w:rsidRPr="00B827AC">
              <w:rPr>
                <w:rFonts w:ascii="Times New Roman" w:hAnsi="Times New Roman" w:cs="Times New Roman"/>
              </w:rPr>
              <w:t xml:space="preserve"> Mg</w:t>
            </w:r>
            <w:r w:rsidR="005B3A23" w:rsidRPr="00B827AC">
              <w:rPr>
                <w:rFonts w:ascii="Times New Roman" w:hAnsi="Times New Roman" w:cs="Times New Roman"/>
                <w:vertAlign w:val="superscript"/>
              </w:rPr>
              <w:t>-1</w:t>
            </w:r>
            <w:r w:rsidR="005B3A23" w:rsidRPr="00B827AC">
              <w:rPr>
                <w:rFonts w:ascii="Times New Roman" w:hAnsi="Times New Roman" w:cs="Times New Roman"/>
              </w:rPr>
              <w:t>)</w:t>
            </w:r>
          </w:p>
          <w:p w14:paraId="1376EED8" w14:textId="77777777" w:rsidR="005B3A23" w:rsidRPr="00B827AC" w:rsidRDefault="00C77F2E" w:rsidP="005B3A23">
            <w:pPr>
              <w:jc w:val="center"/>
              <w:rPr>
                <w:rFonts w:ascii="Times New Roman" w:hAnsi="Times New Roman" w:cs="Times New Roman"/>
              </w:rPr>
            </w:pPr>
            <w:r w:rsidRPr="00B827AC">
              <w:rPr>
                <w:rFonts w:ascii="Times New Roman" w:hAnsi="Times New Roman" w:cs="Times New Roman"/>
              </w:rPr>
              <w:t>(SD</w:t>
            </w:r>
            <w:r w:rsidR="005B3A23" w:rsidRPr="00B827AC">
              <w:rPr>
                <w:rFonts w:ascii="Times New Roman" w:hAnsi="Times New Roman" w:cs="Times New Roman"/>
              </w:rPr>
              <w:t>)</w:t>
            </w:r>
          </w:p>
        </w:tc>
      </w:tr>
      <w:tr w:rsidR="005B3A23" w:rsidRPr="00B827AC" w14:paraId="10FBE0FD" w14:textId="77777777" w:rsidTr="00737B5D">
        <w:tc>
          <w:tcPr>
            <w:tcW w:w="1359" w:type="dxa"/>
          </w:tcPr>
          <w:p w14:paraId="556EE697"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Maize</w:t>
            </w:r>
          </w:p>
        </w:tc>
        <w:tc>
          <w:tcPr>
            <w:tcW w:w="1726" w:type="dxa"/>
          </w:tcPr>
          <w:p w14:paraId="1A9117E8"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Food and sale</w:t>
            </w:r>
          </w:p>
        </w:tc>
        <w:tc>
          <w:tcPr>
            <w:tcW w:w="1559" w:type="dxa"/>
          </w:tcPr>
          <w:p w14:paraId="4B4EEC15" w14:textId="77777777" w:rsidR="005B3A23" w:rsidRPr="00B827AC" w:rsidRDefault="005B3A23" w:rsidP="00782FE4">
            <w:pPr>
              <w:jc w:val="center"/>
              <w:rPr>
                <w:rFonts w:ascii="Times New Roman" w:hAnsi="Times New Roman" w:cs="Times New Roman"/>
              </w:rPr>
            </w:pPr>
            <w:r w:rsidRPr="00B827AC">
              <w:rPr>
                <w:rFonts w:ascii="Times New Roman" w:hAnsi="Times New Roman" w:cs="Times New Roman"/>
              </w:rPr>
              <w:t>--</w:t>
            </w:r>
          </w:p>
        </w:tc>
        <w:tc>
          <w:tcPr>
            <w:tcW w:w="1276" w:type="dxa"/>
          </w:tcPr>
          <w:p w14:paraId="2DC3C270" w14:textId="77777777" w:rsidR="005B3A23" w:rsidRPr="00B827AC" w:rsidRDefault="005B3A23" w:rsidP="002109F3">
            <w:pPr>
              <w:rPr>
                <w:rFonts w:ascii="Times New Roman" w:hAnsi="Times New Roman" w:cs="Times New Roman"/>
              </w:rPr>
            </w:pPr>
          </w:p>
        </w:tc>
        <w:tc>
          <w:tcPr>
            <w:tcW w:w="2268" w:type="dxa"/>
          </w:tcPr>
          <w:p w14:paraId="4A07103D" w14:textId="77777777" w:rsidR="005B3A23" w:rsidRPr="00B827AC" w:rsidRDefault="005B3A23" w:rsidP="002109F3">
            <w:pPr>
              <w:rPr>
                <w:rFonts w:ascii="Times New Roman" w:hAnsi="Times New Roman" w:cs="Times New Roman"/>
              </w:rPr>
            </w:pPr>
          </w:p>
        </w:tc>
        <w:tc>
          <w:tcPr>
            <w:tcW w:w="3402" w:type="dxa"/>
          </w:tcPr>
          <w:p w14:paraId="0C06CDEE" w14:textId="77777777" w:rsidR="005B3A23" w:rsidRPr="00B827AC" w:rsidRDefault="005B3A23" w:rsidP="002109F3">
            <w:pPr>
              <w:rPr>
                <w:rFonts w:ascii="Times New Roman" w:hAnsi="Times New Roman" w:cs="Times New Roman"/>
              </w:rPr>
            </w:pPr>
          </w:p>
        </w:tc>
        <w:tc>
          <w:tcPr>
            <w:tcW w:w="2126" w:type="dxa"/>
          </w:tcPr>
          <w:p w14:paraId="7C16C7CC" w14:textId="77777777" w:rsidR="005B3A23" w:rsidRPr="00B827AC" w:rsidRDefault="005B3A23" w:rsidP="002109F3">
            <w:pPr>
              <w:rPr>
                <w:rFonts w:ascii="Times New Roman" w:hAnsi="Times New Roman" w:cs="Times New Roman"/>
              </w:rPr>
            </w:pPr>
          </w:p>
        </w:tc>
      </w:tr>
      <w:tr w:rsidR="005B3A23" w:rsidRPr="00B827AC" w14:paraId="580AD9B8" w14:textId="77777777" w:rsidTr="00737B5D">
        <w:tc>
          <w:tcPr>
            <w:tcW w:w="1359" w:type="dxa"/>
          </w:tcPr>
          <w:p w14:paraId="29F2F166"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Beans</w:t>
            </w:r>
          </w:p>
        </w:tc>
        <w:tc>
          <w:tcPr>
            <w:tcW w:w="1726" w:type="dxa"/>
          </w:tcPr>
          <w:p w14:paraId="6823A554"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Food and sale</w:t>
            </w:r>
          </w:p>
        </w:tc>
        <w:tc>
          <w:tcPr>
            <w:tcW w:w="1559" w:type="dxa"/>
          </w:tcPr>
          <w:p w14:paraId="3A8A6819" w14:textId="77777777" w:rsidR="005B3A23" w:rsidRPr="00B827AC" w:rsidRDefault="005B3A23" w:rsidP="002109F3">
            <w:pPr>
              <w:rPr>
                <w:rFonts w:ascii="Times New Roman" w:hAnsi="Times New Roman" w:cs="Times New Roman"/>
              </w:rPr>
            </w:pPr>
          </w:p>
        </w:tc>
        <w:tc>
          <w:tcPr>
            <w:tcW w:w="1276" w:type="dxa"/>
          </w:tcPr>
          <w:p w14:paraId="6AC86617" w14:textId="77777777" w:rsidR="005B3A23" w:rsidRPr="00B827AC" w:rsidRDefault="005B3A23" w:rsidP="002109F3">
            <w:pPr>
              <w:rPr>
                <w:rFonts w:ascii="Times New Roman" w:hAnsi="Times New Roman" w:cs="Times New Roman"/>
              </w:rPr>
            </w:pPr>
          </w:p>
        </w:tc>
        <w:tc>
          <w:tcPr>
            <w:tcW w:w="2268" w:type="dxa"/>
          </w:tcPr>
          <w:p w14:paraId="2501667C" w14:textId="77777777" w:rsidR="005B3A23" w:rsidRPr="00B827AC" w:rsidRDefault="005B3A23" w:rsidP="002109F3">
            <w:pPr>
              <w:rPr>
                <w:rFonts w:ascii="Times New Roman" w:hAnsi="Times New Roman" w:cs="Times New Roman"/>
              </w:rPr>
            </w:pPr>
          </w:p>
        </w:tc>
        <w:tc>
          <w:tcPr>
            <w:tcW w:w="3402" w:type="dxa"/>
          </w:tcPr>
          <w:p w14:paraId="41C56CB4" w14:textId="77777777" w:rsidR="005B3A23" w:rsidRPr="00B827AC" w:rsidRDefault="005B3A23" w:rsidP="002109F3">
            <w:pPr>
              <w:rPr>
                <w:rFonts w:ascii="Times New Roman" w:hAnsi="Times New Roman" w:cs="Times New Roman"/>
              </w:rPr>
            </w:pPr>
          </w:p>
        </w:tc>
        <w:tc>
          <w:tcPr>
            <w:tcW w:w="2126" w:type="dxa"/>
          </w:tcPr>
          <w:p w14:paraId="4DE7FE12" w14:textId="77777777" w:rsidR="005B3A23" w:rsidRPr="00B827AC" w:rsidRDefault="005B3A23" w:rsidP="002109F3">
            <w:pPr>
              <w:rPr>
                <w:rFonts w:ascii="Times New Roman" w:hAnsi="Times New Roman" w:cs="Times New Roman"/>
              </w:rPr>
            </w:pPr>
          </w:p>
        </w:tc>
      </w:tr>
      <w:tr w:rsidR="005B3A23" w:rsidRPr="00B827AC" w14:paraId="24A3E39E" w14:textId="77777777" w:rsidTr="00737B5D">
        <w:tc>
          <w:tcPr>
            <w:tcW w:w="1359" w:type="dxa"/>
          </w:tcPr>
          <w:p w14:paraId="334F583D"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Tea</w:t>
            </w:r>
          </w:p>
        </w:tc>
        <w:tc>
          <w:tcPr>
            <w:tcW w:w="1726" w:type="dxa"/>
          </w:tcPr>
          <w:p w14:paraId="05F8E153"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Sale</w:t>
            </w:r>
          </w:p>
        </w:tc>
        <w:tc>
          <w:tcPr>
            <w:tcW w:w="1559" w:type="dxa"/>
          </w:tcPr>
          <w:p w14:paraId="37E8D35E" w14:textId="77777777" w:rsidR="005B3A23" w:rsidRPr="00B827AC" w:rsidRDefault="005B3A23" w:rsidP="002109F3">
            <w:pPr>
              <w:rPr>
                <w:rFonts w:ascii="Times New Roman" w:hAnsi="Times New Roman" w:cs="Times New Roman"/>
              </w:rPr>
            </w:pPr>
          </w:p>
        </w:tc>
        <w:tc>
          <w:tcPr>
            <w:tcW w:w="1276" w:type="dxa"/>
          </w:tcPr>
          <w:p w14:paraId="7A01890C" w14:textId="77777777" w:rsidR="005B3A23" w:rsidRPr="00B827AC" w:rsidRDefault="005B3A23" w:rsidP="002109F3">
            <w:pPr>
              <w:rPr>
                <w:rFonts w:ascii="Times New Roman" w:hAnsi="Times New Roman" w:cs="Times New Roman"/>
              </w:rPr>
            </w:pPr>
          </w:p>
        </w:tc>
        <w:tc>
          <w:tcPr>
            <w:tcW w:w="2268" w:type="dxa"/>
          </w:tcPr>
          <w:p w14:paraId="27F391A3" w14:textId="77777777" w:rsidR="005B3A23" w:rsidRPr="00B827AC" w:rsidRDefault="005B3A23" w:rsidP="002109F3">
            <w:pPr>
              <w:rPr>
                <w:rFonts w:ascii="Times New Roman" w:hAnsi="Times New Roman" w:cs="Times New Roman"/>
              </w:rPr>
            </w:pPr>
          </w:p>
        </w:tc>
        <w:tc>
          <w:tcPr>
            <w:tcW w:w="3402" w:type="dxa"/>
          </w:tcPr>
          <w:p w14:paraId="4626F2DB" w14:textId="77777777" w:rsidR="005B3A23" w:rsidRPr="00B827AC" w:rsidRDefault="005B3A23" w:rsidP="002109F3">
            <w:pPr>
              <w:rPr>
                <w:rFonts w:ascii="Times New Roman" w:hAnsi="Times New Roman" w:cs="Times New Roman"/>
              </w:rPr>
            </w:pPr>
          </w:p>
        </w:tc>
        <w:tc>
          <w:tcPr>
            <w:tcW w:w="2126" w:type="dxa"/>
          </w:tcPr>
          <w:p w14:paraId="5F3F90D3" w14:textId="77777777" w:rsidR="005B3A23" w:rsidRPr="00B827AC" w:rsidRDefault="005B3A23" w:rsidP="002109F3">
            <w:pPr>
              <w:rPr>
                <w:rFonts w:ascii="Times New Roman" w:hAnsi="Times New Roman" w:cs="Times New Roman"/>
              </w:rPr>
            </w:pPr>
          </w:p>
        </w:tc>
      </w:tr>
      <w:tr w:rsidR="005B3A23" w:rsidRPr="00B827AC" w14:paraId="7A437764" w14:textId="77777777" w:rsidTr="00737B5D">
        <w:tc>
          <w:tcPr>
            <w:tcW w:w="1359" w:type="dxa"/>
          </w:tcPr>
          <w:p w14:paraId="3E5FECA1"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Banana</w:t>
            </w:r>
          </w:p>
        </w:tc>
        <w:tc>
          <w:tcPr>
            <w:tcW w:w="1726" w:type="dxa"/>
          </w:tcPr>
          <w:p w14:paraId="0105BA3A"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Sale</w:t>
            </w:r>
          </w:p>
        </w:tc>
        <w:tc>
          <w:tcPr>
            <w:tcW w:w="1559" w:type="dxa"/>
          </w:tcPr>
          <w:p w14:paraId="53C5FF76" w14:textId="77777777" w:rsidR="005B3A23" w:rsidRPr="00B827AC" w:rsidRDefault="005B3A23" w:rsidP="002109F3">
            <w:pPr>
              <w:rPr>
                <w:rFonts w:ascii="Times New Roman" w:hAnsi="Times New Roman" w:cs="Times New Roman"/>
              </w:rPr>
            </w:pPr>
          </w:p>
        </w:tc>
        <w:tc>
          <w:tcPr>
            <w:tcW w:w="1276" w:type="dxa"/>
          </w:tcPr>
          <w:p w14:paraId="6DE63B24" w14:textId="77777777" w:rsidR="005B3A23" w:rsidRPr="00B827AC" w:rsidRDefault="005B3A23" w:rsidP="002109F3">
            <w:pPr>
              <w:rPr>
                <w:rFonts w:ascii="Times New Roman" w:hAnsi="Times New Roman" w:cs="Times New Roman"/>
              </w:rPr>
            </w:pPr>
          </w:p>
        </w:tc>
        <w:tc>
          <w:tcPr>
            <w:tcW w:w="2268" w:type="dxa"/>
          </w:tcPr>
          <w:p w14:paraId="3477C140" w14:textId="77777777" w:rsidR="005B3A23" w:rsidRPr="00B827AC" w:rsidRDefault="005B3A23" w:rsidP="002109F3">
            <w:pPr>
              <w:rPr>
                <w:rFonts w:ascii="Times New Roman" w:hAnsi="Times New Roman" w:cs="Times New Roman"/>
              </w:rPr>
            </w:pPr>
          </w:p>
        </w:tc>
        <w:tc>
          <w:tcPr>
            <w:tcW w:w="3402" w:type="dxa"/>
          </w:tcPr>
          <w:p w14:paraId="713D80C0" w14:textId="77777777" w:rsidR="005B3A23" w:rsidRPr="00B827AC" w:rsidRDefault="005B3A23" w:rsidP="002109F3">
            <w:pPr>
              <w:rPr>
                <w:rFonts w:ascii="Times New Roman" w:hAnsi="Times New Roman" w:cs="Times New Roman"/>
              </w:rPr>
            </w:pPr>
          </w:p>
        </w:tc>
        <w:tc>
          <w:tcPr>
            <w:tcW w:w="2126" w:type="dxa"/>
          </w:tcPr>
          <w:p w14:paraId="5F81310C" w14:textId="77777777" w:rsidR="005B3A23" w:rsidRPr="00B827AC" w:rsidRDefault="005B3A23" w:rsidP="002109F3">
            <w:pPr>
              <w:rPr>
                <w:rFonts w:ascii="Times New Roman" w:hAnsi="Times New Roman" w:cs="Times New Roman"/>
              </w:rPr>
            </w:pPr>
          </w:p>
        </w:tc>
      </w:tr>
      <w:tr w:rsidR="005B3A23" w:rsidRPr="00B827AC" w14:paraId="432C54B0" w14:textId="77777777" w:rsidTr="00737B5D">
        <w:tc>
          <w:tcPr>
            <w:tcW w:w="1359" w:type="dxa"/>
          </w:tcPr>
          <w:p w14:paraId="094835F6"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Other cash crops</w:t>
            </w:r>
          </w:p>
        </w:tc>
        <w:tc>
          <w:tcPr>
            <w:tcW w:w="1726" w:type="dxa"/>
          </w:tcPr>
          <w:p w14:paraId="324AD0F2"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Sale</w:t>
            </w:r>
          </w:p>
        </w:tc>
        <w:tc>
          <w:tcPr>
            <w:tcW w:w="1559" w:type="dxa"/>
          </w:tcPr>
          <w:p w14:paraId="7B3E9EB0" w14:textId="77777777" w:rsidR="005B3A23" w:rsidRPr="00B827AC" w:rsidRDefault="005B3A23" w:rsidP="002109F3">
            <w:pPr>
              <w:rPr>
                <w:rFonts w:ascii="Times New Roman" w:hAnsi="Times New Roman" w:cs="Times New Roman"/>
              </w:rPr>
            </w:pPr>
          </w:p>
        </w:tc>
        <w:tc>
          <w:tcPr>
            <w:tcW w:w="1276" w:type="dxa"/>
          </w:tcPr>
          <w:p w14:paraId="2C5AD0C8" w14:textId="77777777" w:rsidR="005B3A23" w:rsidRPr="00B827AC" w:rsidRDefault="005B3A23" w:rsidP="002109F3">
            <w:pPr>
              <w:rPr>
                <w:rFonts w:ascii="Times New Roman" w:hAnsi="Times New Roman" w:cs="Times New Roman"/>
              </w:rPr>
            </w:pPr>
          </w:p>
        </w:tc>
        <w:tc>
          <w:tcPr>
            <w:tcW w:w="2268" w:type="dxa"/>
          </w:tcPr>
          <w:p w14:paraId="33085276" w14:textId="77777777" w:rsidR="005B3A23" w:rsidRPr="00B827AC" w:rsidRDefault="005B3A23" w:rsidP="002109F3">
            <w:pPr>
              <w:rPr>
                <w:rFonts w:ascii="Times New Roman" w:hAnsi="Times New Roman" w:cs="Times New Roman"/>
              </w:rPr>
            </w:pPr>
          </w:p>
        </w:tc>
        <w:tc>
          <w:tcPr>
            <w:tcW w:w="3402" w:type="dxa"/>
          </w:tcPr>
          <w:p w14:paraId="61504F7C" w14:textId="77777777" w:rsidR="005B3A23" w:rsidRPr="00B827AC" w:rsidRDefault="005B3A23" w:rsidP="002109F3">
            <w:pPr>
              <w:rPr>
                <w:rFonts w:ascii="Times New Roman" w:hAnsi="Times New Roman" w:cs="Times New Roman"/>
              </w:rPr>
            </w:pPr>
          </w:p>
        </w:tc>
        <w:tc>
          <w:tcPr>
            <w:tcW w:w="2126" w:type="dxa"/>
          </w:tcPr>
          <w:p w14:paraId="610620FC" w14:textId="77777777" w:rsidR="005B3A23" w:rsidRPr="00B827AC" w:rsidRDefault="005B3A23" w:rsidP="002109F3">
            <w:pPr>
              <w:rPr>
                <w:rFonts w:ascii="Times New Roman" w:hAnsi="Times New Roman" w:cs="Times New Roman"/>
              </w:rPr>
            </w:pPr>
          </w:p>
        </w:tc>
      </w:tr>
      <w:tr w:rsidR="005B3A23" w:rsidRPr="00B827AC" w14:paraId="6622A445" w14:textId="77777777" w:rsidTr="00737B5D">
        <w:tc>
          <w:tcPr>
            <w:tcW w:w="1359" w:type="dxa"/>
          </w:tcPr>
          <w:p w14:paraId="16B9C86B"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Napier</w:t>
            </w:r>
          </w:p>
        </w:tc>
        <w:tc>
          <w:tcPr>
            <w:tcW w:w="1726" w:type="dxa"/>
          </w:tcPr>
          <w:p w14:paraId="704A7A99"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Fodder</w:t>
            </w:r>
          </w:p>
        </w:tc>
        <w:tc>
          <w:tcPr>
            <w:tcW w:w="1559" w:type="dxa"/>
          </w:tcPr>
          <w:p w14:paraId="744E3597" w14:textId="77777777" w:rsidR="005B3A23" w:rsidRPr="00B827AC" w:rsidRDefault="005B3A23" w:rsidP="002109F3">
            <w:pPr>
              <w:rPr>
                <w:rFonts w:ascii="Times New Roman" w:hAnsi="Times New Roman" w:cs="Times New Roman"/>
              </w:rPr>
            </w:pPr>
          </w:p>
        </w:tc>
        <w:tc>
          <w:tcPr>
            <w:tcW w:w="1276" w:type="dxa"/>
          </w:tcPr>
          <w:p w14:paraId="776AE55A" w14:textId="77777777" w:rsidR="005B3A23" w:rsidRPr="00B827AC" w:rsidRDefault="005B3A23" w:rsidP="002109F3">
            <w:pPr>
              <w:rPr>
                <w:rFonts w:ascii="Times New Roman" w:hAnsi="Times New Roman" w:cs="Times New Roman"/>
              </w:rPr>
            </w:pPr>
          </w:p>
        </w:tc>
        <w:tc>
          <w:tcPr>
            <w:tcW w:w="2268" w:type="dxa"/>
          </w:tcPr>
          <w:p w14:paraId="5AEDA581" w14:textId="77777777" w:rsidR="005B3A23" w:rsidRPr="00B827AC" w:rsidRDefault="005B3A23" w:rsidP="002109F3">
            <w:pPr>
              <w:rPr>
                <w:rFonts w:ascii="Times New Roman" w:hAnsi="Times New Roman" w:cs="Times New Roman"/>
              </w:rPr>
            </w:pPr>
          </w:p>
        </w:tc>
        <w:tc>
          <w:tcPr>
            <w:tcW w:w="3402" w:type="dxa"/>
          </w:tcPr>
          <w:p w14:paraId="69F330C9" w14:textId="77777777" w:rsidR="005B3A23" w:rsidRPr="00B827AC" w:rsidRDefault="005B3A23" w:rsidP="002109F3">
            <w:pPr>
              <w:rPr>
                <w:rFonts w:ascii="Times New Roman" w:hAnsi="Times New Roman" w:cs="Times New Roman"/>
              </w:rPr>
            </w:pPr>
          </w:p>
        </w:tc>
        <w:tc>
          <w:tcPr>
            <w:tcW w:w="2126" w:type="dxa"/>
          </w:tcPr>
          <w:p w14:paraId="31A37094" w14:textId="77777777" w:rsidR="005B3A23" w:rsidRPr="00B827AC" w:rsidRDefault="005B3A23" w:rsidP="002109F3">
            <w:pPr>
              <w:rPr>
                <w:rFonts w:ascii="Times New Roman" w:hAnsi="Times New Roman" w:cs="Times New Roman"/>
              </w:rPr>
            </w:pPr>
          </w:p>
        </w:tc>
      </w:tr>
      <w:tr w:rsidR="005B3A23" w:rsidRPr="00B827AC" w14:paraId="010E6D12" w14:textId="77777777" w:rsidTr="00737B5D">
        <w:tc>
          <w:tcPr>
            <w:tcW w:w="1359" w:type="dxa"/>
          </w:tcPr>
          <w:p w14:paraId="5A04E858"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Other fodder crops</w:t>
            </w:r>
          </w:p>
        </w:tc>
        <w:tc>
          <w:tcPr>
            <w:tcW w:w="1726" w:type="dxa"/>
          </w:tcPr>
          <w:p w14:paraId="09526CC9"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Fodder</w:t>
            </w:r>
          </w:p>
        </w:tc>
        <w:tc>
          <w:tcPr>
            <w:tcW w:w="1559" w:type="dxa"/>
          </w:tcPr>
          <w:p w14:paraId="3A241550" w14:textId="77777777" w:rsidR="005B3A23" w:rsidRPr="00B827AC" w:rsidRDefault="005B3A23" w:rsidP="002109F3">
            <w:pPr>
              <w:rPr>
                <w:rFonts w:ascii="Times New Roman" w:hAnsi="Times New Roman" w:cs="Times New Roman"/>
              </w:rPr>
            </w:pPr>
          </w:p>
        </w:tc>
        <w:tc>
          <w:tcPr>
            <w:tcW w:w="1276" w:type="dxa"/>
          </w:tcPr>
          <w:p w14:paraId="1552840B" w14:textId="77777777" w:rsidR="005B3A23" w:rsidRPr="00B827AC" w:rsidRDefault="005B3A23" w:rsidP="002109F3">
            <w:pPr>
              <w:rPr>
                <w:rFonts w:ascii="Times New Roman" w:hAnsi="Times New Roman" w:cs="Times New Roman"/>
              </w:rPr>
            </w:pPr>
          </w:p>
        </w:tc>
        <w:tc>
          <w:tcPr>
            <w:tcW w:w="2268" w:type="dxa"/>
          </w:tcPr>
          <w:p w14:paraId="19A055A4" w14:textId="77777777" w:rsidR="005B3A23" w:rsidRPr="00B827AC" w:rsidRDefault="005B3A23" w:rsidP="002109F3">
            <w:pPr>
              <w:rPr>
                <w:rFonts w:ascii="Times New Roman" w:hAnsi="Times New Roman" w:cs="Times New Roman"/>
              </w:rPr>
            </w:pPr>
          </w:p>
        </w:tc>
        <w:tc>
          <w:tcPr>
            <w:tcW w:w="3402" w:type="dxa"/>
          </w:tcPr>
          <w:p w14:paraId="37023E89" w14:textId="77777777" w:rsidR="005B3A23" w:rsidRPr="00B827AC" w:rsidRDefault="005B3A23" w:rsidP="002109F3">
            <w:pPr>
              <w:rPr>
                <w:rFonts w:ascii="Times New Roman" w:hAnsi="Times New Roman" w:cs="Times New Roman"/>
              </w:rPr>
            </w:pPr>
          </w:p>
        </w:tc>
        <w:tc>
          <w:tcPr>
            <w:tcW w:w="2126" w:type="dxa"/>
          </w:tcPr>
          <w:p w14:paraId="6C25CBF5" w14:textId="77777777" w:rsidR="005B3A23" w:rsidRPr="00B827AC" w:rsidRDefault="005B3A23" w:rsidP="002109F3">
            <w:pPr>
              <w:rPr>
                <w:rFonts w:ascii="Times New Roman" w:hAnsi="Times New Roman" w:cs="Times New Roman"/>
              </w:rPr>
            </w:pPr>
          </w:p>
        </w:tc>
      </w:tr>
    </w:tbl>
    <w:p w14:paraId="217AF0C8" w14:textId="77777777" w:rsidR="00DF42CB" w:rsidRPr="00B827AC" w:rsidRDefault="00DF42CB" w:rsidP="00782FE4">
      <w:pPr>
        <w:spacing w:after="0"/>
        <w:rPr>
          <w:rFonts w:ascii="Times New Roman" w:hAnsi="Times New Roman" w:cs="Times New Roman"/>
          <w:sz w:val="20"/>
          <w:szCs w:val="20"/>
        </w:rPr>
      </w:pPr>
      <w:r w:rsidRPr="00B827AC">
        <w:rPr>
          <w:rFonts w:ascii="Times New Roman" w:hAnsi="Times New Roman" w:cs="Times New Roman"/>
          <w:sz w:val="20"/>
          <w:szCs w:val="20"/>
        </w:rPr>
        <w:t xml:space="preserve">Notes: </w:t>
      </w:r>
    </w:p>
    <w:p w14:paraId="0473E6B4" w14:textId="77777777" w:rsidR="00782FE4" w:rsidRPr="00B827AC" w:rsidRDefault="00DF42CB" w:rsidP="00782FE4">
      <w:pPr>
        <w:spacing w:after="0"/>
        <w:rPr>
          <w:rFonts w:ascii="Times New Roman" w:hAnsi="Times New Roman" w:cs="Times New Roman"/>
          <w:sz w:val="20"/>
          <w:szCs w:val="20"/>
        </w:rPr>
      </w:pPr>
      <w:proofErr w:type="gramStart"/>
      <w:r w:rsidRPr="00B827AC">
        <w:rPr>
          <w:rFonts w:ascii="Times New Roman" w:hAnsi="Times New Roman" w:cs="Times New Roman"/>
          <w:sz w:val="20"/>
          <w:szCs w:val="20"/>
          <w:vertAlign w:val="superscript"/>
        </w:rPr>
        <w:t>a</w:t>
      </w:r>
      <w:proofErr w:type="gramEnd"/>
      <w:r w:rsidRPr="00B827AC">
        <w:rPr>
          <w:rFonts w:ascii="Times New Roman" w:hAnsi="Times New Roman" w:cs="Times New Roman"/>
          <w:sz w:val="20"/>
          <w:szCs w:val="20"/>
          <w:vertAlign w:val="superscript"/>
        </w:rPr>
        <w:t xml:space="preserve"> </w:t>
      </w:r>
      <w:r w:rsidR="00782FE4" w:rsidRPr="00B827AC">
        <w:rPr>
          <w:rFonts w:ascii="Times New Roman" w:hAnsi="Times New Roman" w:cs="Times New Roman"/>
          <w:sz w:val="20"/>
          <w:szCs w:val="20"/>
        </w:rPr>
        <w:t>Values are means for entire sample population</w:t>
      </w:r>
    </w:p>
    <w:p w14:paraId="6D662F4A" w14:textId="77777777" w:rsidR="000779F1" w:rsidRPr="00B827AC" w:rsidRDefault="00782FE4" w:rsidP="00782FE4">
      <w:pPr>
        <w:spacing w:after="0"/>
        <w:rPr>
          <w:rFonts w:ascii="Times New Roman" w:hAnsi="Times New Roman" w:cs="Times New Roman"/>
          <w:sz w:val="20"/>
          <w:szCs w:val="20"/>
        </w:rPr>
      </w:pPr>
      <w:proofErr w:type="gramStart"/>
      <w:r w:rsidRPr="00B827AC">
        <w:rPr>
          <w:rFonts w:ascii="Times New Roman" w:hAnsi="Times New Roman" w:cs="Times New Roman"/>
          <w:sz w:val="20"/>
          <w:szCs w:val="20"/>
          <w:vertAlign w:val="superscript"/>
        </w:rPr>
        <w:t>b</w:t>
      </w:r>
      <w:proofErr w:type="gramEnd"/>
      <w:r w:rsidRPr="00B827AC">
        <w:rPr>
          <w:rFonts w:ascii="Times New Roman" w:hAnsi="Times New Roman" w:cs="Times New Roman"/>
          <w:sz w:val="20"/>
          <w:szCs w:val="20"/>
        </w:rPr>
        <w:t xml:space="preserve"> </w:t>
      </w:r>
      <w:r w:rsidR="00DF42CB" w:rsidRPr="00B827AC">
        <w:rPr>
          <w:rFonts w:ascii="Times New Roman" w:hAnsi="Times New Roman" w:cs="Times New Roman"/>
          <w:sz w:val="20"/>
          <w:szCs w:val="20"/>
        </w:rPr>
        <w:t xml:space="preserve">Values listed are average for entire growing season. For month specific labour inputs, see supplementary material. </w:t>
      </w:r>
    </w:p>
    <w:p w14:paraId="04310C4E" w14:textId="77777777" w:rsidR="00DF42CB" w:rsidRPr="00B827AC" w:rsidRDefault="00782FE4" w:rsidP="00782FE4">
      <w:pPr>
        <w:spacing w:after="0"/>
        <w:rPr>
          <w:rFonts w:ascii="Times New Roman" w:hAnsi="Times New Roman" w:cs="Times New Roman"/>
          <w:sz w:val="20"/>
          <w:szCs w:val="20"/>
        </w:rPr>
      </w:pPr>
      <w:proofErr w:type="gramStart"/>
      <w:r w:rsidRPr="00B827AC">
        <w:rPr>
          <w:rFonts w:ascii="Times New Roman" w:hAnsi="Times New Roman" w:cs="Times New Roman"/>
          <w:sz w:val="20"/>
          <w:szCs w:val="20"/>
          <w:vertAlign w:val="superscript"/>
        </w:rPr>
        <w:t>c</w:t>
      </w:r>
      <w:proofErr w:type="gramEnd"/>
      <w:r w:rsidR="00DF42CB" w:rsidRPr="00B827AC">
        <w:rPr>
          <w:rFonts w:ascii="Times New Roman" w:hAnsi="Times New Roman" w:cs="Times New Roman"/>
          <w:sz w:val="20"/>
          <w:szCs w:val="20"/>
        </w:rPr>
        <w:t xml:space="preserve"> Non-labour inputs include seeds, fertilizer, pestic</w:t>
      </w:r>
      <w:r w:rsidRPr="00B827AC">
        <w:rPr>
          <w:rFonts w:ascii="Times New Roman" w:hAnsi="Times New Roman" w:cs="Times New Roman"/>
          <w:sz w:val="20"/>
          <w:szCs w:val="20"/>
        </w:rPr>
        <w:t xml:space="preserve">ides, herbicides, machinery. </w:t>
      </w:r>
    </w:p>
    <w:p w14:paraId="68B1C31B" w14:textId="77777777" w:rsidR="00DF42CB" w:rsidRPr="00B827AC" w:rsidRDefault="00DF42CB" w:rsidP="002109F3">
      <w:pPr>
        <w:rPr>
          <w:rFonts w:ascii="Times New Roman" w:hAnsi="Times New Roman" w:cs="Times New Roman"/>
          <w:sz w:val="20"/>
          <w:szCs w:val="20"/>
        </w:rPr>
      </w:pPr>
    </w:p>
    <w:p w14:paraId="0696DA8C" w14:textId="77777777" w:rsidR="00DF42CB" w:rsidRPr="00B827AC" w:rsidRDefault="00DF42CB" w:rsidP="002109F3">
      <w:pPr>
        <w:rPr>
          <w:rFonts w:ascii="Times New Roman" w:hAnsi="Times New Roman" w:cs="Times New Roman"/>
        </w:rPr>
        <w:sectPr w:rsidR="00DF42CB" w:rsidRPr="00B827AC" w:rsidSect="00DF42CB">
          <w:pgSz w:w="16838" w:h="11906" w:orient="landscape"/>
          <w:pgMar w:top="1440" w:right="1440" w:bottom="1440" w:left="1440" w:header="709" w:footer="709" w:gutter="0"/>
          <w:cols w:space="708"/>
          <w:docGrid w:linePitch="360"/>
        </w:sectPr>
      </w:pPr>
    </w:p>
    <w:p w14:paraId="644AEA60" w14:textId="77777777" w:rsidR="009451B2" w:rsidRPr="00B827AC" w:rsidRDefault="00733392" w:rsidP="002109F3">
      <w:pPr>
        <w:rPr>
          <w:rFonts w:ascii="Times New Roman" w:hAnsi="Times New Roman" w:cs="Times New Roman"/>
          <w:b/>
        </w:rPr>
      </w:pPr>
      <w:commentRangeStart w:id="4"/>
      <w:r w:rsidRPr="00B827AC">
        <w:rPr>
          <w:rFonts w:ascii="Times New Roman" w:hAnsi="Times New Roman" w:cs="Times New Roman"/>
          <w:b/>
        </w:rPr>
        <w:lastRenderedPageBreak/>
        <w:t xml:space="preserve">2.2.5 </w:t>
      </w:r>
      <w:r w:rsidR="00C77F2E" w:rsidRPr="00B827AC">
        <w:rPr>
          <w:rFonts w:ascii="Times New Roman" w:hAnsi="Times New Roman" w:cs="Times New Roman"/>
          <w:b/>
        </w:rPr>
        <w:t>Farm level</w:t>
      </w:r>
      <w:r w:rsidR="000A353C" w:rsidRPr="00B827AC">
        <w:rPr>
          <w:rFonts w:ascii="Times New Roman" w:hAnsi="Times New Roman" w:cs="Times New Roman"/>
          <w:b/>
        </w:rPr>
        <w:t xml:space="preserve"> greenhouse gas e</w:t>
      </w:r>
      <w:r w:rsidRPr="00B827AC">
        <w:rPr>
          <w:rFonts w:ascii="Times New Roman" w:hAnsi="Times New Roman" w:cs="Times New Roman"/>
          <w:b/>
        </w:rPr>
        <w:t xml:space="preserve">missions </w:t>
      </w:r>
      <w:commentRangeEnd w:id="4"/>
      <w:r w:rsidR="0092250E">
        <w:rPr>
          <w:rStyle w:val="CommentReference"/>
        </w:rPr>
        <w:commentReference w:id="4"/>
      </w:r>
    </w:p>
    <w:p w14:paraId="290E4396" w14:textId="77777777" w:rsidR="000A353C" w:rsidRPr="00B827AC" w:rsidRDefault="004C58DE" w:rsidP="002109F3">
      <w:pPr>
        <w:rPr>
          <w:rFonts w:ascii="Times New Roman" w:hAnsi="Times New Roman" w:cs="Times New Roman"/>
        </w:rPr>
      </w:pPr>
      <w:r w:rsidRPr="00B827AC">
        <w:rPr>
          <w:rFonts w:ascii="Times New Roman" w:hAnsi="Times New Roman" w:cs="Times New Roman"/>
        </w:rPr>
        <w:t xml:space="preserve">Farm gate greenhouse gas emissions </w:t>
      </w:r>
      <w:r w:rsidR="00770E2A" w:rsidRPr="00B827AC">
        <w:rPr>
          <w:rFonts w:ascii="Times New Roman" w:hAnsi="Times New Roman" w:cs="Times New Roman"/>
        </w:rPr>
        <w:t xml:space="preserve">are considered using the methodology of </w:t>
      </w:r>
      <w:r w:rsidR="009857E9" w:rsidRPr="00B827AC">
        <w:rPr>
          <w:rFonts w:ascii="Times New Roman" w:hAnsi="Times New Roman" w:cs="Times New Roman"/>
        </w:rPr>
        <w:t xml:space="preserve">the </w:t>
      </w:r>
      <w:r w:rsidR="00EC4756" w:rsidRPr="00B827AC">
        <w:rPr>
          <w:rFonts w:ascii="Times New Roman" w:hAnsi="Times New Roman" w:cs="Times New Roman"/>
        </w:rPr>
        <w:t xml:space="preserve">Intergovernmental Panel on Climate Change </w:t>
      </w:r>
      <w:r w:rsidR="00770E2A" w:rsidRPr="00B827AC">
        <w:rPr>
          <w:rFonts w:ascii="Times New Roman" w:hAnsi="Times New Roman" w:cs="Times New Roman"/>
        </w:rPr>
        <w:t>(IPCC, 2006) Tier 2 approach. The farm gate emissions intensity of milk production is expressed as kg of CO</w:t>
      </w:r>
      <w:r w:rsidR="00770E2A" w:rsidRPr="00B827AC">
        <w:rPr>
          <w:rFonts w:ascii="Times New Roman" w:hAnsi="Times New Roman" w:cs="Times New Roman"/>
          <w:vertAlign w:val="subscript"/>
        </w:rPr>
        <w:t>2</w:t>
      </w:r>
      <w:r w:rsidR="00770E2A" w:rsidRPr="00B827AC">
        <w:rPr>
          <w:rFonts w:ascii="Times New Roman" w:hAnsi="Times New Roman" w:cs="Times New Roman"/>
        </w:rPr>
        <w:t xml:space="preserve">eq emissions per kg of fat and protein corrected milk (FPCM). This is estimated by summing all farm level sources and sinks of emissions and dividing by annual milk production. </w:t>
      </w:r>
      <w:r w:rsidR="001D229D" w:rsidRPr="00B827AC">
        <w:rPr>
          <w:rFonts w:ascii="Times New Roman" w:hAnsi="Times New Roman" w:cs="Times New Roman"/>
        </w:rPr>
        <w:t>The following emissions categories are considered: CH</w:t>
      </w:r>
      <w:r w:rsidR="001D229D" w:rsidRPr="00B827AC">
        <w:rPr>
          <w:rFonts w:ascii="Times New Roman" w:hAnsi="Times New Roman" w:cs="Times New Roman"/>
          <w:vertAlign w:val="subscript"/>
        </w:rPr>
        <w:t xml:space="preserve">4 </w:t>
      </w:r>
      <w:r w:rsidR="001D229D" w:rsidRPr="00B827AC">
        <w:rPr>
          <w:rFonts w:ascii="Times New Roman" w:hAnsi="Times New Roman" w:cs="Times New Roman"/>
        </w:rPr>
        <w:t>from enteric fermentation, CH</w:t>
      </w:r>
      <w:r w:rsidR="001D229D" w:rsidRPr="00B827AC">
        <w:rPr>
          <w:rFonts w:ascii="Times New Roman" w:hAnsi="Times New Roman" w:cs="Times New Roman"/>
          <w:vertAlign w:val="subscript"/>
        </w:rPr>
        <w:t>4</w:t>
      </w:r>
      <w:r w:rsidR="001D229D" w:rsidRPr="00B827AC">
        <w:rPr>
          <w:rFonts w:ascii="Times New Roman" w:hAnsi="Times New Roman" w:cs="Times New Roman"/>
        </w:rPr>
        <w:t xml:space="preserve"> and N</w:t>
      </w:r>
      <w:r w:rsidR="001D229D" w:rsidRPr="00B827AC">
        <w:rPr>
          <w:rFonts w:ascii="Times New Roman" w:hAnsi="Times New Roman" w:cs="Times New Roman"/>
          <w:vertAlign w:val="subscript"/>
        </w:rPr>
        <w:t>2</w:t>
      </w:r>
      <w:r w:rsidR="001D229D" w:rsidRPr="00B827AC">
        <w:rPr>
          <w:rFonts w:ascii="Times New Roman" w:hAnsi="Times New Roman" w:cs="Times New Roman"/>
        </w:rPr>
        <w:t>O from manure, and N</w:t>
      </w:r>
      <w:r w:rsidR="001D229D" w:rsidRPr="00B827AC">
        <w:rPr>
          <w:rFonts w:ascii="Times New Roman" w:hAnsi="Times New Roman" w:cs="Times New Roman"/>
          <w:vertAlign w:val="subscript"/>
        </w:rPr>
        <w:t>2</w:t>
      </w:r>
      <w:r w:rsidR="001D229D" w:rsidRPr="00B827AC">
        <w:rPr>
          <w:rFonts w:ascii="Times New Roman" w:hAnsi="Times New Roman" w:cs="Times New Roman"/>
        </w:rPr>
        <w:t xml:space="preserve">O from feed </w:t>
      </w:r>
      <w:r w:rsidR="002A213C" w:rsidRPr="00B827AC">
        <w:rPr>
          <w:rFonts w:ascii="Times New Roman" w:hAnsi="Times New Roman" w:cs="Times New Roman"/>
        </w:rPr>
        <w:t xml:space="preserve">crop </w:t>
      </w:r>
      <w:r w:rsidR="001D229D" w:rsidRPr="00B827AC">
        <w:rPr>
          <w:rFonts w:ascii="Times New Roman" w:hAnsi="Times New Roman" w:cs="Times New Roman"/>
        </w:rPr>
        <w:t xml:space="preserve">production. </w:t>
      </w:r>
      <w:r w:rsidR="000A353C" w:rsidRPr="00B827AC">
        <w:rPr>
          <w:rFonts w:ascii="Times New Roman" w:hAnsi="Times New Roman" w:cs="Times New Roman"/>
        </w:rPr>
        <w:t xml:space="preserve">Since the focus was on the influence of management on emissions intensity of the </w:t>
      </w:r>
      <w:r w:rsidR="00770E2A" w:rsidRPr="00B827AC">
        <w:rPr>
          <w:rFonts w:ascii="Times New Roman" w:hAnsi="Times New Roman" w:cs="Times New Roman"/>
        </w:rPr>
        <w:t>dairy enterprise, only</w:t>
      </w:r>
      <w:r w:rsidR="000A353C" w:rsidRPr="00B827AC">
        <w:rPr>
          <w:rFonts w:ascii="Times New Roman" w:hAnsi="Times New Roman" w:cs="Times New Roman"/>
        </w:rPr>
        <w:t xml:space="preserve"> N</w:t>
      </w:r>
      <w:r w:rsidR="000A353C" w:rsidRPr="00B827AC">
        <w:rPr>
          <w:rFonts w:ascii="Times New Roman" w:hAnsi="Times New Roman" w:cs="Times New Roman"/>
          <w:vertAlign w:val="subscript"/>
        </w:rPr>
        <w:t>2</w:t>
      </w:r>
      <w:r w:rsidR="000A353C" w:rsidRPr="00B827AC">
        <w:rPr>
          <w:rFonts w:ascii="Times New Roman" w:hAnsi="Times New Roman" w:cs="Times New Roman"/>
        </w:rPr>
        <w:t>O emissions</w:t>
      </w:r>
      <w:r w:rsidR="00770E2A" w:rsidRPr="00B827AC">
        <w:rPr>
          <w:rFonts w:ascii="Times New Roman" w:hAnsi="Times New Roman" w:cs="Times New Roman"/>
        </w:rPr>
        <w:t xml:space="preserve"> from feed crops used as dairy feed</w:t>
      </w:r>
      <w:r w:rsidR="000A353C" w:rsidRPr="00B827AC">
        <w:rPr>
          <w:rFonts w:ascii="Times New Roman" w:hAnsi="Times New Roman" w:cs="Times New Roman"/>
        </w:rPr>
        <w:t xml:space="preserve"> were considered</w:t>
      </w:r>
      <w:r w:rsidR="00C77F2E" w:rsidRPr="00B827AC">
        <w:rPr>
          <w:rFonts w:ascii="Times New Roman" w:hAnsi="Times New Roman" w:cs="Times New Roman"/>
        </w:rPr>
        <w:t xml:space="preserve"> (food and cash crop emissions are excluded)</w:t>
      </w:r>
      <w:r w:rsidR="000A353C" w:rsidRPr="00B827AC">
        <w:rPr>
          <w:rFonts w:ascii="Times New Roman" w:hAnsi="Times New Roman" w:cs="Times New Roman"/>
        </w:rPr>
        <w:t xml:space="preserve">. </w:t>
      </w:r>
      <w:proofErr w:type="gramStart"/>
      <w:r w:rsidR="00770E2A" w:rsidRPr="00B827AC">
        <w:rPr>
          <w:rFonts w:ascii="Times New Roman" w:hAnsi="Times New Roman" w:cs="Times New Roman"/>
        </w:rPr>
        <w:t>Changes in total</w:t>
      </w:r>
      <w:r w:rsidR="000A353C" w:rsidRPr="00B827AC">
        <w:rPr>
          <w:rFonts w:ascii="Times New Roman" w:hAnsi="Times New Roman" w:cs="Times New Roman"/>
        </w:rPr>
        <w:t xml:space="preserve"> </w:t>
      </w:r>
      <w:r w:rsidR="00737B5D" w:rsidRPr="00B827AC">
        <w:rPr>
          <w:rFonts w:ascii="Times New Roman" w:hAnsi="Times New Roman" w:cs="Times New Roman"/>
        </w:rPr>
        <w:t xml:space="preserve">crop </w:t>
      </w:r>
      <w:r w:rsidR="000A353C" w:rsidRPr="00B827AC">
        <w:rPr>
          <w:rFonts w:ascii="Times New Roman" w:hAnsi="Times New Roman" w:cs="Times New Roman"/>
        </w:rPr>
        <w:t>land</w:t>
      </w:r>
      <w:r w:rsidR="00737B5D" w:rsidRPr="00B827AC">
        <w:rPr>
          <w:rFonts w:ascii="Times New Roman" w:hAnsi="Times New Roman" w:cs="Times New Roman"/>
        </w:rPr>
        <w:t xml:space="preserve"> on farm</w:t>
      </w:r>
      <w:r w:rsidR="000A353C" w:rsidRPr="00B827AC">
        <w:rPr>
          <w:rFonts w:ascii="Times New Roman" w:hAnsi="Times New Roman" w:cs="Times New Roman"/>
        </w:rPr>
        <w:t xml:space="preserve"> has</w:t>
      </w:r>
      <w:proofErr w:type="gramEnd"/>
      <w:r w:rsidR="000A353C" w:rsidRPr="00B827AC">
        <w:rPr>
          <w:rFonts w:ascii="Times New Roman" w:hAnsi="Times New Roman" w:cs="Times New Roman"/>
        </w:rPr>
        <w:t xml:space="preserve"> implications for C emissions from land use change. Therefore, </w:t>
      </w:r>
      <w:proofErr w:type="gramStart"/>
      <w:r w:rsidR="000A353C" w:rsidRPr="00B827AC">
        <w:rPr>
          <w:rFonts w:ascii="Times New Roman" w:hAnsi="Times New Roman" w:cs="Times New Roman"/>
        </w:rPr>
        <w:t>emissions associated with conversion of land to cropland is</w:t>
      </w:r>
      <w:proofErr w:type="gramEnd"/>
      <w:r w:rsidR="000A353C" w:rsidRPr="00B827AC">
        <w:rPr>
          <w:rFonts w:ascii="Times New Roman" w:hAnsi="Times New Roman" w:cs="Times New Roman"/>
        </w:rPr>
        <w:t xml:space="preserve"> considered using the </w:t>
      </w:r>
      <w:r w:rsidR="00770E2A" w:rsidRPr="00B827AC">
        <w:rPr>
          <w:rFonts w:ascii="Times New Roman" w:hAnsi="Times New Roman" w:cs="Times New Roman"/>
        </w:rPr>
        <w:t xml:space="preserve">stock change approach </w:t>
      </w:r>
      <w:r w:rsidR="000A353C" w:rsidRPr="00B827AC">
        <w:rPr>
          <w:rFonts w:ascii="Times New Roman" w:hAnsi="Times New Roman" w:cs="Times New Roman"/>
        </w:rPr>
        <w:t>(IPCC, 2006)</w:t>
      </w:r>
      <w:r w:rsidR="00C77F2E" w:rsidRPr="00B827AC">
        <w:rPr>
          <w:rFonts w:ascii="Times New Roman" w:hAnsi="Times New Roman" w:cs="Times New Roman"/>
        </w:rPr>
        <w:t xml:space="preserve">. </w:t>
      </w:r>
      <w:r w:rsidR="000A353C" w:rsidRPr="00B827AC">
        <w:rPr>
          <w:rFonts w:ascii="Times New Roman" w:hAnsi="Times New Roman" w:cs="Times New Roman"/>
        </w:rPr>
        <w:t xml:space="preserve">C storage values </w:t>
      </w:r>
      <w:r w:rsidR="007846B0" w:rsidRPr="00B827AC">
        <w:rPr>
          <w:rFonts w:ascii="Times New Roman" w:hAnsi="Times New Roman" w:cs="Times New Roman"/>
        </w:rPr>
        <w:t>for grassland, cropland, and forest in Tanzania</w:t>
      </w:r>
      <w:r w:rsidR="00C77F2E" w:rsidRPr="00B827AC">
        <w:rPr>
          <w:rFonts w:ascii="Times New Roman" w:hAnsi="Times New Roman" w:cs="Times New Roman"/>
        </w:rPr>
        <w:t xml:space="preserve"> are</w:t>
      </w:r>
      <w:r w:rsidR="007846B0" w:rsidRPr="00B827AC">
        <w:rPr>
          <w:rFonts w:ascii="Times New Roman" w:hAnsi="Times New Roman" w:cs="Times New Roman"/>
        </w:rPr>
        <w:t xml:space="preserve"> obtained </w:t>
      </w:r>
      <w:r w:rsidR="000A353C" w:rsidRPr="00B827AC">
        <w:rPr>
          <w:rFonts w:ascii="Times New Roman" w:hAnsi="Times New Roman" w:cs="Times New Roman"/>
        </w:rPr>
        <w:t>from Pfeiffer et al (2012). [</w:t>
      </w:r>
      <w:proofErr w:type="gramStart"/>
      <w:r w:rsidR="000A353C" w:rsidRPr="00B827AC">
        <w:rPr>
          <w:rFonts w:ascii="Times New Roman" w:hAnsi="Times New Roman" w:cs="Times New Roman"/>
        </w:rPr>
        <w:t>specify</w:t>
      </w:r>
      <w:proofErr w:type="gramEnd"/>
      <w:r w:rsidR="000A353C" w:rsidRPr="00B827AC">
        <w:rPr>
          <w:rFonts w:ascii="Times New Roman" w:hAnsi="Times New Roman" w:cs="Times New Roman"/>
        </w:rPr>
        <w:t xml:space="preserve"> assumption about what type of land gets converted to cropland]. Further, as described above, the change in grazing land requirements is calculated for each simulation by determining the </w:t>
      </w:r>
      <w:r w:rsidR="00770E2A" w:rsidRPr="00B827AC">
        <w:rPr>
          <w:rFonts w:ascii="Times New Roman" w:hAnsi="Times New Roman" w:cs="Times New Roman"/>
        </w:rPr>
        <w:t xml:space="preserve">change in the </w:t>
      </w:r>
      <w:r w:rsidR="000A353C" w:rsidRPr="00B827AC">
        <w:rPr>
          <w:rFonts w:ascii="Times New Roman" w:hAnsi="Times New Roman" w:cs="Times New Roman"/>
        </w:rPr>
        <w:t xml:space="preserve">amount of land </w:t>
      </w:r>
      <w:commentRangeStart w:id="6"/>
      <w:r w:rsidR="000A353C" w:rsidRPr="00B827AC">
        <w:rPr>
          <w:rFonts w:ascii="Times New Roman" w:hAnsi="Times New Roman" w:cs="Times New Roman"/>
        </w:rPr>
        <w:t xml:space="preserve">needed to </w:t>
      </w:r>
      <w:commentRangeEnd w:id="6"/>
      <w:r w:rsidR="00EB3879" w:rsidRPr="00B827AC">
        <w:rPr>
          <w:rStyle w:val="CommentReference"/>
          <w:rFonts w:ascii="Times New Roman" w:hAnsi="Times New Roman" w:cs="Times New Roman"/>
        </w:rPr>
        <w:commentReference w:id="6"/>
      </w:r>
      <w:r w:rsidR="000A353C" w:rsidRPr="00B827AC">
        <w:rPr>
          <w:rFonts w:ascii="Times New Roman" w:hAnsi="Times New Roman" w:cs="Times New Roman"/>
        </w:rPr>
        <w:t>meet the pasture intake of the herd. The implications of declining grazing land r</w:t>
      </w:r>
      <w:commentRangeStart w:id="7"/>
      <w:r w:rsidR="000A353C" w:rsidRPr="00B827AC">
        <w:rPr>
          <w:rFonts w:ascii="Times New Roman" w:hAnsi="Times New Roman" w:cs="Times New Roman"/>
        </w:rPr>
        <w:t>equiremen</w:t>
      </w:r>
      <w:commentRangeEnd w:id="7"/>
      <w:r w:rsidR="000A353C" w:rsidRPr="00B827AC">
        <w:rPr>
          <w:rStyle w:val="CommentReference"/>
          <w:rFonts w:ascii="Times New Roman" w:hAnsi="Times New Roman" w:cs="Times New Roman"/>
        </w:rPr>
        <w:commentReference w:id="7"/>
      </w:r>
      <w:r w:rsidR="000A353C" w:rsidRPr="00B827AC">
        <w:rPr>
          <w:rFonts w:ascii="Times New Roman" w:hAnsi="Times New Roman" w:cs="Times New Roman"/>
        </w:rPr>
        <w:t xml:space="preserve">ts for the farm level GHG budget is estimated probabilistically by the amount of </w:t>
      </w:r>
      <w:r w:rsidR="00770E2A" w:rsidRPr="00B827AC">
        <w:rPr>
          <w:rFonts w:ascii="Times New Roman" w:hAnsi="Times New Roman" w:cs="Times New Roman"/>
        </w:rPr>
        <w:t>land</w:t>
      </w:r>
      <w:r w:rsidR="000A353C" w:rsidRPr="00B827AC">
        <w:rPr>
          <w:rFonts w:ascii="Times New Roman" w:hAnsi="Times New Roman" w:cs="Times New Roman"/>
        </w:rPr>
        <w:t xml:space="preserve"> that undergoes rehabilitation when it is no longer needed for grazing. </w:t>
      </w:r>
      <w:r w:rsidR="00770E2A" w:rsidRPr="00B827AC">
        <w:rPr>
          <w:rFonts w:ascii="Times New Roman" w:hAnsi="Times New Roman" w:cs="Times New Roman"/>
        </w:rPr>
        <w:t xml:space="preserve">To account for the variation in the type and degree of degradation of grazing land, </w:t>
      </w:r>
      <w:r w:rsidR="00737B5D" w:rsidRPr="00B827AC">
        <w:rPr>
          <w:rFonts w:ascii="Times New Roman" w:hAnsi="Times New Roman" w:cs="Times New Roman"/>
        </w:rPr>
        <w:t xml:space="preserve">the grazing land arrangements by households was obtained from the household survey. </w:t>
      </w:r>
      <w:r w:rsidR="00770E2A" w:rsidRPr="00B827AC">
        <w:rPr>
          <w:rFonts w:ascii="Times New Roman" w:hAnsi="Times New Roman" w:cs="Times New Roman"/>
        </w:rPr>
        <w:t>For a comprehensive description of the estimatio</w:t>
      </w:r>
      <w:r w:rsidR="00737B5D" w:rsidRPr="00B827AC">
        <w:rPr>
          <w:rFonts w:ascii="Times New Roman" w:hAnsi="Times New Roman" w:cs="Times New Roman"/>
        </w:rPr>
        <w:t>n of farm level greenhouse gas emissions</w:t>
      </w:r>
      <w:r w:rsidR="00770E2A" w:rsidRPr="00B827AC">
        <w:rPr>
          <w:rFonts w:ascii="Times New Roman" w:hAnsi="Times New Roman" w:cs="Times New Roman"/>
        </w:rPr>
        <w:t xml:space="preserve">, see </w:t>
      </w:r>
      <w:r w:rsidR="000A353C" w:rsidRPr="00B827AC">
        <w:rPr>
          <w:rFonts w:ascii="Times New Roman" w:hAnsi="Times New Roman" w:cs="Times New Roman"/>
        </w:rPr>
        <w:t xml:space="preserve">Appendix </w:t>
      </w:r>
      <w:r w:rsidR="00770E2A" w:rsidRPr="00B827AC">
        <w:rPr>
          <w:rFonts w:ascii="Times New Roman" w:hAnsi="Times New Roman" w:cs="Times New Roman"/>
        </w:rPr>
        <w:t xml:space="preserve">D. </w:t>
      </w:r>
    </w:p>
    <w:p w14:paraId="23439BC0" w14:textId="77777777" w:rsidR="001D229D" w:rsidRPr="00B827AC" w:rsidRDefault="001D229D" w:rsidP="002109F3">
      <w:pPr>
        <w:rPr>
          <w:rFonts w:ascii="Times New Roman" w:hAnsi="Times New Roman" w:cs="Times New Roman"/>
        </w:rPr>
      </w:pPr>
    </w:p>
    <w:p w14:paraId="73BAC873" w14:textId="77777777" w:rsidR="00062147" w:rsidRPr="00B827AC" w:rsidRDefault="001A5B19" w:rsidP="002109F3">
      <w:pPr>
        <w:rPr>
          <w:rFonts w:ascii="Times New Roman" w:hAnsi="Times New Roman" w:cs="Times New Roman"/>
        </w:rPr>
      </w:pPr>
      <w:r w:rsidRPr="00B827AC">
        <w:rPr>
          <w:rFonts w:ascii="Times New Roman" w:hAnsi="Times New Roman" w:cs="Times New Roman"/>
          <w:b/>
          <w:sz w:val="24"/>
          <w:szCs w:val="24"/>
        </w:rPr>
        <w:t>2.2 Interventions</w:t>
      </w:r>
      <w:r w:rsidRPr="00B827AC">
        <w:rPr>
          <w:rFonts w:ascii="Times New Roman" w:hAnsi="Times New Roman" w:cs="Times New Roman"/>
          <w:b/>
        </w:rPr>
        <w:t xml:space="preserve"> </w:t>
      </w:r>
    </w:p>
    <w:p w14:paraId="5FA8CA5A" w14:textId="77777777" w:rsidR="001A5B19" w:rsidRPr="00B827AC" w:rsidRDefault="001A5B19" w:rsidP="001A5B19">
      <w:pPr>
        <w:rPr>
          <w:rFonts w:ascii="Times New Roman" w:hAnsi="Times New Roman" w:cs="Times New Roman"/>
        </w:rPr>
      </w:pPr>
      <w:r w:rsidRPr="00B827AC">
        <w:rPr>
          <w:rFonts w:ascii="Times New Roman" w:hAnsi="Times New Roman" w:cs="Times New Roman"/>
        </w:rPr>
        <w:t xml:space="preserve">From a series of stakeholder interviews, cattle genetic potential and quality of feed ingredients were two commonly cited constraints to productivity improvement in Tanzania’s dairy sector. Furthermore, the government of Tanzania has longstanding policies in place aimed at increasing the availability of crossbred cows and AI services providing semen from improved bulls. Therefore, the input support policies focus on these two types of inputs. Further, in the analysis by ______, credit availability was shown to be the single most important factor in adoption decisions of crossbred cows in Tanzania’s dairy sector. Therefore credit availability is considered by varying both the availability of loans and the interest rate. </w:t>
      </w:r>
    </w:p>
    <w:p w14:paraId="6967D228" w14:textId="77777777" w:rsidR="0012527C" w:rsidRPr="00B827AC" w:rsidRDefault="0012527C" w:rsidP="001A5B19">
      <w:pPr>
        <w:rPr>
          <w:rFonts w:ascii="Times New Roman" w:hAnsi="Times New Roman" w:cs="Times New Roman"/>
        </w:rPr>
      </w:pPr>
    </w:p>
    <w:p w14:paraId="4EF64536" w14:textId="77777777" w:rsidR="0012527C" w:rsidRPr="00B827AC" w:rsidRDefault="0012527C" w:rsidP="001A5B19">
      <w:pPr>
        <w:rPr>
          <w:rFonts w:ascii="Times New Roman" w:hAnsi="Times New Roman" w:cs="Times New Roman"/>
        </w:rPr>
      </w:pPr>
    </w:p>
    <w:p w14:paraId="58CA0C0C" w14:textId="77777777" w:rsidR="0012527C" w:rsidRPr="00B827AC" w:rsidRDefault="0012527C" w:rsidP="001A5B19">
      <w:pPr>
        <w:rPr>
          <w:rFonts w:ascii="Times New Roman" w:hAnsi="Times New Roman" w:cs="Times New Roman"/>
        </w:rPr>
      </w:pPr>
    </w:p>
    <w:p w14:paraId="5A3D039F" w14:textId="77777777" w:rsidR="0012527C" w:rsidRPr="00B827AC" w:rsidRDefault="0012527C" w:rsidP="001A5B19">
      <w:pPr>
        <w:rPr>
          <w:rFonts w:ascii="Times New Roman" w:hAnsi="Times New Roman" w:cs="Times New Roman"/>
        </w:rPr>
      </w:pPr>
    </w:p>
    <w:p w14:paraId="71C0CDBD" w14:textId="77777777" w:rsidR="0012527C" w:rsidRPr="00B827AC" w:rsidRDefault="0012527C" w:rsidP="001A5B19">
      <w:pPr>
        <w:rPr>
          <w:rFonts w:ascii="Times New Roman" w:hAnsi="Times New Roman" w:cs="Times New Roman"/>
        </w:rPr>
      </w:pPr>
    </w:p>
    <w:p w14:paraId="0CA1C9D8" w14:textId="77777777" w:rsidR="0012527C" w:rsidRPr="00B827AC" w:rsidRDefault="0012527C" w:rsidP="001A5B19">
      <w:pPr>
        <w:rPr>
          <w:rFonts w:ascii="Times New Roman" w:hAnsi="Times New Roman" w:cs="Times New Roman"/>
        </w:rPr>
      </w:pPr>
    </w:p>
    <w:p w14:paraId="35C91273" w14:textId="77777777" w:rsidR="00E53780" w:rsidRPr="00B827AC" w:rsidRDefault="00E53780" w:rsidP="001A5B19">
      <w:pPr>
        <w:rPr>
          <w:rFonts w:ascii="Times New Roman" w:hAnsi="Times New Roman" w:cs="Times New Roman"/>
        </w:rPr>
      </w:pPr>
    </w:p>
    <w:p w14:paraId="7DD59B58" w14:textId="77777777" w:rsidR="00E53780" w:rsidRPr="00B827AC" w:rsidRDefault="00E53780" w:rsidP="001A5B19">
      <w:pPr>
        <w:rPr>
          <w:rFonts w:ascii="Times New Roman" w:hAnsi="Times New Roman" w:cs="Times New Roman"/>
        </w:rPr>
      </w:pPr>
    </w:p>
    <w:p w14:paraId="06B56972" w14:textId="77777777" w:rsidR="00E53780" w:rsidRPr="00B827AC" w:rsidRDefault="00E53780" w:rsidP="001A5B19">
      <w:pPr>
        <w:rPr>
          <w:rFonts w:ascii="Times New Roman" w:hAnsi="Times New Roman" w:cs="Times New Roman"/>
        </w:rPr>
      </w:pPr>
    </w:p>
    <w:p w14:paraId="789AF23C" w14:textId="77777777" w:rsidR="0012527C" w:rsidRPr="00B827AC" w:rsidRDefault="0012527C" w:rsidP="001A5B19">
      <w:pPr>
        <w:rPr>
          <w:rFonts w:ascii="Times New Roman" w:hAnsi="Times New Roman" w:cs="Times New Roman"/>
        </w:rPr>
      </w:pPr>
    </w:p>
    <w:p w14:paraId="6B4BCDFF" w14:textId="77777777" w:rsidR="0012527C" w:rsidRPr="00B827AC" w:rsidRDefault="0012527C" w:rsidP="001A5B19">
      <w:pPr>
        <w:rPr>
          <w:rFonts w:ascii="Times New Roman" w:hAnsi="Times New Roman" w:cs="Times New Roman"/>
        </w:rPr>
      </w:pP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04C288DE" w:rsidR="00C47B9F" w:rsidRPr="00B827AC" w:rsidRDefault="00C47B9F" w:rsidP="00C47B9F">
      <w:pPr>
        <w:rPr>
          <w:rFonts w:ascii="Times New Roman" w:hAnsi="Times New Roman" w:cs="Times New Roman"/>
        </w:rPr>
      </w:pPr>
      <w:r w:rsidRPr="00B827AC">
        <w:rPr>
          <w:rFonts w:ascii="Times New Roman" w:hAnsi="Times New Roman" w:cs="Times New Roman"/>
        </w:rPr>
        <w:t>Validation of the model involves comparing observed herd sizes and composition, milk offtake, and land allocation in the study region to the endogenously determined values from the model.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4C639B6E" w14:textId="52D954D5" w:rsidR="00C47B9F" w:rsidRPr="00B827AC" w:rsidRDefault="00C47B9F" w:rsidP="00C47B9F">
      <w:pPr>
        <w:pStyle w:val="ListParagraph"/>
        <w:numPr>
          <w:ilvl w:val="1"/>
          <w:numId w:val="6"/>
        </w:numPr>
        <w:rPr>
          <w:rFonts w:ascii="Times New Roman" w:hAnsi="Times New Roman" w:cs="Times New Roman"/>
          <w:sz w:val="24"/>
          <w:szCs w:val="24"/>
        </w:rPr>
      </w:pPr>
      <w:commentRangeStart w:id="8"/>
      <w:r w:rsidRPr="00B827AC">
        <w:rPr>
          <w:rFonts w:ascii="Times New Roman" w:hAnsi="Times New Roman" w:cs="Times New Roman"/>
          <w:sz w:val="24"/>
          <w:szCs w:val="24"/>
        </w:rPr>
        <w:t>Intervention scenarios</w:t>
      </w:r>
      <w:commentRangeEnd w:id="8"/>
      <w:r w:rsidR="004B6452">
        <w:rPr>
          <w:rStyle w:val="CommentReference"/>
        </w:rPr>
        <w:commentReference w:id="8"/>
      </w:r>
    </w:p>
    <w:p w14:paraId="5DAE764C" w14:textId="68BE6CB1" w:rsidR="00C47B9F" w:rsidRPr="00B827AC" w:rsidRDefault="00C47B9F" w:rsidP="00C47B9F">
      <w:pPr>
        <w:rPr>
          <w:rFonts w:ascii="Times New Roman" w:hAnsi="Times New Roman" w:cs="Times New Roman"/>
        </w:rPr>
      </w:pPr>
      <w:r w:rsidRPr="00B827AC">
        <w:rPr>
          <w:rFonts w:ascii="Times New Roman" w:hAnsi="Times New Roman" w:cs="Times New Roman"/>
        </w:rPr>
        <w:t xml:space="preserve">The intervention scenarios are changes in market prices of improved replacement cattle, </w:t>
      </w:r>
      <w:r w:rsidR="007F69F0" w:rsidRPr="00B827AC">
        <w:rPr>
          <w:rFonts w:ascii="Times New Roman" w:hAnsi="Times New Roman" w:cs="Times New Roman"/>
        </w:rPr>
        <w:t xml:space="preserve">market prices of </w:t>
      </w:r>
      <w:r w:rsidRPr="00B827AC">
        <w:rPr>
          <w:rFonts w:ascii="Times New Roman" w:hAnsi="Times New Roman" w:cs="Times New Roman"/>
        </w:rPr>
        <w:t xml:space="preserve">supplemental feeds, </w:t>
      </w:r>
      <w:r w:rsidR="007F69F0" w:rsidRPr="00B827AC">
        <w:rPr>
          <w:rFonts w:ascii="Times New Roman" w:hAnsi="Times New Roman" w:cs="Times New Roman"/>
        </w:rPr>
        <w:t>and the interest rate of loans taken out for investment in the dairy enterprise</w:t>
      </w:r>
      <w:r w:rsidRPr="00B827AC">
        <w:rPr>
          <w:rFonts w:ascii="Times New Roman" w:hAnsi="Times New Roman" w:cs="Times New Roman"/>
        </w:rPr>
        <w:t xml:space="preserve">. Further, these three intervention scenarios are assessed under changes in the farm gate milk price. </w:t>
      </w:r>
    </w:p>
    <w:p w14:paraId="08F43E84" w14:textId="1D0EF691" w:rsidR="00C47B9F" w:rsidRPr="00B827AC" w:rsidRDefault="00C47B9F" w:rsidP="0009012E">
      <w:pPr>
        <w:pStyle w:val="ListParagraph"/>
        <w:ind w:left="360"/>
        <w:rPr>
          <w:rFonts w:ascii="Times New Roman" w:hAnsi="Times New Roman" w:cs="Times New Roman"/>
        </w:rPr>
      </w:pPr>
    </w:p>
    <w:p w14:paraId="35E7338C" w14:textId="337F71CA" w:rsidR="00733392" w:rsidRDefault="00C47B9F" w:rsidP="00733392">
      <w:pPr>
        <w:rPr>
          <w:rFonts w:ascii="Times New Roman" w:hAnsi="Times New Roman" w:cs="Times New Roman"/>
        </w:rPr>
      </w:pPr>
      <w:r w:rsidRPr="00B827AC">
        <w:rPr>
          <w:rFonts w:ascii="Times New Roman" w:hAnsi="Times New Roman" w:cs="Times New Roman"/>
        </w:rPr>
        <w:t>The total farm milk production, land use</w:t>
      </w:r>
      <w:r w:rsidR="00497869" w:rsidRPr="00B827AC">
        <w:rPr>
          <w:rFonts w:ascii="Times New Roman" w:hAnsi="Times New Roman" w:cs="Times New Roman"/>
        </w:rPr>
        <w:t xml:space="preserve"> </w:t>
      </w:r>
      <w:r w:rsidRPr="00B827AC">
        <w:rPr>
          <w:rFonts w:ascii="Times New Roman" w:hAnsi="Times New Roman" w:cs="Times New Roman"/>
        </w:rPr>
        <w:t xml:space="preserve">(total feed crop land and grazing area for dairy), </w:t>
      </w:r>
      <w:r w:rsidR="00733392" w:rsidRPr="00B827AC">
        <w:rPr>
          <w:rFonts w:ascii="Times New Roman" w:hAnsi="Times New Roman" w:cs="Times New Roman"/>
        </w:rPr>
        <w:t>farm gate greenhouse gas emi</w:t>
      </w:r>
      <w:r w:rsidRPr="00B827AC">
        <w:rPr>
          <w:rFonts w:ascii="Times New Roman" w:hAnsi="Times New Roman" w:cs="Times New Roman"/>
        </w:rPr>
        <w:t xml:space="preserve">ssions intensity of milk, household income, and household nutrition security are presented for each scenario. </w:t>
      </w:r>
    </w:p>
    <w:p w14:paraId="03E96CEE" w14:textId="77777777" w:rsidR="004B6452" w:rsidRPr="00B827AC" w:rsidRDefault="004B6452" w:rsidP="00733392">
      <w:pPr>
        <w:rPr>
          <w:rFonts w:ascii="Times New Roman" w:hAnsi="Times New Roman" w:cs="Times New Roman"/>
        </w:rPr>
      </w:pPr>
    </w:p>
    <w:p w14:paraId="14FD57EE" w14:textId="77777777" w:rsidR="00062147" w:rsidRPr="00B827AC" w:rsidRDefault="00062147" w:rsidP="002109F3">
      <w:pPr>
        <w:rPr>
          <w:rFonts w:ascii="Times New Roman" w:hAnsi="Times New Roman" w:cs="Times New Roman"/>
        </w:rPr>
      </w:pPr>
    </w:p>
    <w:p w14:paraId="56231450" w14:textId="77777777" w:rsidR="005E52D7" w:rsidRPr="00B827AC" w:rsidRDefault="00FC489F" w:rsidP="00FC489F">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1ACF259E" w14:textId="77777777" w:rsidR="00FC489F" w:rsidRPr="00B827AC" w:rsidRDefault="00FC489F" w:rsidP="00FC489F">
      <w:pPr>
        <w:pStyle w:val="ListParagraph"/>
        <w:ind w:left="360"/>
        <w:rPr>
          <w:rFonts w:ascii="Times New Roman" w:hAnsi="Times New Roman" w:cs="Times New Roman"/>
        </w:rPr>
      </w:pPr>
      <w:r w:rsidRPr="00B827AC">
        <w:rPr>
          <w:rFonts w:ascii="Times New Roman" w:hAnsi="Times New Roman" w:cs="Times New Roman"/>
        </w:rPr>
        <w:t xml:space="preserve">Tanzania’s livestock policy has since 1984 focussed on improving input support for </w:t>
      </w:r>
      <w:r w:rsidR="00994D1B" w:rsidRPr="00B827AC">
        <w:rPr>
          <w:rFonts w:ascii="Times New Roman" w:hAnsi="Times New Roman" w:cs="Times New Roman"/>
        </w:rPr>
        <w:t>small</w:t>
      </w:r>
      <w:r w:rsidR="002A2621" w:rsidRPr="00B827AC">
        <w:rPr>
          <w:rFonts w:ascii="Times New Roman" w:hAnsi="Times New Roman" w:cs="Times New Roman"/>
        </w:rPr>
        <w:t xml:space="preserve"> </w:t>
      </w:r>
      <w:r w:rsidR="00994D1B" w:rsidRPr="00B827AC">
        <w:rPr>
          <w:rFonts w:ascii="Times New Roman" w:hAnsi="Times New Roman" w:cs="Times New Roman"/>
        </w:rPr>
        <w:t>scale as opposed to large scale farmers (</w:t>
      </w:r>
      <w:proofErr w:type="spellStart"/>
      <w:r w:rsidR="00994D1B" w:rsidRPr="00B827AC">
        <w:rPr>
          <w:rFonts w:ascii="Times New Roman" w:hAnsi="Times New Roman" w:cs="Times New Roman"/>
        </w:rPr>
        <w:t>Kurwijila</w:t>
      </w:r>
      <w:proofErr w:type="spellEnd"/>
      <w:r w:rsidR="00994D1B" w:rsidRPr="00B827AC">
        <w:rPr>
          <w:rFonts w:ascii="Times New Roman" w:hAnsi="Times New Roman" w:cs="Times New Roman"/>
        </w:rPr>
        <w:t xml:space="preserve">, L.R and K.J. </w:t>
      </w:r>
      <w:proofErr w:type="spellStart"/>
      <w:r w:rsidR="00994D1B" w:rsidRPr="00B827AC">
        <w:rPr>
          <w:rFonts w:ascii="Times New Roman" w:hAnsi="Times New Roman" w:cs="Times New Roman"/>
        </w:rPr>
        <w:t>Boki</w:t>
      </w:r>
      <w:proofErr w:type="spellEnd"/>
      <w:r w:rsidR="00994D1B" w:rsidRPr="00B827AC">
        <w:rPr>
          <w:rFonts w:ascii="Times New Roman" w:hAnsi="Times New Roman" w:cs="Times New Roman"/>
        </w:rPr>
        <w:t>. 2003). Is this the most efficient way of improving the productivity of the sector?</w:t>
      </w:r>
      <w:r w:rsidR="002A2621" w:rsidRPr="00B827AC">
        <w:rPr>
          <w:rFonts w:ascii="Times New Roman" w:hAnsi="Times New Roman" w:cs="Times New Roman"/>
        </w:rPr>
        <w:t xml:space="preserve"> Are there </w:t>
      </w:r>
      <w:proofErr w:type="spellStart"/>
      <w:r w:rsidR="002A2621" w:rsidRPr="00B827AC">
        <w:rPr>
          <w:rFonts w:ascii="Times New Roman" w:hAnsi="Times New Roman" w:cs="Times New Roman"/>
        </w:rPr>
        <w:t>tradeoffs</w:t>
      </w:r>
      <w:proofErr w:type="spellEnd"/>
      <w:r w:rsidR="002A2621" w:rsidRPr="00B827AC">
        <w:rPr>
          <w:rFonts w:ascii="Times New Roman" w:hAnsi="Times New Roman" w:cs="Times New Roman"/>
        </w:rPr>
        <w:t xml:space="preserve"> between efficiency and equity, and can they be quantified?</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77777777" w:rsidR="00AA0711" w:rsidRPr="00B827AC" w:rsidRDefault="00AA0711" w:rsidP="00E97EA8">
      <w:pPr>
        <w:pStyle w:val="ListParagraph"/>
        <w:ind w:left="360"/>
        <w:rPr>
          <w:rFonts w:ascii="Times New Roman" w:hAnsi="Times New Roman" w:cs="Times New Roman"/>
        </w:rPr>
      </w:pPr>
    </w:p>
    <w:p w14:paraId="3363F7B0" w14:textId="77777777" w:rsidR="00E97EA8" w:rsidRPr="00B827AC"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t>References</w:t>
      </w:r>
    </w:p>
    <w:p w14:paraId="19085692" w14:textId="3845B318" w:rsidR="00C14830" w:rsidRPr="00B827AC" w:rsidRDefault="00510A08" w:rsidP="00FB6D08">
      <w:pPr>
        <w:rPr>
          <w:rFonts w:ascii="Times New Roman" w:hAnsi="Times New Roman" w:cs="Times New Roman"/>
        </w:rPr>
      </w:pPr>
      <w:proofErr w:type="gramStart"/>
      <w:r w:rsidRPr="00B827AC">
        <w:rPr>
          <w:rFonts w:ascii="Times New Roman" w:hAnsi="Times New Roman" w:cs="Times New Roman"/>
        </w:rPr>
        <w:t xml:space="preserve">Charles Peter </w:t>
      </w:r>
      <w:proofErr w:type="spellStart"/>
      <w:r w:rsidRPr="00B827AC">
        <w:rPr>
          <w:rFonts w:ascii="Times New Roman" w:hAnsi="Times New Roman" w:cs="Times New Roman"/>
        </w:rPr>
        <w:t>Mgeni</w:t>
      </w:r>
      <w:proofErr w:type="spellEnd"/>
      <w:r w:rsidRPr="00B827AC">
        <w:rPr>
          <w:rFonts w:ascii="Times New Roman" w:hAnsi="Times New Roman" w:cs="Times New Roman"/>
        </w:rPr>
        <w:t xml:space="preserve"> and Salim </w:t>
      </w:r>
      <w:proofErr w:type="spellStart"/>
      <w:r w:rsidRPr="00B827AC">
        <w:rPr>
          <w:rFonts w:ascii="Times New Roman" w:hAnsi="Times New Roman" w:cs="Times New Roman"/>
        </w:rPr>
        <w:t>Nandonde</w:t>
      </w:r>
      <w:proofErr w:type="spellEnd"/>
      <w:r w:rsidRPr="00B827AC">
        <w:rPr>
          <w:rFonts w:ascii="Times New Roman" w:hAnsi="Times New Roman" w:cs="Times New Roman"/>
        </w:rPr>
        <w:t xml:space="preserve"> (SUA).</w:t>
      </w:r>
      <w:proofErr w:type="gramEnd"/>
      <w:r w:rsidRPr="00B827AC">
        <w:rPr>
          <w:rFonts w:ascii="Times New Roman" w:hAnsi="Times New Roman" w:cs="Times New Roman"/>
        </w:rPr>
        <w:t xml:space="preserve"> 2012. Targeting dairy value chains in Tanzania: Process towards benchmark survey. </w:t>
      </w:r>
    </w:p>
    <w:p w14:paraId="11CB75EB" w14:textId="45776E3F" w:rsidR="00C14830" w:rsidRPr="00B827AC" w:rsidRDefault="00C14830" w:rsidP="00FB6D08">
      <w:pPr>
        <w:rPr>
          <w:rFonts w:ascii="Times New Roman" w:hAnsi="Times New Roman" w:cs="Times New Roman"/>
        </w:rPr>
      </w:pPr>
      <w:proofErr w:type="spellStart"/>
      <w:proofErr w:type="gramStart"/>
      <w:r w:rsidRPr="00B827AC">
        <w:rPr>
          <w:rFonts w:ascii="Times New Roman" w:hAnsi="Times New Roman" w:cs="Times New Roman"/>
        </w:rPr>
        <w:t>Bebe</w:t>
      </w:r>
      <w:proofErr w:type="spellEnd"/>
      <w:r w:rsidRPr="00B827AC">
        <w:rPr>
          <w:rFonts w:ascii="Times New Roman" w:hAnsi="Times New Roman" w:cs="Times New Roman"/>
        </w:rPr>
        <w:t>.</w:t>
      </w:r>
      <w:proofErr w:type="gramEnd"/>
    </w:p>
    <w:p w14:paraId="6FEDDB81" w14:textId="64F478CE" w:rsidR="00C14830" w:rsidRPr="00B827AC" w:rsidRDefault="00C14830" w:rsidP="00C14830">
      <w:pPr>
        <w:rPr>
          <w:rFonts w:ascii="Times New Roman" w:hAnsi="Times New Roman" w:cs="Times New Roman"/>
        </w:rPr>
      </w:pPr>
      <w:proofErr w:type="spellStart"/>
      <w:proofErr w:type="gramStart"/>
      <w:r w:rsidRPr="00B827AC">
        <w:rPr>
          <w:rFonts w:ascii="Times New Roman" w:hAnsi="Times New Roman" w:cs="Times New Roman"/>
        </w:rPr>
        <w:lastRenderedPageBreak/>
        <w:t>Bebe</w:t>
      </w:r>
      <w:proofErr w:type="spellEnd"/>
      <w:r w:rsidRPr="00B827AC">
        <w:rPr>
          <w:rFonts w:ascii="Times New Roman" w:hAnsi="Times New Roman" w:cs="Times New Roman"/>
        </w:rPr>
        <w:t xml:space="preserve"> BO, Udo HMJ, Rowlands GJ and Thorpe W. 2003b.</w:t>
      </w:r>
      <w:proofErr w:type="gramEnd"/>
      <w:r w:rsidRPr="00B827AC">
        <w:rPr>
          <w:rFonts w:ascii="Times New Roman" w:hAnsi="Times New Roman" w:cs="Times New Roman"/>
        </w:rPr>
        <w:t xml:space="preserve"> Smallholder dairy systems in the Kenya highlands: cattle population dynamics under increasing intensification. Livestock Production Science 82, 211–221.</w:t>
      </w:r>
    </w:p>
    <w:p w14:paraId="372BF0D5" w14:textId="77777777" w:rsidR="001D6AEC" w:rsidRPr="00B827AC" w:rsidRDefault="001D6AEC" w:rsidP="00FB6D08">
      <w:pPr>
        <w:rPr>
          <w:rFonts w:ascii="Times New Roman" w:hAnsi="Times New Roman" w:cs="Times New Roman"/>
        </w:rPr>
      </w:pPr>
      <w:r w:rsidRPr="00B827AC">
        <w:rPr>
          <w:rFonts w:ascii="Times New Roman" w:eastAsia="Times New Roman" w:hAnsi="Times New Roman" w:cs="Times New Roman"/>
          <w:lang w:eastAsia="en-GB"/>
        </w:rPr>
        <w:t xml:space="preserve">Brooke, A., D. Kendrick, A. </w:t>
      </w:r>
      <w:proofErr w:type="spellStart"/>
      <w:r w:rsidRPr="00B827AC">
        <w:rPr>
          <w:rFonts w:ascii="Times New Roman" w:eastAsia="Times New Roman" w:hAnsi="Times New Roman" w:cs="Times New Roman"/>
          <w:lang w:eastAsia="en-GB"/>
        </w:rPr>
        <w:t>Meeraus</w:t>
      </w:r>
      <w:proofErr w:type="spellEnd"/>
      <w:r w:rsidRPr="00B827AC">
        <w:rPr>
          <w:rFonts w:ascii="Times New Roman" w:eastAsia="Times New Roman" w:hAnsi="Times New Roman" w:cs="Times New Roman"/>
          <w:lang w:eastAsia="en-GB"/>
        </w:rPr>
        <w:t>, R. Raman</w:t>
      </w:r>
      <w:r w:rsidR="009857E9" w:rsidRPr="00B827AC">
        <w:rPr>
          <w:rFonts w:ascii="Times New Roman" w:eastAsia="Times New Roman" w:hAnsi="Times New Roman" w:cs="Times New Roman"/>
          <w:lang w:eastAsia="en-GB"/>
        </w:rPr>
        <w:t xml:space="preserve">. </w:t>
      </w:r>
      <w:r w:rsidRPr="00B827AC">
        <w:rPr>
          <w:rFonts w:ascii="Times New Roman" w:eastAsia="Times New Roman" w:hAnsi="Times New Roman" w:cs="Times New Roman"/>
          <w:bCs/>
          <w:lang w:eastAsia="en-GB"/>
        </w:rPr>
        <w:t>GAMS: A User's Guide. Release 2.50</w:t>
      </w:r>
      <w:r w:rsidR="00FB6D08" w:rsidRPr="00B827AC">
        <w:rPr>
          <w:rFonts w:ascii="Times New Roman" w:hAnsi="Times New Roman" w:cs="Times New Roman"/>
        </w:rPr>
        <w:t xml:space="preserve"> </w:t>
      </w:r>
      <w:proofErr w:type="gramStart"/>
      <w:r w:rsidRPr="00B827AC">
        <w:rPr>
          <w:rFonts w:ascii="Times New Roman" w:eastAsia="Times New Roman" w:hAnsi="Times New Roman" w:cs="Times New Roman"/>
          <w:lang w:eastAsia="en-GB"/>
        </w:rPr>
        <w:t>The</w:t>
      </w:r>
      <w:proofErr w:type="gramEnd"/>
      <w:r w:rsidRPr="00B827AC">
        <w:rPr>
          <w:rFonts w:ascii="Times New Roman" w:eastAsia="Times New Roman" w:hAnsi="Times New Roman" w:cs="Times New Roman"/>
          <w:lang w:eastAsia="en-GB"/>
        </w:rPr>
        <w:t xml:space="preserve"> Scientific Press, Redwood City, CA (2008)</w:t>
      </w:r>
    </w:p>
    <w:p w14:paraId="2BC2F2AC" w14:textId="77777777" w:rsidR="002621A4" w:rsidRPr="00B827AC" w:rsidRDefault="002621A4" w:rsidP="002621A4">
      <w:pPr>
        <w:pStyle w:val="Body"/>
        <w:spacing w:after="0" w:line="240" w:lineRule="auto"/>
        <w:rPr>
          <w:rFonts w:ascii="Times New Roman" w:hAnsi="Times New Roman" w:cs="Times New Roman"/>
        </w:rPr>
      </w:pPr>
      <w:r w:rsidRPr="00B827AC">
        <w:rPr>
          <w:rFonts w:ascii="Times New Roman" w:hAnsi="Times New Roman" w:cs="Times New Roman"/>
        </w:rPr>
        <w:t xml:space="preserve">Bryan, E., </w:t>
      </w:r>
      <w:proofErr w:type="spellStart"/>
      <w:r w:rsidRPr="00B827AC">
        <w:rPr>
          <w:rFonts w:ascii="Times New Roman" w:hAnsi="Times New Roman" w:cs="Times New Roman"/>
        </w:rPr>
        <w:t>Ringler</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Okoba</w:t>
      </w:r>
      <w:proofErr w:type="spellEnd"/>
      <w:r w:rsidRPr="00B827AC">
        <w:rPr>
          <w:rFonts w:ascii="Times New Roman" w:hAnsi="Times New Roman" w:cs="Times New Roman"/>
        </w:rPr>
        <w:t xml:space="preserve">, B., Koo, J., Herrero, M., </w:t>
      </w:r>
      <w:proofErr w:type="spellStart"/>
      <w:r w:rsidRPr="00B827AC">
        <w:rPr>
          <w:rFonts w:ascii="Times New Roman" w:hAnsi="Times New Roman" w:cs="Times New Roman"/>
        </w:rPr>
        <w:t>Silvestri</w:t>
      </w:r>
      <w:proofErr w:type="spellEnd"/>
      <w:r w:rsidRPr="00B827AC">
        <w:rPr>
          <w:rFonts w:ascii="Times New Roman" w:hAnsi="Times New Roman" w:cs="Times New Roman"/>
        </w:rPr>
        <w:t xml:space="preserve">, </w:t>
      </w:r>
      <w:proofErr w:type="gramStart"/>
      <w:r w:rsidRPr="00B827AC">
        <w:rPr>
          <w:rFonts w:ascii="Times New Roman" w:hAnsi="Times New Roman" w:cs="Times New Roman"/>
        </w:rPr>
        <w:t>S..</w:t>
      </w:r>
      <w:proofErr w:type="gramEnd"/>
      <w:r w:rsidRPr="00B827AC">
        <w:rPr>
          <w:rFonts w:ascii="Times New Roman" w:hAnsi="Times New Roman" w:cs="Times New Roman"/>
        </w:rPr>
        <w:t xml:space="preserve"> 2013. Can agriculture support climate change adaptation, greenhouse gas mitigation and rural livelihoods? </w:t>
      </w:r>
      <w:proofErr w:type="gramStart"/>
      <w:r w:rsidRPr="00B827AC">
        <w:rPr>
          <w:rFonts w:ascii="Times New Roman" w:hAnsi="Times New Roman" w:cs="Times New Roman"/>
        </w:rPr>
        <w:t>Insights from Kenya.</w:t>
      </w:r>
      <w:proofErr w:type="gramEnd"/>
      <w:r w:rsidRPr="00B827AC">
        <w:rPr>
          <w:rFonts w:ascii="Times New Roman" w:hAnsi="Times New Roman" w:cs="Times New Roman"/>
        </w:rPr>
        <w:t xml:space="preserve"> Climatic Change 118(2): 151-165. </w:t>
      </w:r>
    </w:p>
    <w:p w14:paraId="70E47B69" w14:textId="77777777" w:rsidR="001F3FCB" w:rsidRPr="00B827AC" w:rsidRDefault="001F3FCB" w:rsidP="002621A4">
      <w:pPr>
        <w:pStyle w:val="Body"/>
        <w:spacing w:after="0" w:line="240" w:lineRule="auto"/>
        <w:rPr>
          <w:rFonts w:ascii="Times New Roman" w:hAnsi="Times New Roman" w:cs="Times New Roman"/>
        </w:rPr>
      </w:pPr>
    </w:p>
    <w:p w14:paraId="184BB3D3" w14:textId="14CDF78E" w:rsidR="00530226" w:rsidRDefault="00530226" w:rsidP="002621A4">
      <w:pPr>
        <w:pStyle w:val="Body"/>
        <w:spacing w:after="0" w:line="240" w:lineRule="auto"/>
        <w:rPr>
          <w:rFonts w:ascii="Times New Roman" w:hAnsi="Times New Roman" w:cs="Times New Roman"/>
        </w:rPr>
      </w:pPr>
      <w:proofErr w:type="gramStart"/>
      <w:r>
        <w:rPr>
          <w:rFonts w:ascii="Times New Roman" w:hAnsi="Times New Roman" w:cs="Times New Roman"/>
        </w:rPr>
        <w:t>Gerber (2007).</w:t>
      </w:r>
      <w:proofErr w:type="gramEnd"/>
    </w:p>
    <w:p w14:paraId="2B3E6C50" w14:textId="77777777" w:rsidR="00530226" w:rsidRDefault="00530226" w:rsidP="002621A4">
      <w:pPr>
        <w:pStyle w:val="Body"/>
        <w:spacing w:after="0" w:line="240" w:lineRule="auto"/>
        <w:rPr>
          <w:rFonts w:ascii="Times New Roman" w:hAnsi="Times New Roman" w:cs="Times New Roman"/>
        </w:rPr>
      </w:pPr>
    </w:p>
    <w:p w14:paraId="085F5D90" w14:textId="77777777" w:rsidR="001F3FCB" w:rsidRPr="00B827AC" w:rsidRDefault="001F3FCB" w:rsidP="002621A4">
      <w:pPr>
        <w:pStyle w:val="Body"/>
        <w:spacing w:after="0" w:line="240" w:lineRule="auto"/>
        <w:rPr>
          <w:rFonts w:ascii="Times New Roman" w:hAnsi="Times New Roman" w:cs="Times New Roman"/>
        </w:rPr>
      </w:pPr>
      <w:proofErr w:type="spellStart"/>
      <w:r w:rsidRPr="00B827AC">
        <w:rPr>
          <w:rFonts w:ascii="Times New Roman" w:hAnsi="Times New Roman" w:cs="Times New Roman"/>
        </w:rPr>
        <w:t>Havlik</w:t>
      </w:r>
      <w:proofErr w:type="spellEnd"/>
      <w:r w:rsidRPr="00B827AC">
        <w:rPr>
          <w:rFonts w:ascii="Times New Roman" w:hAnsi="Times New Roman" w:cs="Times New Roman"/>
        </w:rPr>
        <w:t xml:space="preserve"> (2014)</w:t>
      </w:r>
    </w:p>
    <w:p w14:paraId="4D951EE0" w14:textId="77777777" w:rsidR="009857E9" w:rsidRPr="00B827AC" w:rsidRDefault="009857E9" w:rsidP="002621A4">
      <w:pPr>
        <w:pStyle w:val="Body"/>
        <w:spacing w:after="0" w:line="240" w:lineRule="auto"/>
        <w:rPr>
          <w:rFonts w:ascii="Times New Roman" w:hAnsi="Times New Roman" w:cs="Times New Roman"/>
        </w:rPr>
      </w:pPr>
    </w:p>
    <w:p w14:paraId="241A3B8F" w14:textId="4DA23776" w:rsidR="004A5EE1" w:rsidRPr="00B827AC" w:rsidRDefault="009857E9" w:rsidP="009857E9">
      <w:pPr>
        <w:rPr>
          <w:rFonts w:ascii="Times New Roman" w:hAnsi="Times New Roman" w:cs="Times New Roman"/>
        </w:rPr>
      </w:pPr>
      <w:r w:rsidRPr="00B827AC">
        <w:rPr>
          <w:rFonts w:ascii="Times New Roman" w:hAnsi="Times New Roman" w:cs="Times New Roman"/>
        </w:rPr>
        <w:t xml:space="preserve">Hammond, J., Simon </w:t>
      </w:r>
      <w:proofErr w:type="spellStart"/>
      <w:r w:rsidRPr="00B827AC">
        <w:rPr>
          <w:rFonts w:ascii="Times New Roman" w:hAnsi="Times New Roman" w:cs="Times New Roman"/>
        </w:rPr>
        <w:t>Fraval</w:t>
      </w:r>
      <w:proofErr w:type="spellEnd"/>
      <w:r w:rsidRPr="00B827AC">
        <w:rPr>
          <w:rFonts w:ascii="Times New Roman" w:hAnsi="Times New Roman" w:cs="Times New Roman"/>
        </w:rPr>
        <w:t xml:space="preserve">, Jacob van </w:t>
      </w:r>
      <w:proofErr w:type="spellStart"/>
      <w:r w:rsidRPr="00B827AC">
        <w:rPr>
          <w:rFonts w:ascii="Times New Roman" w:hAnsi="Times New Roman" w:cs="Times New Roman"/>
        </w:rPr>
        <w:t>Etten</w:t>
      </w:r>
      <w:proofErr w:type="spellEnd"/>
      <w:r w:rsidRPr="00B827AC">
        <w:rPr>
          <w:rFonts w:ascii="Times New Roman" w:hAnsi="Times New Roman" w:cs="Times New Roman"/>
        </w:rPr>
        <w:t xml:space="preserve">, Jose Gabriel </w:t>
      </w:r>
      <w:proofErr w:type="spellStart"/>
      <w:r w:rsidRPr="00B827AC">
        <w:rPr>
          <w:rFonts w:ascii="Times New Roman" w:hAnsi="Times New Roman" w:cs="Times New Roman"/>
        </w:rPr>
        <w:t>Suchini</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Leida</w:t>
      </w:r>
      <w:proofErr w:type="spellEnd"/>
      <w:r w:rsidRPr="00B827AC">
        <w:rPr>
          <w:rFonts w:ascii="Times New Roman" w:hAnsi="Times New Roman" w:cs="Times New Roman"/>
        </w:rPr>
        <w:t xml:space="preserve"> Mercado, Tim </w:t>
      </w:r>
      <w:proofErr w:type="spellStart"/>
      <w:r w:rsidRPr="00B827AC">
        <w:rPr>
          <w:rFonts w:ascii="Times New Roman" w:hAnsi="Times New Roman" w:cs="Times New Roman"/>
        </w:rPr>
        <w:t>Pagella</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Romain</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Frelat</w:t>
      </w:r>
      <w:proofErr w:type="spellEnd"/>
      <w:r w:rsidRPr="00B827AC">
        <w:rPr>
          <w:rFonts w:ascii="Times New Roman" w:hAnsi="Times New Roman" w:cs="Times New Roman"/>
        </w:rPr>
        <w:t xml:space="preserve">, Mats </w:t>
      </w:r>
      <w:proofErr w:type="spellStart"/>
      <w:r w:rsidRPr="00B827AC">
        <w:rPr>
          <w:rFonts w:ascii="Times New Roman" w:hAnsi="Times New Roman" w:cs="Times New Roman"/>
        </w:rPr>
        <w:t>Lannerstad</w:t>
      </w:r>
      <w:proofErr w:type="spellEnd"/>
      <w:r w:rsidRPr="00B827AC">
        <w:rPr>
          <w:rFonts w:ascii="Times New Roman" w:hAnsi="Times New Roman" w:cs="Times New Roman"/>
        </w:rPr>
        <w:t xml:space="preserve">, Sabine </w:t>
      </w:r>
      <w:proofErr w:type="spellStart"/>
      <w:r w:rsidRPr="00B827AC">
        <w:rPr>
          <w:rFonts w:ascii="Times New Roman" w:hAnsi="Times New Roman" w:cs="Times New Roman"/>
        </w:rPr>
        <w:t>Douxchamps</w:t>
      </w:r>
      <w:proofErr w:type="spellEnd"/>
      <w:r w:rsidRPr="00B827AC">
        <w:rPr>
          <w:rFonts w:ascii="Times New Roman" w:hAnsi="Times New Roman" w:cs="Times New Roman"/>
        </w:rPr>
        <w:t xml:space="preserve">, Nils </w:t>
      </w:r>
      <w:proofErr w:type="spellStart"/>
      <w:r w:rsidRPr="00B827AC">
        <w:rPr>
          <w:rFonts w:ascii="Times New Roman" w:hAnsi="Times New Roman" w:cs="Times New Roman"/>
        </w:rPr>
        <w:t>Teufel</w:t>
      </w:r>
      <w:proofErr w:type="spellEnd"/>
      <w:r w:rsidRPr="00B827AC">
        <w:rPr>
          <w:rFonts w:ascii="Times New Roman" w:hAnsi="Times New Roman" w:cs="Times New Roman"/>
        </w:rPr>
        <w:t xml:space="preserve">, Diego </w:t>
      </w:r>
      <w:proofErr w:type="spellStart"/>
      <w:r w:rsidRPr="00B827AC">
        <w:rPr>
          <w:rFonts w:ascii="Times New Roman" w:hAnsi="Times New Roman" w:cs="Times New Roman"/>
        </w:rPr>
        <w:t>Valbuena</w:t>
      </w:r>
      <w:proofErr w:type="spellEnd"/>
      <w:r w:rsidRPr="00B827AC">
        <w:rPr>
          <w:rFonts w:ascii="Times New Roman" w:hAnsi="Times New Roman" w:cs="Times New Roman"/>
        </w:rPr>
        <w:t xml:space="preserve">, Mark T. van </w:t>
      </w:r>
      <w:proofErr w:type="spellStart"/>
      <w:r w:rsidRPr="00B827AC">
        <w:rPr>
          <w:rFonts w:ascii="Times New Roman" w:hAnsi="Times New Roman" w:cs="Times New Roman"/>
        </w:rPr>
        <w:t>Wijk</w:t>
      </w:r>
      <w:proofErr w:type="spellEnd"/>
      <w:r w:rsidRPr="00B827AC">
        <w:rPr>
          <w:rFonts w:ascii="Times New Roman" w:hAnsi="Times New Roman" w:cs="Times New Roman"/>
        </w:rPr>
        <w:t>. 2017. The Rural Household Multi-Indicator Survey (</w:t>
      </w:r>
      <w:proofErr w:type="spellStart"/>
      <w:r w:rsidRPr="00B827AC">
        <w:rPr>
          <w:rFonts w:ascii="Times New Roman" w:hAnsi="Times New Roman" w:cs="Times New Roman"/>
        </w:rPr>
        <w:t>RHoMIS</w:t>
      </w:r>
      <w:proofErr w:type="spellEnd"/>
      <w:r w:rsidRPr="00B827AC">
        <w:rPr>
          <w:rFonts w:ascii="Times New Roman" w:hAnsi="Times New Roman" w:cs="Times New Roman"/>
        </w:rPr>
        <w:t>) for rapid characterisation of households to inform climate smart agriculture interventions: Description and applications in East Africa and Central America 151: 225-233.</w:t>
      </w:r>
    </w:p>
    <w:p w14:paraId="1D6BB48B" w14:textId="5BCFCAC1" w:rsidR="004A5EE1" w:rsidRPr="00B827AC" w:rsidRDefault="004A5EE1" w:rsidP="009857E9">
      <w:pPr>
        <w:rPr>
          <w:rFonts w:ascii="Times New Roman" w:hAnsi="Times New Roman" w:cs="Times New Roman"/>
        </w:rPr>
      </w:pPr>
      <w:proofErr w:type="spellStart"/>
      <w:r w:rsidRPr="00B827AC">
        <w:rPr>
          <w:rFonts w:ascii="Times New Roman" w:hAnsi="Times New Roman" w:cs="Times New Roman"/>
        </w:rPr>
        <w:t>Hosonuma</w:t>
      </w:r>
      <w:proofErr w:type="spellEnd"/>
      <w:r w:rsidRPr="00B827AC">
        <w:rPr>
          <w:rFonts w:ascii="Times New Roman" w:hAnsi="Times New Roman" w:cs="Times New Roman"/>
        </w:rPr>
        <w:t xml:space="preserve"> et al (2012)</w:t>
      </w:r>
    </w:p>
    <w:p w14:paraId="41AFA0EC" w14:textId="77777777" w:rsidR="002621A4" w:rsidRPr="00B827AC" w:rsidRDefault="002621A4" w:rsidP="002621A4">
      <w:pPr>
        <w:pStyle w:val="Body"/>
        <w:spacing w:after="0" w:line="240" w:lineRule="auto"/>
        <w:rPr>
          <w:rFonts w:ascii="Times New Roman" w:hAnsi="Times New Roman" w:cs="Times New Roman"/>
        </w:rPr>
      </w:pPr>
      <w:r w:rsidRPr="00B827AC">
        <w:rPr>
          <w:rFonts w:ascii="Times New Roman" w:hAnsi="Times New Roman" w:cs="Times New Roman"/>
        </w:rPr>
        <w:t xml:space="preserve">Herrero, M., </w:t>
      </w:r>
      <w:proofErr w:type="spellStart"/>
      <w:r w:rsidRPr="00B827AC">
        <w:rPr>
          <w:rFonts w:ascii="Times New Roman" w:hAnsi="Times New Roman" w:cs="Times New Roman"/>
        </w:rPr>
        <w:t>Havlik</w:t>
      </w:r>
      <w:proofErr w:type="spellEnd"/>
      <w:r w:rsidRPr="00B827AC">
        <w:rPr>
          <w:rFonts w:ascii="Times New Roman" w:hAnsi="Times New Roman" w:cs="Times New Roman"/>
        </w:rPr>
        <w:t xml:space="preserve">, P., </w:t>
      </w:r>
      <w:proofErr w:type="spellStart"/>
      <w:r w:rsidRPr="00B827AC">
        <w:rPr>
          <w:rFonts w:ascii="Times New Roman" w:hAnsi="Times New Roman" w:cs="Times New Roman"/>
        </w:rPr>
        <w:t>Valin</w:t>
      </w:r>
      <w:proofErr w:type="spellEnd"/>
      <w:r w:rsidRPr="00B827AC">
        <w:rPr>
          <w:rFonts w:ascii="Times New Roman" w:hAnsi="Times New Roman" w:cs="Times New Roman"/>
        </w:rPr>
        <w:t xml:space="preserve">, H., </w:t>
      </w:r>
      <w:proofErr w:type="spellStart"/>
      <w:r w:rsidRPr="00B827AC">
        <w:rPr>
          <w:rFonts w:ascii="Times New Roman" w:hAnsi="Times New Roman" w:cs="Times New Roman"/>
        </w:rPr>
        <w:t>Notenbaert</w:t>
      </w:r>
      <w:proofErr w:type="spellEnd"/>
      <w:r w:rsidRPr="00B827AC">
        <w:rPr>
          <w:rFonts w:ascii="Times New Roman" w:hAnsi="Times New Roman" w:cs="Times New Roman"/>
        </w:rPr>
        <w:t xml:space="preserve">, A., </w:t>
      </w:r>
      <w:proofErr w:type="spellStart"/>
      <w:r w:rsidRPr="00B827AC">
        <w:rPr>
          <w:rFonts w:ascii="Times New Roman" w:hAnsi="Times New Roman" w:cs="Times New Roman"/>
        </w:rPr>
        <w:t>Rufino</w:t>
      </w:r>
      <w:proofErr w:type="spellEnd"/>
      <w:r w:rsidRPr="00B827AC">
        <w:rPr>
          <w:rFonts w:ascii="Times New Roman" w:hAnsi="Times New Roman" w:cs="Times New Roman"/>
        </w:rPr>
        <w:t xml:space="preserve">, M., Thornton, P., </w:t>
      </w:r>
      <w:proofErr w:type="spellStart"/>
      <w:r w:rsidRPr="00B827AC">
        <w:rPr>
          <w:rFonts w:ascii="Times New Roman" w:hAnsi="Times New Roman" w:cs="Times New Roman"/>
        </w:rPr>
        <w:t>Blummel</w:t>
      </w:r>
      <w:proofErr w:type="spellEnd"/>
      <w:r w:rsidRPr="00B827AC">
        <w:rPr>
          <w:rFonts w:ascii="Times New Roman" w:hAnsi="Times New Roman" w:cs="Times New Roman"/>
        </w:rPr>
        <w:t xml:space="preserve">, M., Weiss, F., Grace, D., </w:t>
      </w:r>
      <w:proofErr w:type="spellStart"/>
      <w:r w:rsidRPr="00B827AC">
        <w:rPr>
          <w:rFonts w:ascii="Times New Roman" w:hAnsi="Times New Roman" w:cs="Times New Roman"/>
        </w:rPr>
        <w:t>Obsersteiner</w:t>
      </w:r>
      <w:proofErr w:type="spellEnd"/>
      <w:r w:rsidRPr="00B827AC">
        <w:rPr>
          <w:rFonts w:ascii="Times New Roman" w:hAnsi="Times New Roman" w:cs="Times New Roman"/>
        </w:rPr>
        <w:t>, M</w:t>
      </w:r>
      <w:proofErr w:type="gramStart"/>
      <w:r w:rsidRPr="00B827AC">
        <w:rPr>
          <w:rFonts w:ascii="Times New Roman" w:hAnsi="Times New Roman" w:cs="Times New Roman"/>
        </w:rPr>
        <w:t>..</w:t>
      </w:r>
      <w:proofErr w:type="gramEnd"/>
      <w:r w:rsidRPr="00B827AC">
        <w:rPr>
          <w:rFonts w:ascii="Times New Roman" w:hAnsi="Times New Roman" w:cs="Times New Roman"/>
        </w:rPr>
        <w:t xml:space="preserve"> 2013. Biomass use, production, feed efficiencies and greenhouse gas emissions from global livestock systems. PNAS 110 (52): 20888-20893</w:t>
      </w:r>
    </w:p>
    <w:p w14:paraId="09BD45BE" w14:textId="77777777" w:rsidR="002621A4" w:rsidRPr="00B827AC" w:rsidRDefault="002621A4" w:rsidP="002621A4">
      <w:pPr>
        <w:pStyle w:val="Body"/>
        <w:spacing w:after="0" w:line="240" w:lineRule="auto"/>
        <w:rPr>
          <w:rFonts w:ascii="Times New Roman" w:eastAsia="Times New Roman" w:hAnsi="Times New Roman" w:cs="Times New Roman"/>
        </w:rPr>
      </w:pPr>
    </w:p>
    <w:p w14:paraId="3D2952DB" w14:textId="77777777" w:rsidR="00E569D0" w:rsidRPr="00B827AC" w:rsidRDefault="001D6AEC" w:rsidP="00E97EA8">
      <w:pPr>
        <w:rPr>
          <w:rFonts w:ascii="Times New Roman" w:hAnsi="Times New Roman" w:cs="Times New Roman"/>
        </w:rPr>
      </w:pPr>
      <w:r w:rsidRPr="00B827AC">
        <w:rPr>
          <w:rFonts w:ascii="Times New Roman" w:hAnsi="Times New Roman" w:cs="Times New Roman"/>
        </w:rPr>
        <w:t xml:space="preserve">Paul, B.K., R. </w:t>
      </w:r>
      <w:proofErr w:type="spellStart"/>
      <w:r w:rsidRPr="00B827AC">
        <w:rPr>
          <w:rFonts w:ascii="Times New Roman" w:hAnsi="Times New Roman" w:cs="Times New Roman"/>
        </w:rPr>
        <w:t>Frelat</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Birnholz</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Ebong</w:t>
      </w:r>
      <w:proofErr w:type="spellEnd"/>
      <w:r w:rsidRPr="00B827AC">
        <w:rPr>
          <w:rFonts w:ascii="Times New Roman" w:hAnsi="Times New Roman" w:cs="Times New Roman"/>
        </w:rPr>
        <w:t xml:space="preserve">, A. </w:t>
      </w:r>
      <w:proofErr w:type="spellStart"/>
      <w:r w:rsidRPr="00B827AC">
        <w:rPr>
          <w:rFonts w:ascii="Times New Roman" w:hAnsi="Times New Roman" w:cs="Times New Roman"/>
        </w:rPr>
        <w:t>Gahigi</w:t>
      </w:r>
      <w:proofErr w:type="spellEnd"/>
      <w:r w:rsidRPr="00B827AC">
        <w:rPr>
          <w:rFonts w:ascii="Times New Roman" w:hAnsi="Times New Roman" w:cs="Times New Roman"/>
        </w:rPr>
        <w:t xml:space="preserve">, J.C.J. Groot, M. Herrero, D.M. </w:t>
      </w:r>
      <w:proofErr w:type="spellStart"/>
      <w:r w:rsidRPr="00B827AC">
        <w:rPr>
          <w:rFonts w:ascii="Times New Roman" w:hAnsi="Times New Roman" w:cs="Times New Roman"/>
        </w:rPr>
        <w:t>Kagabo</w:t>
      </w:r>
      <w:proofErr w:type="spellEnd"/>
      <w:r w:rsidRPr="00B827AC">
        <w:rPr>
          <w:rFonts w:ascii="Times New Roman" w:hAnsi="Times New Roman" w:cs="Times New Roman"/>
        </w:rPr>
        <w:t xml:space="preserve">, A. </w:t>
      </w:r>
      <w:proofErr w:type="spellStart"/>
      <w:r w:rsidRPr="00B827AC">
        <w:rPr>
          <w:rFonts w:ascii="Times New Roman" w:hAnsi="Times New Roman" w:cs="Times New Roman"/>
        </w:rPr>
        <w:t>Notenbaert</w:t>
      </w:r>
      <w:proofErr w:type="spellEnd"/>
      <w:r w:rsidRPr="00B827AC">
        <w:rPr>
          <w:rFonts w:ascii="Times New Roman" w:hAnsi="Times New Roman" w:cs="Times New Roman"/>
        </w:rPr>
        <w:t xml:space="preserve">, B. </w:t>
      </w:r>
      <w:proofErr w:type="spellStart"/>
      <w:r w:rsidRPr="00B827AC">
        <w:rPr>
          <w:rFonts w:ascii="Times New Roman" w:hAnsi="Times New Roman" w:cs="Times New Roman"/>
        </w:rPr>
        <w:t>Vanlauwe</w:t>
      </w:r>
      <w:proofErr w:type="spellEnd"/>
      <w:r w:rsidRPr="00B827AC">
        <w:rPr>
          <w:rFonts w:ascii="Times New Roman" w:hAnsi="Times New Roman" w:cs="Times New Roman"/>
        </w:rPr>
        <w:t xml:space="preserve">, M.T. van </w:t>
      </w:r>
      <w:proofErr w:type="spellStart"/>
      <w:r w:rsidRPr="00B827AC">
        <w:rPr>
          <w:rFonts w:ascii="Times New Roman" w:hAnsi="Times New Roman" w:cs="Times New Roman"/>
        </w:rPr>
        <w:t>Wijk</w:t>
      </w:r>
      <w:proofErr w:type="spellEnd"/>
      <w:r w:rsidRPr="00B827AC">
        <w:rPr>
          <w:rFonts w:ascii="Times New Roman" w:hAnsi="Times New Roman" w:cs="Times New Roman"/>
        </w:rPr>
        <w:t xml:space="preserve">. 2017. Agricultural intensification scenarios, household food availability and greenhouse </w:t>
      </w:r>
      <w:proofErr w:type="spellStart"/>
      <w:r w:rsidRPr="00B827AC">
        <w:rPr>
          <w:rFonts w:ascii="Times New Roman" w:hAnsi="Times New Roman" w:cs="Times New Roman"/>
        </w:rPr>
        <w:t>gasemissions</w:t>
      </w:r>
      <w:proofErr w:type="spellEnd"/>
      <w:r w:rsidRPr="00B827AC">
        <w:rPr>
          <w:rFonts w:ascii="Times New Roman" w:hAnsi="Times New Roman" w:cs="Times New Roman"/>
        </w:rPr>
        <w:t xml:space="preserve"> in Rwanda: Ex-ante impacts and trade-offs. Agricultural Systems</w:t>
      </w:r>
    </w:p>
    <w:p w14:paraId="755C6450" w14:textId="77777777" w:rsidR="00E569D0" w:rsidRPr="00B827AC" w:rsidRDefault="00E569D0" w:rsidP="00E97EA8">
      <w:pPr>
        <w:rPr>
          <w:rFonts w:ascii="Times New Roman" w:hAnsi="Times New Roman" w:cs="Times New Roman"/>
        </w:rPr>
      </w:pPr>
      <w:r w:rsidRPr="00B827AC">
        <w:rPr>
          <w:rFonts w:ascii="Times New Roman" w:hAnsi="Times New Roman" w:cs="Times New Roman"/>
        </w:rPr>
        <w:t xml:space="preserve">Pfeiffer et al (2012). </w:t>
      </w:r>
    </w:p>
    <w:p w14:paraId="74813936" w14:textId="77777777" w:rsidR="00FC489F" w:rsidRPr="00B827AC" w:rsidRDefault="00FC489F" w:rsidP="00FC489F">
      <w:pPr>
        <w:spacing w:after="0"/>
        <w:rPr>
          <w:rFonts w:ascii="Times New Roman" w:hAnsi="Times New Roman" w:cs="Times New Roman"/>
        </w:rPr>
      </w:pPr>
      <w:proofErr w:type="spellStart"/>
      <w:proofErr w:type="gramStart"/>
      <w:r w:rsidRPr="00B827AC">
        <w:rPr>
          <w:rFonts w:ascii="Times New Roman" w:hAnsi="Times New Roman" w:cs="Times New Roman"/>
        </w:rPr>
        <w:t>Kurwijila</w:t>
      </w:r>
      <w:proofErr w:type="spellEnd"/>
      <w:r w:rsidRPr="00B827AC">
        <w:rPr>
          <w:rFonts w:ascii="Times New Roman" w:hAnsi="Times New Roman" w:cs="Times New Roman"/>
        </w:rPr>
        <w:t xml:space="preserve">, L.R and K.J. </w:t>
      </w:r>
      <w:proofErr w:type="spellStart"/>
      <w:r w:rsidRPr="00B827AC">
        <w:rPr>
          <w:rFonts w:ascii="Times New Roman" w:hAnsi="Times New Roman" w:cs="Times New Roman"/>
        </w:rPr>
        <w:t>Boki</w:t>
      </w:r>
      <w:proofErr w:type="spellEnd"/>
      <w:r w:rsidRPr="00B827AC">
        <w:rPr>
          <w:rFonts w:ascii="Times New Roman" w:hAnsi="Times New Roman" w:cs="Times New Roman"/>
        </w:rPr>
        <w:t>.</w:t>
      </w:r>
      <w:proofErr w:type="gramEnd"/>
      <w:r w:rsidRPr="00B827AC">
        <w:rPr>
          <w:rFonts w:ascii="Times New Roman" w:hAnsi="Times New Roman" w:cs="Times New Roman"/>
        </w:rPr>
        <w:t xml:space="preserve"> 2003. A review of the small scale dairy sector – Tanzania. Milk</w:t>
      </w:r>
    </w:p>
    <w:p w14:paraId="1C7CB90A" w14:textId="77777777" w:rsidR="00FC489F" w:rsidRPr="00B827AC" w:rsidRDefault="00FC489F" w:rsidP="00FC489F">
      <w:pPr>
        <w:spacing w:after="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dairy products, post-harvest losses and food safety in Sub-Saharan Africa and the near</w:t>
      </w:r>
    </w:p>
    <w:p w14:paraId="77D3882D" w14:textId="77777777" w:rsidR="00FC489F" w:rsidRPr="00B827AC" w:rsidRDefault="00FC489F" w:rsidP="00FC489F">
      <w:pPr>
        <w:spacing w:after="0"/>
        <w:rPr>
          <w:rFonts w:ascii="Times New Roman" w:hAnsi="Times New Roman" w:cs="Times New Roman"/>
        </w:rPr>
      </w:pPr>
      <w:proofErr w:type="gramStart"/>
      <w:r w:rsidRPr="00B827AC">
        <w:rPr>
          <w:rFonts w:ascii="Times New Roman" w:hAnsi="Times New Roman" w:cs="Times New Roman"/>
        </w:rPr>
        <w:t>East.</w:t>
      </w:r>
      <w:proofErr w:type="gramEnd"/>
      <w:r w:rsidRPr="00B827AC">
        <w:rPr>
          <w:rFonts w:ascii="Times New Roman" w:hAnsi="Times New Roman" w:cs="Times New Roman"/>
        </w:rPr>
        <w:t xml:space="preserve"> </w:t>
      </w:r>
      <w:proofErr w:type="gramStart"/>
      <w:r w:rsidRPr="00B827AC">
        <w:rPr>
          <w:rFonts w:ascii="Times New Roman" w:hAnsi="Times New Roman" w:cs="Times New Roman"/>
        </w:rPr>
        <w:t>FAO Prevention of Food Losses Programme.</w:t>
      </w:r>
      <w:proofErr w:type="gramEnd"/>
      <w:r w:rsidRPr="00B827AC">
        <w:rPr>
          <w:rFonts w:ascii="Times New Roman" w:hAnsi="Times New Roman" w:cs="Times New Roman"/>
        </w:rPr>
        <w:t xml:space="preserve"> </w:t>
      </w:r>
      <w:proofErr w:type="gramStart"/>
      <w:r w:rsidRPr="00B827AC">
        <w:rPr>
          <w:rFonts w:ascii="Times New Roman" w:hAnsi="Times New Roman" w:cs="Times New Roman"/>
        </w:rPr>
        <w:t>FAO, Rome, Italy.</w:t>
      </w:r>
      <w:proofErr w:type="gramEnd"/>
    </w:p>
    <w:p w14:paraId="091C147F" w14:textId="77777777" w:rsidR="00FC489F" w:rsidRPr="00B827AC" w:rsidRDefault="00FC489F" w:rsidP="00FC489F">
      <w:pPr>
        <w:spacing w:after="0"/>
        <w:rPr>
          <w:rFonts w:ascii="Times New Roman" w:hAnsi="Times New Roman" w:cs="Times New Roman"/>
        </w:rPr>
      </w:pPr>
    </w:p>
    <w:p w14:paraId="154B0037" w14:textId="77777777" w:rsidR="00B9034E" w:rsidRPr="00B827AC" w:rsidRDefault="00B9034E" w:rsidP="00B9034E">
      <w:pPr>
        <w:pStyle w:val="Body"/>
        <w:spacing w:after="0" w:line="240" w:lineRule="auto"/>
        <w:rPr>
          <w:rFonts w:ascii="Times New Roman" w:hAnsi="Times New Roman" w:cs="Times New Roman"/>
        </w:rPr>
      </w:pPr>
      <w:proofErr w:type="spellStart"/>
      <w:r w:rsidRPr="00B827AC">
        <w:rPr>
          <w:rFonts w:ascii="Times New Roman" w:hAnsi="Times New Roman" w:cs="Times New Roman"/>
        </w:rPr>
        <w:t>Shikuku</w:t>
      </w:r>
      <w:proofErr w:type="spellEnd"/>
      <w:r w:rsidRPr="00B827AC">
        <w:rPr>
          <w:rFonts w:ascii="Times New Roman" w:hAnsi="Times New Roman" w:cs="Times New Roman"/>
        </w:rPr>
        <w:t xml:space="preserve">, K.M., </w:t>
      </w:r>
      <w:proofErr w:type="spellStart"/>
      <w:r w:rsidRPr="00B827AC">
        <w:rPr>
          <w:rFonts w:ascii="Times New Roman" w:hAnsi="Times New Roman" w:cs="Times New Roman"/>
        </w:rPr>
        <w:t>Validivia</w:t>
      </w:r>
      <w:proofErr w:type="spellEnd"/>
      <w:r w:rsidRPr="00B827AC">
        <w:rPr>
          <w:rFonts w:ascii="Times New Roman" w:hAnsi="Times New Roman" w:cs="Times New Roman"/>
        </w:rPr>
        <w:t>, R.O., Paul. B.</w:t>
      </w:r>
      <w:proofErr w:type="gramStart"/>
      <w:r w:rsidRPr="00B827AC">
        <w:rPr>
          <w:rFonts w:ascii="Times New Roman" w:hAnsi="Times New Roman" w:cs="Times New Roman"/>
        </w:rPr>
        <w:t>,K</w:t>
      </w:r>
      <w:proofErr w:type="gramEnd"/>
      <w:r w:rsidRPr="00B827AC">
        <w:rPr>
          <w:rFonts w:ascii="Times New Roman" w:hAnsi="Times New Roman" w:cs="Times New Roman"/>
        </w:rPr>
        <w:t xml:space="preserve">., </w:t>
      </w:r>
      <w:proofErr w:type="spellStart"/>
      <w:r w:rsidRPr="00B827AC">
        <w:rPr>
          <w:rFonts w:ascii="Times New Roman" w:hAnsi="Times New Roman" w:cs="Times New Roman"/>
        </w:rPr>
        <w:t>Mwongera</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Winowiecki</w:t>
      </w:r>
      <w:proofErr w:type="spellEnd"/>
      <w:r w:rsidRPr="00B827AC">
        <w:rPr>
          <w:rFonts w:ascii="Times New Roman" w:hAnsi="Times New Roman" w:cs="Times New Roman"/>
        </w:rPr>
        <w:t xml:space="preserve">, L., </w:t>
      </w:r>
      <w:proofErr w:type="spellStart"/>
      <w:r w:rsidRPr="00B827AC">
        <w:rPr>
          <w:rFonts w:ascii="Times New Roman" w:hAnsi="Times New Roman" w:cs="Times New Roman"/>
        </w:rPr>
        <w:t>Laderach</w:t>
      </w:r>
      <w:proofErr w:type="spellEnd"/>
      <w:r w:rsidRPr="00B827AC">
        <w:rPr>
          <w:rFonts w:ascii="Times New Roman" w:hAnsi="Times New Roman" w:cs="Times New Roman"/>
        </w:rPr>
        <w:t xml:space="preserve">, P., Herrero, M., </w:t>
      </w:r>
      <w:proofErr w:type="spellStart"/>
      <w:r w:rsidRPr="00B827AC">
        <w:rPr>
          <w:rFonts w:ascii="Times New Roman" w:hAnsi="Times New Roman" w:cs="Times New Roman"/>
        </w:rPr>
        <w:t>Silvestri</w:t>
      </w:r>
      <w:proofErr w:type="spellEnd"/>
      <w:r w:rsidRPr="00B827AC">
        <w:rPr>
          <w:rFonts w:ascii="Times New Roman" w:hAnsi="Times New Roman" w:cs="Times New Roman"/>
        </w:rPr>
        <w:t xml:space="preserve">, S.. 2017. Prioritizing climate-smart livestock technologies in rural Tanzania: A minimum data approach. Agricultural Systems 151: 204-216. </w:t>
      </w:r>
    </w:p>
    <w:p w14:paraId="7953FAAB" w14:textId="77777777" w:rsidR="000C1C4F" w:rsidRPr="00B827AC" w:rsidRDefault="000C1C4F" w:rsidP="00B9034E">
      <w:pPr>
        <w:pStyle w:val="Body"/>
        <w:spacing w:after="0" w:line="240" w:lineRule="auto"/>
        <w:rPr>
          <w:rFonts w:ascii="Times New Roman" w:eastAsia="Times New Roman" w:hAnsi="Times New Roman" w:cs="Times New Roman"/>
        </w:rPr>
      </w:pPr>
    </w:p>
    <w:p w14:paraId="7D20635C" w14:textId="1E1A4531" w:rsidR="00CA1C44" w:rsidRPr="00B827AC" w:rsidRDefault="00CA1C44" w:rsidP="00B9034E">
      <w:pPr>
        <w:pStyle w:val="Body"/>
        <w:spacing w:after="0" w:line="240" w:lineRule="auto"/>
        <w:rPr>
          <w:rFonts w:ascii="Times New Roman" w:eastAsia="Times New Roman" w:hAnsi="Times New Roman" w:cs="Times New Roman"/>
        </w:rPr>
      </w:pPr>
      <w:proofErr w:type="gramStart"/>
      <w:r w:rsidRPr="00B827AC">
        <w:rPr>
          <w:rFonts w:ascii="Times New Roman" w:eastAsia="Times New Roman" w:hAnsi="Times New Roman" w:cs="Times New Roman"/>
        </w:rPr>
        <w:t>GLBS (Greening Livestock Baseline Survey).</w:t>
      </w:r>
      <w:proofErr w:type="gramEnd"/>
      <w:r w:rsidRPr="00B827AC">
        <w:rPr>
          <w:rFonts w:ascii="Times New Roman" w:eastAsia="Times New Roman" w:hAnsi="Times New Roman" w:cs="Times New Roman"/>
        </w:rPr>
        <w:t xml:space="preserve"> 2018. </w:t>
      </w:r>
      <w:r w:rsidR="009857E9" w:rsidRPr="00B827AC">
        <w:rPr>
          <w:rFonts w:ascii="Times New Roman" w:eastAsia="Times New Roman" w:hAnsi="Times New Roman" w:cs="Times New Roman"/>
        </w:rPr>
        <w:t>International Livestock Research Institute.</w:t>
      </w:r>
    </w:p>
    <w:p w14:paraId="5E90C3B2" w14:textId="77777777" w:rsidR="00CA1C44" w:rsidRPr="00B827AC" w:rsidRDefault="00CA1C44" w:rsidP="00B9034E">
      <w:pPr>
        <w:pStyle w:val="Body"/>
        <w:spacing w:after="0" w:line="240" w:lineRule="auto"/>
        <w:rPr>
          <w:rFonts w:ascii="Times New Roman" w:eastAsia="Times New Roman" w:hAnsi="Times New Roman" w:cs="Times New Roman"/>
        </w:rPr>
      </w:pPr>
    </w:p>
    <w:p w14:paraId="7458E003" w14:textId="28FD7265" w:rsidR="00630F21" w:rsidRPr="00B827AC" w:rsidRDefault="005E52D7" w:rsidP="00630F21">
      <w:pPr>
        <w:rPr>
          <w:rFonts w:ascii="Times New Roman" w:hAnsi="Times New Roman" w:cs="Times New Roman"/>
        </w:rPr>
      </w:pPr>
      <w:r w:rsidRPr="00B827AC">
        <w:rPr>
          <w:rFonts w:ascii="Times New Roman" w:hAnsi="Times New Roman" w:cs="Times New Roman"/>
        </w:rPr>
        <w:t>Valdivia et al (2012)</w:t>
      </w:r>
    </w:p>
    <w:p w14:paraId="1096D731" w14:textId="77777777" w:rsidR="002621A4" w:rsidRPr="00B827AC" w:rsidRDefault="002621A4" w:rsidP="00630F21">
      <w:pPr>
        <w:rPr>
          <w:rFonts w:ascii="Times New Roman" w:hAnsi="Times New Roman" w:cs="Times New Roman"/>
        </w:rPr>
      </w:pPr>
      <w:r w:rsidRPr="00B827AC">
        <w:rPr>
          <w:rFonts w:ascii="Times New Roman" w:eastAsia="Times New Roman" w:hAnsi="Times New Roman" w:cs="Times New Roman"/>
          <w:lang w:val="de-DE"/>
        </w:rPr>
        <w:t xml:space="preserve">Valin, H.,  Havlik, P., ,Mosnier, A.,  Herrero, M., Schmid, E., and M, Obersteiner. </w:t>
      </w:r>
      <w:r w:rsidRPr="00B827AC">
        <w:rPr>
          <w:rFonts w:ascii="Times New Roman" w:eastAsia="Times New Roman" w:hAnsi="Times New Roman" w:cs="Times New Roman"/>
        </w:rPr>
        <w:t xml:space="preserve">2013. Agricultural productivity and greenhouse gas emissions: trade-offs or synergies between mitigation and food security? Environmental Research Letters 8: 035019 </w:t>
      </w:r>
    </w:p>
    <w:p w14:paraId="05CA2F46" w14:textId="77777777" w:rsidR="00B9034E" w:rsidRPr="00B827AC" w:rsidRDefault="00B9034E" w:rsidP="00B9034E">
      <w:pPr>
        <w:pStyle w:val="Body"/>
        <w:rPr>
          <w:rFonts w:ascii="Times New Roman" w:hAnsi="Times New Roman" w:cs="Times New Roman"/>
        </w:rPr>
      </w:pPr>
      <w:proofErr w:type="spellStart"/>
      <w:r w:rsidRPr="00B827AC">
        <w:rPr>
          <w:rFonts w:ascii="Times New Roman" w:hAnsi="Times New Roman" w:cs="Times New Roman"/>
        </w:rPr>
        <w:t>Weiler</w:t>
      </w:r>
      <w:proofErr w:type="spellEnd"/>
      <w:r w:rsidRPr="00B827AC">
        <w:rPr>
          <w:rFonts w:ascii="Times New Roman" w:hAnsi="Times New Roman" w:cs="Times New Roman"/>
        </w:rPr>
        <w:t>, V.</w:t>
      </w:r>
      <w:proofErr w:type="gramStart"/>
      <w:r w:rsidRPr="00B827AC">
        <w:rPr>
          <w:rFonts w:ascii="Times New Roman" w:hAnsi="Times New Roman" w:cs="Times New Roman"/>
        </w:rPr>
        <w:t xml:space="preserve">,  </w:t>
      </w:r>
      <w:proofErr w:type="spellStart"/>
      <w:r w:rsidRPr="00B827AC">
        <w:rPr>
          <w:rFonts w:ascii="Times New Roman" w:hAnsi="Times New Roman" w:cs="Times New Roman"/>
        </w:rPr>
        <w:t>Henk</w:t>
      </w:r>
      <w:proofErr w:type="spellEnd"/>
      <w:proofErr w:type="gramEnd"/>
      <w:r w:rsidRPr="00B827AC">
        <w:rPr>
          <w:rFonts w:ascii="Times New Roman" w:hAnsi="Times New Roman" w:cs="Times New Roman"/>
        </w:rPr>
        <w:t xml:space="preserve"> MJ Udo, </w:t>
      </w:r>
      <w:proofErr w:type="spellStart"/>
      <w:r w:rsidRPr="00B827AC">
        <w:rPr>
          <w:rFonts w:ascii="Times New Roman" w:hAnsi="Times New Roman" w:cs="Times New Roman"/>
        </w:rPr>
        <w:t>Viets</w:t>
      </w:r>
      <w:proofErr w:type="spellEnd"/>
      <w:r w:rsidRPr="00B827AC">
        <w:rPr>
          <w:rFonts w:ascii="Times New Roman" w:hAnsi="Times New Roman" w:cs="Times New Roman"/>
        </w:rPr>
        <w:t>, T.,  Crane, T.A., De Boer, I.JM.. 2014. Handling multi-functionality of livestock in a life cycle assessment: the case of smallholder dairying in Kenya. Current Opinion in Environmental Sustainability 8:29–38</w:t>
      </w:r>
    </w:p>
    <w:p w14:paraId="6CC2B13B" w14:textId="77777777" w:rsidR="005B6DB8" w:rsidRPr="00B827AC" w:rsidRDefault="005B6DB8" w:rsidP="005B6DB8">
      <w:pPr>
        <w:spacing w:after="0" w:line="240" w:lineRule="auto"/>
        <w:rPr>
          <w:rFonts w:ascii="Times New Roman" w:eastAsia="Times New Roman" w:hAnsi="Times New Roman" w:cs="Times New Roman"/>
          <w:sz w:val="24"/>
          <w:szCs w:val="24"/>
          <w:lang w:eastAsia="en-GB"/>
        </w:rPr>
      </w:pPr>
      <w:proofErr w:type="spellStart"/>
      <w:r w:rsidRPr="00B827AC">
        <w:rPr>
          <w:rFonts w:ascii="Times New Roman" w:eastAsia="Times New Roman" w:hAnsi="Times New Roman" w:cs="Times New Roman"/>
          <w:sz w:val="24"/>
          <w:szCs w:val="24"/>
          <w:lang w:eastAsia="en-GB"/>
        </w:rPr>
        <w:lastRenderedPageBreak/>
        <w:t>Omamo</w:t>
      </w:r>
      <w:proofErr w:type="spellEnd"/>
      <w:r w:rsidRPr="00B827AC">
        <w:rPr>
          <w:rFonts w:ascii="Times New Roman" w:eastAsia="Times New Roman" w:hAnsi="Times New Roman" w:cs="Times New Roman"/>
          <w:sz w:val="24"/>
          <w:szCs w:val="24"/>
          <w:lang w:eastAsia="en-GB"/>
        </w:rPr>
        <w:t xml:space="preserve">, S.W., </w:t>
      </w:r>
      <w:proofErr w:type="spellStart"/>
      <w:r w:rsidRPr="00B827AC">
        <w:rPr>
          <w:rFonts w:ascii="Times New Roman" w:eastAsia="Times New Roman" w:hAnsi="Times New Roman" w:cs="Times New Roman"/>
          <w:sz w:val="24"/>
          <w:szCs w:val="24"/>
          <w:lang w:eastAsia="en-GB"/>
        </w:rPr>
        <w:t>Diao</w:t>
      </w:r>
      <w:proofErr w:type="spellEnd"/>
      <w:r w:rsidRPr="00B827AC">
        <w:rPr>
          <w:rFonts w:ascii="Times New Roman" w:eastAsia="Times New Roman" w:hAnsi="Times New Roman" w:cs="Times New Roman"/>
          <w:sz w:val="24"/>
          <w:szCs w:val="24"/>
          <w:lang w:eastAsia="en-GB"/>
        </w:rPr>
        <w:t>, X., Wood, S., Chamberlin, J., You, L., Benin, S., Wood-</w:t>
      </w:r>
      <w:proofErr w:type="spellStart"/>
      <w:r w:rsidRPr="00B827AC">
        <w:rPr>
          <w:rFonts w:ascii="Times New Roman" w:eastAsia="Times New Roman" w:hAnsi="Times New Roman" w:cs="Times New Roman"/>
          <w:sz w:val="24"/>
          <w:szCs w:val="24"/>
          <w:lang w:eastAsia="en-GB"/>
        </w:rPr>
        <w:t>Sichra</w:t>
      </w:r>
      <w:proofErr w:type="spellEnd"/>
      <w:r w:rsidRPr="00B827AC">
        <w:rPr>
          <w:rFonts w:ascii="Times New Roman" w:eastAsia="Times New Roman" w:hAnsi="Times New Roman" w:cs="Times New Roman"/>
          <w:sz w:val="24"/>
          <w:szCs w:val="24"/>
          <w:lang w:eastAsia="en-GB"/>
        </w:rPr>
        <w:t xml:space="preserve">, U. and </w:t>
      </w:r>
    </w:p>
    <w:p w14:paraId="041617D4" w14:textId="77777777" w:rsidR="005B6DB8" w:rsidRPr="00B827AC" w:rsidRDefault="005B6DB8" w:rsidP="005B6DB8">
      <w:pPr>
        <w:spacing w:after="0" w:line="240" w:lineRule="auto"/>
        <w:rPr>
          <w:rFonts w:ascii="Times New Roman" w:eastAsia="Times New Roman" w:hAnsi="Times New Roman" w:cs="Times New Roman"/>
          <w:sz w:val="24"/>
          <w:szCs w:val="24"/>
          <w:lang w:eastAsia="en-GB"/>
        </w:rPr>
      </w:pPr>
      <w:proofErr w:type="spellStart"/>
      <w:proofErr w:type="gramStart"/>
      <w:r w:rsidRPr="00B827AC">
        <w:rPr>
          <w:rFonts w:ascii="Times New Roman" w:eastAsia="Times New Roman" w:hAnsi="Times New Roman" w:cs="Times New Roman"/>
          <w:sz w:val="24"/>
          <w:szCs w:val="24"/>
          <w:lang w:eastAsia="en-GB"/>
        </w:rPr>
        <w:t>Tatwangire</w:t>
      </w:r>
      <w:proofErr w:type="spellEnd"/>
      <w:r w:rsidRPr="00B827AC">
        <w:rPr>
          <w:rFonts w:ascii="Times New Roman" w:eastAsia="Times New Roman" w:hAnsi="Times New Roman" w:cs="Times New Roman"/>
          <w:sz w:val="24"/>
          <w:szCs w:val="24"/>
          <w:lang w:eastAsia="en-GB"/>
        </w:rPr>
        <w:t>, A. 2006.</w:t>
      </w:r>
      <w:proofErr w:type="gramEnd"/>
      <w:r w:rsidRPr="00B827AC">
        <w:rPr>
          <w:rFonts w:ascii="Times New Roman" w:eastAsia="Times New Roman" w:hAnsi="Times New Roman" w:cs="Times New Roman"/>
          <w:sz w:val="24"/>
          <w:szCs w:val="24"/>
          <w:lang w:eastAsia="en-GB"/>
        </w:rPr>
        <w:t xml:space="preserve"> Strategic priorities for agricultural development in Eastern and Central </w:t>
      </w:r>
    </w:p>
    <w:p w14:paraId="5E9CC900" w14:textId="77777777" w:rsidR="005B6DB8" w:rsidRPr="00B827AC" w:rsidRDefault="005B6DB8" w:rsidP="005B6DB8">
      <w:pPr>
        <w:spacing w:after="0" w:line="240" w:lineRule="auto"/>
        <w:rPr>
          <w:rFonts w:ascii="Times New Roman" w:eastAsia="Times New Roman" w:hAnsi="Times New Roman" w:cs="Times New Roman"/>
          <w:sz w:val="24"/>
          <w:szCs w:val="24"/>
          <w:lang w:eastAsia="en-GB"/>
        </w:rPr>
      </w:pPr>
      <w:r w:rsidRPr="00B827AC">
        <w:rPr>
          <w:rFonts w:ascii="Times New Roman" w:eastAsia="Times New Roman" w:hAnsi="Times New Roman" w:cs="Times New Roman"/>
          <w:sz w:val="24"/>
          <w:szCs w:val="24"/>
          <w:lang w:eastAsia="en-GB"/>
        </w:rPr>
        <w:t>Africa. Washington DC: International Food Policy Research Institute</w:t>
      </w:r>
    </w:p>
    <w:p w14:paraId="388433F2" w14:textId="77777777" w:rsidR="00F54C61" w:rsidRPr="00B827AC" w:rsidRDefault="00F54C61" w:rsidP="00E97EA8">
      <w:pPr>
        <w:rPr>
          <w:rFonts w:ascii="Times New Roman" w:hAnsi="Times New Roman" w:cs="Times New Roman"/>
        </w:rPr>
      </w:pPr>
    </w:p>
    <w:p w14:paraId="42C9A880" w14:textId="77777777" w:rsidR="00F54C61" w:rsidRPr="00B827AC" w:rsidRDefault="00F54C61" w:rsidP="00E97EA8">
      <w:pPr>
        <w:rPr>
          <w:rFonts w:ascii="Times New Roman" w:hAnsi="Times New Roman" w:cs="Times New Roman"/>
        </w:rPr>
      </w:pPr>
    </w:p>
    <w:p w14:paraId="4D520B51" w14:textId="77777777" w:rsidR="00F54C61" w:rsidRPr="00B827AC" w:rsidRDefault="00F54C61" w:rsidP="00E97EA8">
      <w:pPr>
        <w:rPr>
          <w:rFonts w:ascii="Times New Roman" w:hAnsi="Times New Roman" w:cs="Times New Roman"/>
        </w:rPr>
      </w:pPr>
    </w:p>
    <w:p w14:paraId="5F8913F1" w14:textId="77777777" w:rsidR="00BE60AF" w:rsidRPr="00B827AC" w:rsidRDefault="00BE60AF" w:rsidP="00E97EA8">
      <w:pPr>
        <w:rPr>
          <w:rFonts w:ascii="Times New Roman" w:hAnsi="Times New Roman" w:cs="Times New Roman"/>
        </w:rPr>
      </w:pPr>
    </w:p>
    <w:p w14:paraId="28CEE582" w14:textId="7777777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Summary Statistics of Household </w:t>
      </w:r>
      <w:r w:rsidR="00A624DD" w:rsidRPr="00B827AC">
        <w:rPr>
          <w:rFonts w:ascii="Times New Roman" w:hAnsi="Times New Roman" w:cs="Times New Roman"/>
          <w:b/>
          <w:sz w:val="24"/>
          <w:szCs w:val="24"/>
        </w:rPr>
        <w:t xml:space="preserve">Survey </w:t>
      </w:r>
      <w:r w:rsidRPr="00B827AC">
        <w:rPr>
          <w:rFonts w:ascii="Times New Roman" w:hAnsi="Times New Roman" w:cs="Times New Roman"/>
          <w:b/>
          <w:sz w:val="24"/>
          <w:szCs w:val="24"/>
        </w:rPr>
        <w:t>Data</w:t>
      </w:r>
    </w:p>
    <w:p w14:paraId="244787B7" w14:textId="77777777" w:rsidR="00EF05ED" w:rsidRPr="00B827AC" w:rsidRDefault="00A624DD" w:rsidP="00E97EA8">
      <w:pPr>
        <w:rPr>
          <w:rFonts w:ascii="Times New Roman" w:hAnsi="Times New Roman" w:cs="Times New Roman"/>
          <w:sz w:val="20"/>
          <w:szCs w:val="20"/>
        </w:rPr>
      </w:pPr>
      <w:r w:rsidRPr="00B827AC">
        <w:rPr>
          <w:rFonts w:ascii="Times New Roman" w:hAnsi="Times New Roman" w:cs="Times New Roman"/>
          <w:sz w:val="20"/>
          <w:szCs w:val="20"/>
        </w:rPr>
        <w:t>[</w:t>
      </w:r>
      <w:proofErr w:type="gramStart"/>
      <w:r w:rsidRPr="00B827AC">
        <w:rPr>
          <w:rFonts w:ascii="Times New Roman" w:hAnsi="Times New Roman" w:cs="Times New Roman"/>
          <w:sz w:val="20"/>
          <w:szCs w:val="20"/>
        </w:rPr>
        <w:t>monthly</w:t>
      </w:r>
      <w:proofErr w:type="gramEnd"/>
      <w:r w:rsidRPr="00B827AC">
        <w:rPr>
          <w:rFonts w:ascii="Times New Roman" w:hAnsi="Times New Roman" w:cs="Times New Roman"/>
          <w:sz w:val="20"/>
          <w:szCs w:val="20"/>
        </w:rPr>
        <w:t xml:space="preserve"> labour data</w:t>
      </w:r>
      <w:r w:rsidR="00182ACA" w:rsidRPr="00B827AC">
        <w:rPr>
          <w:rFonts w:ascii="Times New Roman" w:hAnsi="Times New Roman" w:cs="Times New Roman"/>
          <w:sz w:val="20"/>
          <w:szCs w:val="20"/>
        </w:rPr>
        <w:t xml:space="preserve"> and other summary statistics</w:t>
      </w:r>
      <w:r w:rsidRPr="00B827AC">
        <w:rPr>
          <w:rFonts w:ascii="Times New Roman" w:hAnsi="Times New Roman" w:cs="Times New Roman"/>
          <w:sz w:val="20"/>
          <w:szCs w:val="20"/>
        </w:rPr>
        <w:t xml:space="preserve"> goes here]</w:t>
      </w:r>
    </w:p>
    <w:p w14:paraId="672E4900" w14:textId="77777777" w:rsidR="00976300" w:rsidRPr="00B827AC" w:rsidRDefault="00976300" w:rsidP="00E97EA8">
      <w:pPr>
        <w:rPr>
          <w:rFonts w:ascii="Times New Roman" w:hAnsi="Times New Roman" w:cs="Times New Roman"/>
          <w:b/>
          <w:sz w:val="24"/>
          <w:szCs w:val="24"/>
        </w:r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By choosing area allocated to food, cash, and fodder crops, and inputs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Household l</w:t>
      </w:r>
      <w:r w:rsidRPr="00B827AC">
        <w:rPr>
          <w:rFonts w:ascii="Times New Roman" w:hAnsi="Times New Roman" w:cs="Times New Roman"/>
        </w:rPr>
        <w:t>a</w:t>
      </w:r>
      <w:r w:rsidR="000733AF" w:rsidRPr="00B827AC">
        <w:rPr>
          <w:rFonts w:ascii="Times New Roman" w:hAnsi="Times New Roman" w:cs="Times New Roman"/>
        </w:rPr>
        <w:t>nd</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377C1DA2" w14:textId="77777777" w:rsidR="00C73BB8" w:rsidRPr="00B827AC" w:rsidRDefault="00C73BB8" w:rsidP="00C73BB8">
      <w:pPr>
        <w:ind w:left="72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4B51A9E2" w14:textId="77777777" w:rsidR="00D417CD" w:rsidRPr="00B827AC" w:rsidRDefault="00D417CD" w:rsidP="00D417CD">
      <w:pPr>
        <w:jc w:val="center"/>
        <w:rPr>
          <w:rFonts w:ascii="Times New Roman" w:eastAsiaTheme="minorEastAsia" w:hAnsi="Times New Roman" w:cs="Times New Roman"/>
        </w:rPr>
      </w:pPr>
      <w:r w:rsidRPr="00B827AC">
        <w:rPr>
          <w:rFonts w:ascii="Times New Roman" w:hAnsi="Times New Roman" w:cs="Times New Roman"/>
        </w:rPr>
        <w:t xml:space="preserve">NPV = </w:t>
      </w:r>
      <m:oMath>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y</m:t>
                </m:r>
              </m:sub>
              <m:sup>
                <m:r>
                  <w:rPr>
                    <w:rFonts w:ascii="Cambria Math" w:hAnsi="Cambria Math" w:cs="Times New Roman"/>
                    <w:sz w:val="28"/>
                    <w:szCs w:val="28"/>
                  </w:rPr>
                  <m:t>Y</m:t>
                </m:r>
              </m:sup>
              <m:e>
                <m:r>
                  <m:rPr>
                    <m:sty m:val="p"/>
                  </m:rPr>
                  <w:rPr>
                    <w:rFonts w:ascii="Cambria Math" w:hAnsi="Cambria Math" w:cs="Times New Roman"/>
                    <w:sz w:val="28"/>
                    <w:szCs w:val="28"/>
                  </w:rPr>
                  <m:t>Farm Income + Livestock Assets + Value Food Consumption</m:t>
                </m:r>
              </m:e>
            </m:nary>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 xml:space="preserve"> y</m:t>
                </m:r>
              </m:sup>
            </m:sSup>
          </m:den>
        </m:f>
      </m:oMath>
    </w:p>
    <w:p w14:paraId="16EF1274" w14:textId="77777777"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lastRenderedPageBreak/>
        <w:t>Where FI is farm income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the sum of CI, crop income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proofErr w:type="gramStart"/>
      <w:r w:rsidRPr="00B827AC">
        <w:rPr>
          <w:rFonts w:ascii="Times New Roman" w:eastAsiaTheme="minorEastAsia" w:hAnsi="Times New Roman" w:cs="Times New Roman"/>
        </w:rPr>
        <w:t>) ,</w:t>
      </w:r>
      <w:proofErr w:type="gramEnd"/>
      <w:r w:rsidRPr="00B827AC">
        <w:rPr>
          <w:rFonts w:ascii="Times New Roman" w:eastAsiaTheme="minorEastAsia" w:hAnsi="Times New Roman" w:cs="Times New Roman"/>
        </w:rPr>
        <w:t xml:space="preserve"> LI,  livestock income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sidRPr="00B827AC">
        <w:rPr>
          <w:rFonts w:ascii="Times New Roman" w:eastAsiaTheme="minorEastAsia" w:hAnsi="Times New Roman" w:cs="Times New Roman"/>
        </w:rPr>
        <w:t xml:space="preserv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VFC is the value of food consumption (</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xml:space="preserve">). A 10 year horizon is set (Y = 10). The discount rate used is 4 %. </w:t>
      </w:r>
    </w:p>
    <w:p w14:paraId="6CA3AD53" w14:textId="77777777"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Crop income is revenues from crop sales minus cash expenses on crop inputs. 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77777777"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 xml:space="preserve">the individual types of biomass, in relation to a trend line (representing annualized average change in yields). The </w:t>
      </w:r>
      <w:r w:rsidRPr="00B827AC">
        <w:rPr>
          <w:rFonts w:ascii="Times New Roman" w:eastAsiaTheme="minorEastAsia" w:hAnsi="Times New Roman" w:cs="Times New Roman"/>
        </w:rPr>
        <w:t xml:space="preserve">standard deviation of net present </w:t>
      </w:r>
      <w:proofErr w:type="gramStart"/>
      <w:r w:rsidRPr="00B827AC">
        <w:rPr>
          <w:rFonts w:ascii="Times New Roman" w:eastAsiaTheme="minorEastAsia" w:hAnsi="Times New Roman" w:cs="Times New Roman"/>
        </w:rPr>
        <w:t>value,</w:t>
      </w:r>
      <w:proofErr w:type="gramEnd"/>
      <w:r w:rsidRPr="00B827AC">
        <w:rPr>
          <w:rFonts w:ascii="Times New Roman" w:eastAsiaTheme="minorEastAsia" w:hAnsi="Times New Roman" w:cs="Times New Roman"/>
        </w:rPr>
        <w:t xml:space="preserv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B.2 Cash constraint</w:t>
      </w:r>
    </w:p>
    <w:p w14:paraId="65228F1B"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The cash constraint considers the inflows and outflows of cash for the household in each time period. It is defined as follows:</w:t>
      </w:r>
    </w:p>
    <w:p w14:paraId="79D8E65B" w14:textId="4002A646"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Pr="00B827AC">
        <w:rPr>
          <w:rFonts w:ascii="Times New Roman" w:hAnsi="Times New Roman" w:cs="Times New Roman"/>
          <w:vertAlign w:val="subscript"/>
        </w:rPr>
        <w:t>y</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Pr="00B827AC">
        <w:rPr>
          <w:rFonts w:ascii="Times New Roman" w:hAnsi="Times New Roman" w:cs="Times New Roman"/>
          <w:vertAlign w:val="subscript"/>
        </w:rPr>
        <w:t>y</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Pr="00B827AC">
        <w:rPr>
          <w:rFonts w:ascii="Times New Roman" w:hAnsi="Times New Roman" w:cs="Times New Roman"/>
          <w:vertAlign w:val="subscript"/>
        </w:rPr>
        <w:t>y</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Pr="00B827AC">
        <w:rPr>
          <w:rFonts w:ascii="Times New Roman" w:hAnsi="Times New Roman" w:cs="Times New Roman"/>
          <w:vertAlign w:val="subscript"/>
        </w:rPr>
        <w:t>y</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Pr="00B827AC">
        <w:rPr>
          <w:rFonts w:ascii="Times New Roman" w:hAnsi="Times New Roman" w:cs="Times New Roman"/>
          <w:vertAlign w:val="subscript"/>
        </w:rPr>
        <w:t>y</w:t>
      </w:r>
      <w:proofErr w:type="spellEnd"/>
    </w:p>
    <w:p w14:paraId="110A3250" w14:textId="0A2CE0AE"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Pr="00B827AC">
        <w:rPr>
          <w:rFonts w:ascii="Times New Roman" w:eastAsiaTheme="minorEastAsia" w:hAnsi="Times New Roman" w:cs="Times New Roman"/>
        </w:rPr>
        <w:t>(</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annual household income. Net savings</w:t>
      </w:r>
      <w:r w:rsidR="004B6452">
        <w:rPr>
          <w:rFonts w:ascii="Times New Roman" w:hAnsi="Times New Roman" w:cs="Times New Roman"/>
        </w:rPr>
        <w:t xml:space="preserve"> is equal to savings in year y</w:t>
      </w:r>
      <w:r w:rsidRPr="00B827AC">
        <w:rPr>
          <w:rFonts w:ascii="Times New Roman" w:hAnsi="Times New Roman" w:cs="Times New Roman"/>
        </w:rPr>
        <w:t xml:space="preserve"> </w:t>
      </w:r>
      <w:r w:rsidRPr="00B827AC">
        <w:rPr>
          <w:rFonts w:ascii="Times New Roman" w:eastAsiaTheme="minorEastAsia" w:hAnsi="Times New Roman" w:cs="Times New Roman"/>
        </w:rPr>
        <w:t>(</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4B6452">
        <w:rPr>
          <w:rFonts w:ascii="Times New Roman" w:hAnsi="Times New Roman" w:cs="Times New Roman"/>
        </w:rPr>
        <w:t>year y</w:t>
      </w:r>
      <w:r w:rsidRPr="00B827AC">
        <w:rPr>
          <w:rFonts w:ascii="Times New Roman" w:hAnsi="Times New Roman" w:cs="Times New Roman"/>
        </w:rPr>
        <w:t xml:space="preserve"> </w:t>
      </w:r>
      <w:r w:rsidRPr="00B827AC">
        <w:rPr>
          <w:rFonts w:ascii="Times New Roman" w:eastAsiaTheme="minorEastAsia" w:hAnsi="Times New Roman" w:cs="Times New Roman"/>
        </w:rPr>
        <w:t>(</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w:t>
      </w:r>
      <w:r w:rsidRPr="00B827AC">
        <w:rPr>
          <w:rFonts w:ascii="Times New Roman" w:hAnsi="Times New Roman" w:cs="Times New Roman"/>
        </w:rPr>
        <w:t>. Annual expenses on credit/loans are equal to the size of the loan multiplied by the interest rate (</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ABB443E" w14:textId="22817ECF" w:rsidR="00DF1A61" w:rsidRPr="00B827AC" w:rsidRDefault="003B0CDC" w:rsidP="00DF1A61">
      <w:pPr>
        <w:spacing w:after="0" w:line="240" w:lineRule="auto"/>
        <w:jc w:val="center"/>
        <w:rPr>
          <w:rFonts w:ascii="Times New Roman" w:eastAsiaTheme="minorEastAsia" w:hAnsi="Times New Roman" w:cs="Times New Roman"/>
          <w:color w:val="000000"/>
          <w:lang w:eastAsia="en-GB"/>
        </w:rPr>
      </w:pPr>
      <w:proofErr w:type="spellStart"/>
      <w:r w:rsidRPr="00B827AC">
        <w:rPr>
          <w:rFonts w:ascii="Times New Roman" w:eastAsia="Times New Roman" w:hAnsi="Times New Roman" w:cs="Times New Roman"/>
          <w:color w:val="000000"/>
          <w:lang w:eastAsia="en-GB"/>
        </w:rPr>
        <w:t>Labour_Requirement</w:t>
      </w:r>
      <w:proofErr w:type="gramStart"/>
      <w:r w:rsidR="00DF1A61" w:rsidRPr="00B827AC">
        <w:rPr>
          <w:rFonts w:ascii="Times New Roman" w:eastAsia="Times New Roman" w:hAnsi="Times New Roman" w:cs="Times New Roman"/>
          <w:color w:val="000000"/>
          <w:vertAlign w:val="subscript"/>
          <w:lang w:eastAsia="en-GB"/>
        </w:rPr>
        <w:t>,m</w:t>
      </w:r>
      <w:proofErr w:type="spellEnd"/>
      <w:proofErr w:type="gramEnd"/>
      <w:r w:rsidR="00DF1A61" w:rsidRPr="00B827AC">
        <w:rPr>
          <w:rFonts w:ascii="Times New Roman" w:eastAsiaTheme="minorEastAsia" w:hAnsi="Times New Roman" w:cs="Times New Roman"/>
          <w:color w:val="000000"/>
          <w:lang w:eastAsia="en-GB"/>
        </w:rPr>
        <w:t xml:space="preserve"> = </w:t>
      </w: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DF1A61" w:rsidRPr="00B827AC">
        <w:rPr>
          <w:rFonts w:ascii="Times New Roman" w:eastAsia="Times New Roman" w:hAnsi="Times New Roman" w:cs="Times New Roman"/>
          <w:color w:val="000000"/>
          <w:lang w:eastAsia="en-GB"/>
        </w:rPr>
        <w:t xml:space="preserve"> + </w:t>
      </w: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qLab_A</m:t>
            </m:r>
          </m:e>
          <m:sub>
            <m:r>
              <m:rPr>
                <m:sty m:val="p"/>
              </m:rPr>
              <w:rPr>
                <w:rFonts w:ascii="Cambria Math" w:eastAsia="Times New Roman" w:hAnsi="Cambria Math" w:cs="Times New Roman"/>
                <w:color w:val="000000"/>
                <w:lang w:eastAsia="en-GB"/>
              </w:rPr>
              <m:t>a,m</m:t>
            </m:r>
          </m:sub>
        </m:sSub>
      </m:oMath>
    </w:p>
    <w:p w14:paraId="1D35CC9A" w14:textId="77777777" w:rsidR="00D417CD" w:rsidRPr="00B827AC" w:rsidRDefault="00D417CD" w:rsidP="00D417CD">
      <w:pPr>
        <w:rPr>
          <w:rFonts w:ascii="Times New Roman" w:hAnsi="Times New Roman" w:cs="Times New Roman"/>
        </w:rPr>
      </w:pP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005EDA"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area dedicated to crop c (ha)</w:t>
      </w:r>
    </w:p>
    <w:p w14:paraId="04D348B2" w14:textId="77777777" w:rsidR="00F51643" w:rsidRPr="00B827AC" w:rsidRDefault="00005EDA"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proofErr w:type="gramStart"/>
      <w:r w:rsidR="00F51643" w:rsidRPr="00B827AC">
        <w:rPr>
          <w:rFonts w:ascii="Times New Roman" w:eastAsiaTheme="minorEastAsia" w:hAnsi="Times New Roman" w:cs="Times New Roman"/>
          <w:color w:val="000000"/>
          <w:vertAlign w:val="subscript"/>
          <w:lang w:eastAsia="en-GB"/>
        </w:rPr>
        <w:t>a</w:t>
      </w:r>
      <w:proofErr w:type="gramEnd"/>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lastRenderedPageBreak/>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77777777"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Land constraint </w:t>
      </w:r>
    </w:p>
    <w:p w14:paraId="473094AA" w14:textId="77777777" w:rsidR="00843ACD" w:rsidRPr="00B827AC" w:rsidRDefault="00005EDA"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Land Holdings</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b/>
        <w:t>Land Hold</w:t>
      </w:r>
      <w:r w:rsidR="000733AF" w:rsidRPr="00B827AC">
        <w:rPr>
          <w:rFonts w:ascii="Times New Roman" w:eastAsiaTheme="minorEastAsia" w:hAnsi="Times New Roman" w:cs="Times New Roman"/>
          <w:color w:val="000000"/>
          <w:lang w:eastAsia="en-GB"/>
        </w:rPr>
        <w:t>ings is the total land holdings of the household (</w:t>
      </w:r>
      <w:r w:rsidRPr="00B827AC">
        <w:rPr>
          <w:rFonts w:ascii="Times New Roman" w:eastAsiaTheme="minorEastAsia" w:hAnsi="Times New Roman" w:cs="Times New Roman"/>
          <w:color w:val="000000"/>
          <w:lang w:eastAsia="en-GB"/>
        </w:rPr>
        <w:t>owned</w:t>
      </w:r>
      <w:r w:rsidR="000733AF" w:rsidRPr="00B827AC">
        <w:rPr>
          <w:rFonts w:ascii="Times New Roman" w:eastAsiaTheme="minorEastAsia" w:hAnsi="Times New Roman" w:cs="Times New Roman"/>
          <w:color w:val="000000"/>
          <w:lang w:eastAsia="en-GB"/>
        </w:rPr>
        <w:t xml:space="preserve"> plus rented) </w:t>
      </w:r>
      <w:r w:rsidRPr="00B827AC">
        <w:rPr>
          <w:rFonts w:ascii="Times New Roman" w:eastAsiaTheme="minorEastAsia" w:hAnsi="Times New Roman" w:cs="Times New Roman"/>
          <w:color w:val="000000"/>
          <w:lang w:eastAsia="en-GB"/>
        </w:rPr>
        <w:t xml:space="preserve">(ha). </w:t>
      </w:r>
    </w:p>
    <w:p w14:paraId="5B39765A" w14:textId="77777777" w:rsidR="00484F32" w:rsidRPr="00B827AC" w:rsidRDefault="00484F32" w:rsidP="00484F32">
      <w:pPr>
        <w:jc w:val="center"/>
        <w:rPr>
          <w:rFonts w:ascii="Times New Roman" w:hAnsi="Times New Roman" w:cs="Times New Roman"/>
          <w:b/>
          <w:sz w:val="24"/>
          <w:szCs w:val="24"/>
        </w:rPr>
      </w:pPr>
    </w:p>
    <w:p w14:paraId="467E34C2"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4C2B38" w:rsidRPr="00B827AC">
        <w:rPr>
          <w:rFonts w:ascii="Times New Roman" w:hAnsi="Times New Roman" w:cs="Times New Roman"/>
          <w:b/>
          <w:sz w:val="24"/>
          <w:szCs w:val="24"/>
        </w:rPr>
        <w:t>Household expenditure</w:t>
      </w:r>
      <w:r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proofErr w:type="gram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proofErr w:type="gram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005EDA"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q</w:t>
      </w:r>
      <w:r w:rsidR="00B16FE9" w:rsidRPr="00B827AC">
        <w:rPr>
          <w:rFonts w:ascii="Times New Roman" w:hAnsi="Times New Roman" w:cs="Times New Roman"/>
          <w:vertAlign w:val="subscript"/>
        </w:rPr>
        <w:t>i</w:t>
      </w:r>
      <w:proofErr w:type="gramEnd"/>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where</w:t>
      </w:r>
      <w:proofErr w:type="gramEnd"/>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 xml:space="preserve">-farm activities. </w:t>
      </w:r>
      <w:proofErr w:type="gramStart"/>
      <w:r w:rsidRPr="00B827AC">
        <w:rPr>
          <w:rFonts w:ascii="Times New Roman" w:hAnsi="Times New Roman" w:cs="Times New Roman"/>
        </w:rPr>
        <w:t>β</w:t>
      </w:r>
      <w:proofErr w:type="spellStart"/>
      <w:r w:rsidRPr="00B827AC">
        <w:rPr>
          <w:rFonts w:ascii="Times New Roman" w:hAnsi="Times New Roman" w:cs="Times New Roman"/>
        </w:rPr>
        <w:t>i</w:t>
      </w:r>
      <w:proofErr w:type="spellEnd"/>
      <w:proofErr w:type="gram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 (2014) and the Frisch parameter for Africa south of the Sahara from </w:t>
      </w:r>
      <w:proofErr w:type="spellStart"/>
      <w:r w:rsidRPr="00B827AC">
        <w:rPr>
          <w:rFonts w:ascii="Times New Roman" w:hAnsi="Times New Roman" w:cs="Times New Roman"/>
        </w:rPr>
        <w:t>Aguiar</w:t>
      </w:r>
      <w:proofErr w:type="spellEnd"/>
      <w:r w:rsidRPr="00B827AC">
        <w:rPr>
          <w:rFonts w:ascii="Times New Roman" w:hAnsi="Times New Roman" w:cs="Times New Roman"/>
        </w:rPr>
        <w:t xml:space="preserve"> et al. (2016). </w:t>
      </w:r>
    </w:p>
    <w:p w14:paraId="4120F394" w14:textId="77777777" w:rsidR="006F1568" w:rsidRPr="00B827AC" w:rsidRDefault="006F1568" w:rsidP="00E97EA8">
      <w:pPr>
        <w:rPr>
          <w:rFonts w:ascii="Times New Roman" w:hAnsi="Times New Roman" w:cs="Times New Roman"/>
          <w:b/>
          <w:sz w:val="24"/>
          <w:szCs w:val="24"/>
        </w:rPr>
      </w:pPr>
    </w:p>
    <w:p w14:paraId="4B1AC337" w14:textId="65A33479"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Appendix C – Livestock Module</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lastRenderedPageBreak/>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w:t>
      </w:r>
      <w:proofErr w:type="gramStart"/>
      <w:r w:rsidR="003B0CDC" w:rsidRPr="00B827AC">
        <w:rPr>
          <w:rFonts w:ascii="Times New Roman" w:hAnsi="Times New Roman" w:cs="Times New Roman"/>
        </w:rPr>
        <w:t xml:space="preserve">cohort in each time period </w:t>
      </w:r>
      <w:r w:rsidRPr="00B827AC">
        <w:rPr>
          <w:rFonts w:ascii="Times New Roman" w:hAnsi="Times New Roman" w:cs="Times New Roman"/>
        </w:rPr>
        <w:t>are</w:t>
      </w:r>
      <w:proofErr w:type="gramEnd"/>
      <w:r w:rsidRPr="00B827AC">
        <w:rPr>
          <w:rFonts w:ascii="Times New Roman" w:hAnsi="Times New Roman" w:cs="Times New Roman"/>
        </w:rPr>
        <w:t xml:space="preserve"> defined in the following equation:</w:t>
      </w:r>
    </w:p>
    <w:p w14:paraId="7210C0DF" w14:textId="7FF1BC77"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w:t>
      </w:r>
      <w:proofErr w:type="spellStart"/>
      <w:r w:rsidRPr="00B827AC">
        <w:rPr>
          <w:rStyle w:val="mathspan"/>
          <w:rFonts w:ascii="Times New Roman" w:hAnsi="Times New Roman" w:cs="Times New Roman"/>
        </w:rPr>
        <w:t>Bos</w:t>
      </w:r>
      <w:proofErr w:type="spellEnd"/>
      <w:r w:rsidRPr="00B827AC">
        <w:rPr>
          <w:rStyle w:val="mathspan"/>
          <w:rFonts w:ascii="Times New Roman" w:hAnsi="Times New Roman" w:cs="Times New Roman"/>
        </w:rPr>
        <w:t xml:space="preserve"> </w:t>
      </w:r>
      <w:proofErr w:type="spellStart"/>
      <w:r w:rsidRPr="00B827AC">
        <w:rPr>
          <w:rStyle w:val="mathspan"/>
          <w:rFonts w:ascii="Times New Roman" w:hAnsi="Times New Roman" w:cs="Times New Roman"/>
        </w:rPr>
        <w:t>Indicus</w:t>
      </w:r>
      <w:proofErr w:type="spellEnd"/>
      <w:r w:rsidRPr="00B827AC">
        <w:rPr>
          <w:rStyle w:val="mathspan"/>
          <w:rFonts w:ascii="Times New Roman" w:hAnsi="Times New Roman" w:cs="Times New Roman"/>
        </w:rPr>
        <w:t>) and improved (</w:t>
      </w:r>
      <w:proofErr w:type="spellStart"/>
      <w:r w:rsidRPr="00B827AC">
        <w:rPr>
          <w:rStyle w:val="mathspan"/>
          <w:rFonts w:ascii="Times New Roman" w:hAnsi="Times New Roman" w:cs="Times New Roman"/>
        </w:rPr>
        <w:t>Bos</w:t>
      </w:r>
      <w:proofErr w:type="spellEnd"/>
      <w:r w:rsidRPr="00B827AC">
        <w:rPr>
          <w:rStyle w:val="mathspan"/>
          <w:rFonts w:ascii="Times New Roman" w:hAnsi="Times New Roman" w:cs="Times New Roman"/>
        </w:rPr>
        <w:t xml:space="preserve"> Taurus, potentially mixed with </w:t>
      </w:r>
      <w:proofErr w:type="spellStart"/>
      <w:r w:rsidRPr="00B827AC">
        <w:rPr>
          <w:rStyle w:val="mathspan"/>
          <w:rFonts w:ascii="Times New Roman" w:hAnsi="Times New Roman" w:cs="Times New Roman"/>
        </w:rPr>
        <w:t>Bos</w:t>
      </w:r>
      <w:proofErr w:type="spellEnd"/>
      <w:r w:rsidRPr="00B827AC">
        <w:rPr>
          <w:rStyle w:val="mathspan"/>
          <w:rFonts w:ascii="Times New Roman" w:hAnsi="Times New Roman" w:cs="Times New Roman"/>
        </w:rPr>
        <w:t xml:space="preserve"> </w:t>
      </w:r>
      <w:proofErr w:type="spellStart"/>
      <w:r w:rsidRPr="00B827AC">
        <w:rPr>
          <w:rStyle w:val="mathspan"/>
          <w:rFonts w:ascii="Times New Roman" w:hAnsi="Times New Roman" w:cs="Times New Roman"/>
        </w:rPr>
        <w:t>Indicus</w:t>
      </w:r>
      <w:proofErr w:type="spellEnd"/>
      <w:r w:rsidRPr="00B827AC">
        <w:rPr>
          <w:rStyle w:val="mathspan"/>
          <w:rFonts w:ascii="Times New Roman" w:hAnsi="Times New Roman" w:cs="Times New Roman"/>
        </w:rPr>
        <w:t xml:space="preserve">).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w:t>
      </w:r>
      <w:proofErr w:type="gramStart"/>
      <w:r w:rsidRPr="00B827AC">
        <w:rPr>
          <w:rStyle w:val="mathspan"/>
          <w:rFonts w:ascii="Times New Roman" w:hAnsi="Times New Roman" w:cs="Times New Roman"/>
        </w:rPr>
        <w:t>specification of the above parameters for stage structured demographics are</w:t>
      </w:r>
      <w:proofErr w:type="gramEnd"/>
      <w:r w:rsidRPr="00B827AC">
        <w:rPr>
          <w:rStyle w:val="mathspan"/>
          <w:rFonts w:ascii="Times New Roman" w:hAnsi="Times New Roman" w:cs="Times New Roman"/>
        </w:rPr>
        <w:t xml:space="preserv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C7440C2" w14:textId="10F8CAC2" w:rsidR="00175354" w:rsidRPr="00B827AC"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w:t>
      </w:r>
      <w:proofErr w:type="gramStart"/>
      <w:r w:rsidR="00900355" w:rsidRPr="00B827AC">
        <w:rPr>
          <w:rFonts w:ascii="Times New Roman" w:hAnsi="Times New Roman" w:cs="Times New Roman"/>
        </w:rPr>
        <w:t>purchases of replacement heifers and cows is</w:t>
      </w:r>
      <w:proofErr w:type="gramEnd"/>
      <w:r w:rsidR="00900355" w:rsidRPr="00B827AC">
        <w:rPr>
          <w:rFonts w:ascii="Times New Roman" w:hAnsi="Times New Roman" w:cs="Times New Roman"/>
        </w:rPr>
        <w:t xml:space="preserve"> sufficient to maintain the desired cow population on farm. </w:t>
      </w:r>
    </w:p>
    <w:p w14:paraId="02B7C9D4" w14:textId="31BBE101" w:rsidR="00F31420" w:rsidRPr="00B827AC" w:rsidRDefault="00F31420" w:rsidP="00F31420">
      <w:pPr>
        <w:rPr>
          <w:rFonts w:ascii="Times New Roman" w:hAnsi="Times New Roman" w:cs="Times New Roman"/>
          <w:b/>
          <w:sz w:val="24"/>
          <w:szCs w:val="24"/>
        </w:rPr>
      </w:pPr>
      <w:r w:rsidRPr="00B827AC">
        <w:rPr>
          <w:rFonts w:ascii="Times New Roman" w:hAnsi="Times New Roman" w:cs="Times New Roman"/>
          <w:b/>
          <w:sz w:val="24"/>
          <w:szCs w:val="24"/>
        </w:rPr>
        <w:t>C.2 Productivity at individual animal level</w:t>
      </w:r>
    </w:p>
    <w:p w14:paraId="7CD4B35D" w14:textId="7C44BC18" w:rsidR="0011263C" w:rsidRPr="00B827AC" w:rsidRDefault="0011263C" w:rsidP="00E97EA8">
      <w:pPr>
        <w:rPr>
          <w:rFonts w:ascii="Times New Roman" w:hAnsi="Times New Roman" w:cs="Times New Roman"/>
          <w:sz w:val="24"/>
          <w:szCs w:val="24"/>
        </w:rPr>
      </w:pPr>
    </w:p>
    <w:p w14:paraId="7F89D9C5" w14:textId="77777777" w:rsidR="0011263C" w:rsidRPr="00B827AC" w:rsidRDefault="0011263C" w:rsidP="00E97EA8">
      <w:pPr>
        <w:rPr>
          <w:rFonts w:ascii="Times New Roman" w:hAnsi="Times New Roman" w:cs="Times New Roman"/>
          <w:b/>
          <w:sz w:val="24"/>
          <w:szCs w:val="24"/>
        </w:rPr>
      </w:pPr>
    </w:p>
    <w:p w14:paraId="35A14950" w14:textId="77777777" w:rsidR="003B0CDC" w:rsidRPr="00B827AC" w:rsidRDefault="003B0CDC" w:rsidP="00E97EA8">
      <w:pPr>
        <w:rPr>
          <w:rFonts w:ascii="Times New Roman" w:hAnsi="Times New Roman" w:cs="Times New Roman"/>
          <w:b/>
          <w:sz w:val="24"/>
          <w:szCs w:val="24"/>
        </w:rPr>
      </w:pPr>
    </w:p>
    <w:p w14:paraId="078642F4" w14:textId="7139A603" w:rsidR="003B0CDC" w:rsidRPr="00B827AC" w:rsidRDefault="003B0CDC" w:rsidP="00E97EA8">
      <w:pPr>
        <w:rPr>
          <w:rFonts w:ascii="Times New Roman" w:hAnsi="Times New Roman" w:cs="Times New Roman"/>
          <w:sz w:val="24"/>
          <w:szCs w:val="24"/>
        </w:rPr>
      </w:pPr>
      <w:r w:rsidRPr="00B827AC">
        <w:rPr>
          <w:rFonts w:ascii="Times New Roman" w:hAnsi="Times New Roman" w:cs="Times New Roman"/>
          <w:sz w:val="24"/>
          <w:szCs w:val="24"/>
        </w:rPr>
        <w:t>Table C.2: Feed dependent animal productivity</w:t>
      </w:r>
    </w:p>
    <w:tbl>
      <w:tblPr>
        <w:tblStyle w:val="TableGrid"/>
        <w:tblW w:w="0" w:type="auto"/>
        <w:tblLook w:val="04A0" w:firstRow="1" w:lastRow="0" w:firstColumn="1" w:lastColumn="0" w:noHBand="0" w:noVBand="1"/>
      </w:tblPr>
      <w:tblGrid>
        <w:gridCol w:w="1760"/>
        <w:gridCol w:w="2328"/>
        <w:gridCol w:w="1780"/>
        <w:gridCol w:w="1781"/>
        <w:gridCol w:w="1593"/>
      </w:tblGrid>
      <w:tr w:rsidR="003B0CDC" w:rsidRPr="00B827AC" w14:paraId="26184064" w14:textId="454A5DF8" w:rsidTr="00CD4B41">
        <w:tc>
          <w:tcPr>
            <w:tcW w:w="1760" w:type="dxa"/>
          </w:tcPr>
          <w:p w14:paraId="1FC37D5D" w14:textId="0B8663C3" w:rsidR="003B0CDC" w:rsidRPr="00B827AC" w:rsidRDefault="003B0CDC" w:rsidP="003B0CDC">
            <w:pPr>
              <w:jc w:val="center"/>
              <w:rPr>
                <w:rFonts w:ascii="Times New Roman" w:hAnsi="Times New Roman" w:cs="Times New Roman"/>
                <w:sz w:val="24"/>
                <w:szCs w:val="24"/>
              </w:rPr>
            </w:pPr>
          </w:p>
        </w:tc>
        <w:tc>
          <w:tcPr>
            <w:tcW w:w="4108" w:type="dxa"/>
            <w:gridSpan w:val="2"/>
          </w:tcPr>
          <w:p w14:paraId="6F90EE70" w14:textId="050919FA" w:rsidR="003B0CDC" w:rsidRPr="00B827AC" w:rsidRDefault="003B0CDC" w:rsidP="003B0CDC">
            <w:pPr>
              <w:jc w:val="center"/>
              <w:rPr>
                <w:rFonts w:ascii="Times New Roman" w:hAnsi="Times New Roman" w:cs="Times New Roman"/>
                <w:sz w:val="24"/>
                <w:szCs w:val="24"/>
              </w:rPr>
            </w:pPr>
            <w:proofErr w:type="spellStart"/>
            <w:r w:rsidRPr="00B827AC">
              <w:rPr>
                <w:rFonts w:ascii="Times New Roman" w:hAnsi="Times New Roman" w:cs="Times New Roman"/>
                <w:sz w:val="24"/>
                <w:szCs w:val="24"/>
              </w:rPr>
              <w:t>Bos</w:t>
            </w:r>
            <w:proofErr w:type="spellEnd"/>
            <w:r w:rsidRPr="00B827AC">
              <w:rPr>
                <w:rFonts w:ascii="Times New Roman" w:hAnsi="Times New Roman" w:cs="Times New Roman"/>
                <w:sz w:val="24"/>
                <w:szCs w:val="24"/>
              </w:rPr>
              <w:t xml:space="preserve"> </w:t>
            </w:r>
            <w:proofErr w:type="spellStart"/>
            <w:r w:rsidRPr="00B827AC">
              <w:rPr>
                <w:rFonts w:ascii="Times New Roman" w:hAnsi="Times New Roman" w:cs="Times New Roman"/>
                <w:sz w:val="24"/>
                <w:szCs w:val="24"/>
              </w:rPr>
              <w:t>Indicus</w:t>
            </w:r>
            <w:proofErr w:type="spellEnd"/>
          </w:p>
        </w:tc>
        <w:tc>
          <w:tcPr>
            <w:tcW w:w="3374" w:type="dxa"/>
            <w:gridSpan w:val="2"/>
          </w:tcPr>
          <w:p w14:paraId="196C836A" w14:textId="37D5435F" w:rsidR="003B0CDC" w:rsidRPr="00B827AC" w:rsidRDefault="003B0CDC" w:rsidP="003B0CDC">
            <w:pPr>
              <w:jc w:val="center"/>
              <w:rPr>
                <w:rFonts w:ascii="Times New Roman" w:hAnsi="Times New Roman" w:cs="Times New Roman"/>
                <w:sz w:val="24"/>
                <w:szCs w:val="24"/>
              </w:rPr>
            </w:pPr>
            <w:proofErr w:type="spellStart"/>
            <w:r w:rsidRPr="00B827AC">
              <w:rPr>
                <w:rFonts w:ascii="Times New Roman" w:hAnsi="Times New Roman" w:cs="Times New Roman"/>
                <w:sz w:val="24"/>
                <w:szCs w:val="24"/>
              </w:rPr>
              <w:t>Bos</w:t>
            </w:r>
            <w:proofErr w:type="spellEnd"/>
            <w:r w:rsidRPr="00B827AC">
              <w:rPr>
                <w:rFonts w:ascii="Times New Roman" w:hAnsi="Times New Roman" w:cs="Times New Roman"/>
                <w:sz w:val="24"/>
                <w:szCs w:val="24"/>
              </w:rPr>
              <w:t xml:space="preserve"> Taurus</w:t>
            </w:r>
          </w:p>
        </w:tc>
      </w:tr>
      <w:tr w:rsidR="004332E3" w:rsidRPr="00B827AC" w14:paraId="2FD2F55A" w14:textId="77777777" w:rsidTr="00005EDA">
        <w:tc>
          <w:tcPr>
            <w:tcW w:w="1760" w:type="dxa"/>
          </w:tcPr>
          <w:p w14:paraId="41A8025A" w14:textId="77777777" w:rsidR="004332E3" w:rsidRPr="00B827AC" w:rsidRDefault="004332E3" w:rsidP="003B0CDC">
            <w:pPr>
              <w:jc w:val="center"/>
              <w:rPr>
                <w:rFonts w:ascii="Times New Roman" w:hAnsi="Times New Roman" w:cs="Times New Roman"/>
                <w:sz w:val="24"/>
                <w:szCs w:val="24"/>
              </w:rPr>
            </w:pPr>
          </w:p>
        </w:tc>
        <w:tc>
          <w:tcPr>
            <w:tcW w:w="7482" w:type="dxa"/>
            <w:gridSpan w:val="4"/>
          </w:tcPr>
          <w:p w14:paraId="5612F1CC" w14:textId="2E8EC70A" w:rsidR="004332E3" w:rsidRPr="00B827AC" w:rsidRDefault="004332E3" w:rsidP="004332E3">
            <w:pPr>
              <w:jc w:val="center"/>
              <w:rPr>
                <w:rFonts w:ascii="Times New Roman" w:hAnsi="Times New Roman" w:cs="Times New Roman"/>
                <w:sz w:val="24"/>
                <w:szCs w:val="24"/>
              </w:rPr>
            </w:pPr>
            <w:r w:rsidRPr="00B827AC">
              <w:rPr>
                <w:rFonts w:ascii="Times New Roman" w:hAnsi="Times New Roman" w:cs="Times New Roman"/>
                <w:sz w:val="24"/>
                <w:szCs w:val="24"/>
              </w:rPr>
              <w:t>Calves</w:t>
            </w:r>
          </w:p>
        </w:tc>
      </w:tr>
      <w:tr w:rsidR="003B0CDC" w:rsidRPr="00B827AC" w14:paraId="05FA1DD1" w14:textId="77777777" w:rsidTr="00CD4B41">
        <w:tc>
          <w:tcPr>
            <w:tcW w:w="1760" w:type="dxa"/>
          </w:tcPr>
          <w:p w14:paraId="45984D46" w14:textId="77777777" w:rsidR="003B0CDC" w:rsidRPr="00B827AC" w:rsidRDefault="003B0CDC" w:rsidP="003B0CDC">
            <w:pPr>
              <w:jc w:val="center"/>
              <w:rPr>
                <w:rFonts w:ascii="Times New Roman" w:hAnsi="Times New Roman" w:cs="Times New Roman"/>
                <w:sz w:val="24"/>
                <w:szCs w:val="24"/>
              </w:rPr>
            </w:pPr>
          </w:p>
        </w:tc>
        <w:tc>
          <w:tcPr>
            <w:tcW w:w="2328" w:type="dxa"/>
          </w:tcPr>
          <w:p w14:paraId="7ED96159" w14:textId="16E71BF2"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Growth rate (kg/</w:t>
            </w:r>
            <w:proofErr w:type="spellStart"/>
            <w:r w:rsidRPr="00B827AC">
              <w:rPr>
                <w:rFonts w:ascii="Times New Roman" w:hAnsi="Times New Roman" w:cs="Times New Roman"/>
                <w:sz w:val="24"/>
                <w:szCs w:val="24"/>
              </w:rPr>
              <w:t>hd</w:t>
            </w:r>
            <w:proofErr w:type="spellEnd"/>
            <w:r w:rsidRPr="00B827AC">
              <w:rPr>
                <w:rFonts w:ascii="Times New Roman" w:hAnsi="Times New Roman" w:cs="Times New Roman"/>
                <w:sz w:val="24"/>
                <w:szCs w:val="24"/>
              </w:rPr>
              <w:t>/d)</w:t>
            </w:r>
          </w:p>
        </w:tc>
        <w:tc>
          <w:tcPr>
            <w:tcW w:w="1780" w:type="dxa"/>
          </w:tcPr>
          <w:p w14:paraId="74789B40" w14:textId="77777777" w:rsidR="003B0CDC" w:rsidRPr="00B827AC" w:rsidRDefault="003B0CDC" w:rsidP="00E97EA8">
            <w:pPr>
              <w:rPr>
                <w:rFonts w:ascii="Times New Roman" w:hAnsi="Times New Roman" w:cs="Times New Roman"/>
                <w:sz w:val="24"/>
                <w:szCs w:val="24"/>
              </w:rPr>
            </w:pPr>
          </w:p>
        </w:tc>
        <w:tc>
          <w:tcPr>
            <w:tcW w:w="1781" w:type="dxa"/>
          </w:tcPr>
          <w:p w14:paraId="51E8D345" w14:textId="77777777" w:rsidR="003B0CDC" w:rsidRPr="00B827AC" w:rsidRDefault="003B0CDC" w:rsidP="00E97EA8">
            <w:pPr>
              <w:rPr>
                <w:rFonts w:ascii="Times New Roman" w:hAnsi="Times New Roman" w:cs="Times New Roman"/>
                <w:sz w:val="24"/>
                <w:szCs w:val="24"/>
              </w:rPr>
            </w:pPr>
          </w:p>
        </w:tc>
        <w:tc>
          <w:tcPr>
            <w:tcW w:w="1593" w:type="dxa"/>
          </w:tcPr>
          <w:p w14:paraId="6BFDE2FE" w14:textId="77777777" w:rsidR="003B0CDC" w:rsidRPr="00B827AC" w:rsidRDefault="003B0CDC" w:rsidP="00E97EA8">
            <w:pPr>
              <w:rPr>
                <w:rFonts w:ascii="Times New Roman" w:hAnsi="Times New Roman" w:cs="Times New Roman"/>
                <w:sz w:val="24"/>
                <w:szCs w:val="24"/>
              </w:rPr>
            </w:pPr>
          </w:p>
        </w:tc>
      </w:tr>
      <w:tr w:rsidR="003B0CDC" w:rsidRPr="00B827AC" w14:paraId="03F052B3" w14:textId="72FA2FAE" w:rsidTr="00CD4B41">
        <w:tc>
          <w:tcPr>
            <w:tcW w:w="1760" w:type="dxa"/>
          </w:tcPr>
          <w:p w14:paraId="4193AF95" w14:textId="0C0CBCF2"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Extensive</w:t>
            </w:r>
          </w:p>
        </w:tc>
        <w:tc>
          <w:tcPr>
            <w:tcW w:w="2328" w:type="dxa"/>
          </w:tcPr>
          <w:p w14:paraId="59C3B281" w14:textId="77777777" w:rsidR="003B0CDC" w:rsidRPr="00B827AC" w:rsidRDefault="003B0CDC" w:rsidP="00E97EA8">
            <w:pPr>
              <w:rPr>
                <w:rFonts w:ascii="Times New Roman" w:hAnsi="Times New Roman" w:cs="Times New Roman"/>
                <w:sz w:val="24"/>
                <w:szCs w:val="24"/>
              </w:rPr>
            </w:pPr>
          </w:p>
        </w:tc>
        <w:tc>
          <w:tcPr>
            <w:tcW w:w="1780" w:type="dxa"/>
          </w:tcPr>
          <w:p w14:paraId="43A3F4BA" w14:textId="77777777" w:rsidR="003B0CDC" w:rsidRPr="00B827AC" w:rsidRDefault="003B0CDC" w:rsidP="00E97EA8">
            <w:pPr>
              <w:rPr>
                <w:rFonts w:ascii="Times New Roman" w:hAnsi="Times New Roman" w:cs="Times New Roman"/>
                <w:sz w:val="24"/>
                <w:szCs w:val="24"/>
              </w:rPr>
            </w:pPr>
          </w:p>
        </w:tc>
        <w:tc>
          <w:tcPr>
            <w:tcW w:w="1781" w:type="dxa"/>
          </w:tcPr>
          <w:p w14:paraId="03040C91" w14:textId="77777777" w:rsidR="003B0CDC" w:rsidRPr="00B827AC" w:rsidRDefault="003B0CDC" w:rsidP="00E97EA8">
            <w:pPr>
              <w:rPr>
                <w:rFonts w:ascii="Times New Roman" w:hAnsi="Times New Roman" w:cs="Times New Roman"/>
                <w:sz w:val="24"/>
                <w:szCs w:val="24"/>
              </w:rPr>
            </w:pPr>
          </w:p>
        </w:tc>
        <w:tc>
          <w:tcPr>
            <w:tcW w:w="1593" w:type="dxa"/>
          </w:tcPr>
          <w:p w14:paraId="4D62CEF2" w14:textId="77777777" w:rsidR="003B0CDC" w:rsidRPr="00B827AC" w:rsidRDefault="003B0CDC" w:rsidP="00E97EA8">
            <w:pPr>
              <w:rPr>
                <w:rFonts w:ascii="Times New Roman" w:hAnsi="Times New Roman" w:cs="Times New Roman"/>
                <w:sz w:val="24"/>
                <w:szCs w:val="24"/>
              </w:rPr>
            </w:pPr>
          </w:p>
        </w:tc>
      </w:tr>
      <w:tr w:rsidR="003B0CDC" w:rsidRPr="00B827AC" w14:paraId="3B92928C" w14:textId="62AA0390" w:rsidTr="00CD4B41">
        <w:tc>
          <w:tcPr>
            <w:tcW w:w="1760" w:type="dxa"/>
          </w:tcPr>
          <w:p w14:paraId="4B8E6228" w14:textId="5FB93F1E"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Medium</w:t>
            </w:r>
          </w:p>
        </w:tc>
        <w:tc>
          <w:tcPr>
            <w:tcW w:w="2328" w:type="dxa"/>
          </w:tcPr>
          <w:p w14:paraId="30587A8A" w14:textId="77777777" w:rsidR="003B0CDC" w:rsidRPr="00B827AC" w:rsidRDefault="003B0CDC" w:rsidP="00E97EA8">
            <w:pPr>
              <w:rPr>
                <w:rFonts w:ascii="Times New Roman" w:hAnsi="Times New Roman" w:cs="Times New Roman"/>
                <w:sz w:val="24"/>
                <w:szCs w:val="24"/>
              </w:rPr>
            </w:pPr>
          </w:p>
        </w:tc>
        <w:tc>
          <w:tcPr>
            <w:tcW w:w="1780" w:type="dxa"/>
          </w:tcPr>
          <w:p w14:paraId="4D61CA16" w14:textId="77777777" w:rsidR="003B0CDC" w:rsidRPr="00B827AC" w:rsidRDefault="003B0CDC" w:rsidP="00E97EA8">
            <w:pPr>
              <w:rPr>
                <w:rFonts w:ascii="Times New Roman" w:hAnsi="Times New Roman" w:cs="Times New Roman"/>
                <w:sz w:val="24"/>
                <w:szCs w:val="24"/>
              </w:rPr>
            </w:pPr>
          </w:p>
        </w:tc>
        <w:tc>
          <w:tcPr>
            <w:tcW w:w="1781" w:type="dxa"/>
          </w:tcPr>
          <w:p w14:paraId="2F57A080" w14:textId="77777777" w:rsidR="003B0CDC" w:rsidRPr="00B827AC" w:rsidRDefault="003B0CDC" w:rsidP="00E97EA8">
            <w:pPr>
              <w:rPr>
                <w:rFonts w:ascii="Times New Roman" w:hAnsi="Times New Roman" w:cs="Times New Roman"/>
                <w:sz w:val="24"/>
                <w:szCs w:val="24"/>
              </w:rPr>
            </w:pPr>
          </w:p>
        </w:tc>
        <w:tc>
          <w:tcPr>
            <w:tcW w:w="1593" w:type="dxa"/>
          </w:tcPr>
          <w:p w14:paraId="4FB52BA3" w14:textId="77777777" w:rsidR="003B0CDC" w:rsidRPr="00B827AC" w:rsidRDefault="003B0CDC" w:rsidP="00E97EA8">
            <w:pPr>
              <w:rPr>
                <w:rFonts w:ascii="Times New Roman" w:hAnsi="Times New Roman" w:cs="Times New Roman"/>
                <w:sz w:val="24"/>
                <w:szCs w:val="24"/>
              </w:rPr>
            </w:pPr>
          </w:p>
        </w:tc>
      </w:tr>
      <w:tr w:rsidR="003B0CDC" w:rsidRPr="00B827AC" w14:paraId="48943FD3" w14:textId="7457DD96" w:rsidTr="00CD4B41">
        <w:tc>
          <w:tcPr>
            <w:tcW w:w="1760" w:type="dxa"/>
          </w:tcPr>
          <w:p w14:paraId="010CD590" w14:textId="60B74C5F"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Intensive</w:t>
            </w:r>
          </w:p>
        </w:tc>
        <w:tc>
          <w:tcPr>
            <w:tcW w:w="2328" w:type="dxa"/>
          </w:tcPr>
          <w:p w14:paraId="64699A7A" w14:textId="77777777" w:rsidR="003B0CDC" w:rsidRPr="00B827AC" w:rsidRDefault="003B0CDC" w:rsidP="00E97EA8">
            <w:pPr>
              <w:rPr>
                <w:rFonts w:ascii="Times New Roman" w:hAnsi="Times New Roman" w:cs="Times New Roman"/>
                <w:sz w:val="24"/>
                <w:szCs w:val="24"/>
              </w:rPr>
            </w:pPr>
          </w:p>
        </w:tc>
        <w:tc>
          <w:tcPr>
            <w:tcW w:w="1780" w:type="dxa"/>
          </w:tcPr>
          <w:p w14:paraId="425817C2" w14:textId="77777777" w:rsidR="003B0CDC" w:rsidRPr="00B827AC" w:rsidRDefault="003B0CDC" w:rsidP="00E97EA8">
            <w:pPr>
              <w:rPr>
                <w:rFonts w:ascii="Times New Roman" w:hAnsi="Times New Roman" w:cs="Times New Roman"/>
                <w:sz w:val="24"/>
                <w:szCs w:val="24"/>
              </w:rPr>
            </w:pPr>
          </w:p>
        </w:tc>
        <w:tc>
          <w:tcPr>
            <w:tcW w:w="1781" w:type="dxa"/>
          </w:tcPr>
          <w:p w14:paraId="69DCA75F" w14:textId="77777777" w:rsidR="003B0CDC" w:rsidRPr="00B827AC" w:rsidRDefault="003B0CDC" w:rsidP="00E97EA8">
            <w:pPr>
              <w:rPr>
                <w:rFonts w:ascii="Times New Roman" w:hAnsi="Times New Roman" w:cs="Times New Roman"/>
                <w:sz w:val="24"/>
                <w:szCs w:val="24"/>
              </w:rPr>
            </w:pPr>
          </w:p>
        </w:tc>
        <w:tc>
          <w:tcPr>
            <w:tcW w:w="1593" w:type="dxa"/>
          </w:tcPr>
          <w:p w14:paraId="510DC64C" w14:textId="77777777" w:rsidR="003B0CDC" w:rsidRPr="00B827AC" w:rsidRDefault="003B0CDC" w:rsidP="00E97EA8">
            <w:pPr>
              <w:rPr>
                <w:rFonts w:ascii="Times New Roman" w:hAnsi="Times New Roman" w:cs="Times New Roman"/>
                <w:sz w:val="24"/>
                <w:szCs w:val="24"/>
              </w:rPr>
            </w:pPr>
          </w:p>
        </w:tc>
      </w:tr>
      <w:tr w:rsidR="003B0CDC" w:rsidRPr="00B827AC" w14:paraId="7778A52B" w14:textId="77777777" w:rsidTr="00005EDA">
        <w:tc>
          <w:tcPr>
            <w:tcW w:w="1760" w:type="dxa"/>
          </w:tcPr>
          <w:p w14:paraId="1E3C0DD5" w14:textId="77777777" w:rsidR="003B0CDC" w:rsidRPr="00B827AC" w:rsidRDefault="003B0CDC" w:rsidP="003B0CDC">
            <w:pPr>
              <w:jc w:val="center"/>
              <w:rPr>
                <w:rFonts w:ascii="Times New Roman" w:hAnsi="Times New Roman" w:cs="Times New Roman"/>
                <w:sz w:val="24"/>
                <w:szCs w:val="24"/>
              </w:rPr>
            </w:pPr>
          </w:p>
        </w:tc>
        <w:tc>
          <w:tcPr>
            <w:tcW w:w="7482" w:type="dxa"/>
            <w:gridSpan w:val="4"/>
          </w:tcPr>
          <w:p w14:paraId="1C2FF938" w14:textId="514C59AB"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Heifers</w:t>
            </w:r>
          </w:p>
        </w:tc>
      </w:tr>
      <w:tr w:rsidR="003B0CDC" w:rsidRPr="00B827AC" w14:paraId="12191232" w14:textId="77777777" w:rsidTr="00CD4B41">
        <w:tc>
          <w:tcPr>
            <w:tcW w:w="1760" w:type="dxa"/>
          </w:tcPr>
          <w:p w14:paraId="6A655BEE" w14:textId="7C37C24D" w:rsidR="003B0CDC" w:rsidRPr="00B827AC" w:rsidRDefault="003B0CDC" w:rsidP="003B0CDC">
            <w:pPr>
              <w:jc w:val="center"/>
              <w:rPr>
                <w:rFonts w:ascii="Times New Roman" w:hAnsi="Times New Roman" w:cs="Times New Roman"/>
                <w:sz w:val="24"/>
                <w:szCs w:val="24"/>
              </w:rPr>
            </w:pPr>
          </w:p>
        </w:tc>
        <w:tc>
          <w:tcPr>
            <w:tcW w:w="2328" w:type="dxa"/>
          </w:tcPr>
          <w:p w14:paraId="4D84964C" w14:textId="77777777" w:rsidR="003B0CDC" w:rsidRPr="00B827AC" w:rsidRDefault="003B0CDC" w:rsidP="00E97EA8">
            <w:pPr>
              <w:rPr>
                <w:rFonts w:ascii="Times New Roman" w:hAnsi="Times New Roman" w:cs="Times New Roman"/>
                <w:sz w:val="24"/>
                <w:szCs w:val="24"/>
              </w:rPr>
            </w:pPr>
          </w:p>
        </w:tc>
        <w:tc>
          <w:tcPr>
            <w:tcW w:w="1780" w:type="dxa"/>
          </w:tcPr>
          <w:p w14:paraId="7286BD78" w14:textId="77777777" w:rsidR="003B0CDC" w:rsidRPr="00B827AC" w:rsidRDefault="003B0CDC" w:rsidP="00E97EA8">
            <w:pPr>
              <w:rPr>
                <w:rFonts w:ascii="Times New Roman" w:hAnsi="Times New Roman" w:cs="Times New Roman"/>
                <w:sz w:val="24"/>
                <w:szCs w:val="24"/>
              </w:rPr>
            </w:pPr>
          </w:p>
        </w:tc>
        <w:tc>
          <w:tcPr>
            <w:tcW w:w="1781" w:type="dxa"/>
          </w:tcPr>
          <w:p w14:paraId="361F98F5" w14:textId="77777777" w:rsidR="003B0CDC" w:rsidRPr="00B827AC" w:rsidRDefault="003B0CDC" w:rsidP="00E97EA8">
            <w:pPr>
              <w:rPr>
                <w:rFonts w:ascii="Times New Roman" w:hAnsi="Times New Roman" w:cs="Times New Roman"/>
                <w:sz w:val="24"/>
                <w:szCs w:val="24"/>
              </w:rPr>
            </w:pPr>
          </w:p>
        </w:tc>
        <w:tc>
          <w:tcPr>
            <w:tcW w:w="1593" w:type="dxa"/>
          </w:tcPr>
          <w:p w14:paraId="753BCC49" w14:textId="77777777" w:rsidR="003B0CDC" w:rsidRPr="00B827AC" w:rsidRDefault="003B0CDC" w:rsidP="00E97EA8">
            <w:pPr>
              <w:rPr>
                <w:rFonts w:ascii="Times New Roman" w:hAnsi="Times New Roman" w:cs="Times New Roman"/>
                <w:sz w:val="24"/>
                <w:szCs w:val="24"/>
              </w:rPr>
            </w:pPr>
          </w:p>
        </w:tc>
      </w:tr>
      <w:tr w:rsidR="003B0CDC" w:rsidRPr="00B827AC" w14:paraId="6BA36196" w14:textId="77777777" w:rsidTr="00CD4B41">
        <w:tc>
          <w:tcPr>
            <w:tcW w:w="1760" w:type="dxa"/>
          </w:tcPr>
          <w:p w14:paraId="66DBBD70" w14:textId="335B35A0"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lastRenderedPageBreak/>
              <w:t>Extensive</w:t>
            </w:r>
          </w:p>
        </w:tc>
        <w:tc>
          <w:tcPr>
            <w:tcW w:w="2328" w:type="dxa"/>
          </w:tcPr>
          <w:p w14:paraId="16FF5126" w14:textId="77777777" w:rsidR="003B0CDC" w:rsidRPr="00B827AC" w:rsidRDefault="003B0CDC" w:rsidP="00E97EA8">
            <w:pPr>
              <w:rPr>
                <w:rFonts w:ascii="Times New Roman" w:hAnsi="Times New Roman" w:cs="Times New Roman"/>
                <w:sz w:val="24"/>
                <w:szCs w:val="24"/>
              </w:rPr>
            </w:pPr>
          </w:p>
        </w:tc>
        <w:tc>
          <w:tcPr>
            <w:tcW w:w="1780" w:type="dxa"/>
          </w:tcPr>
          <w:p w14:paraId="5BD8E204" w14:textId="77777777" w:rsidR="003B0CDC" w:rsidRPr="00B827AC" w:rsidRDefault="003B0CDC" w:rsidP="00E97EA8">
            <w:pPr>
              <w:rPr>
                <w:rFonts w:ascii="Times New Roman" w:hAnsi="Times New Roman" w:cs="Times New Roman"/>
                <w:sz w:val="24"/>
                <w:szCs w:val="24"/>
              </w:rPr>
            </w:pPr>
          </w:p>
        </w:tc>
        <w:tc>
          <w:tcPr>
            <w:tcW w:w="1781" w:type="dxa"/>
          </w:tcPr>
          <w:p w14:paraId="2A638AAC" w14:textId="77777777" w:rsidR="003B0CDC" w:rsidRPr="00B827AC" w:rsidRDefault="003B0CDC" w:rsidP="00E97EA8">
            <w:pPr>
              <w:rPr>
                <w:rFonts w:ascii="Times New Roman" w:hAnsi="Times New Roman" w:cs="Times New Roman"/>
                <w:sz w:val="24"/>
                <w:szCs w:val="24"/>
              </w:rPr>
            </w:pPr>
          </w:p>
        </w:tc>
        <w:tc>
          <w:tcPr>
            <w:tcW w:w="1593" w:type="dxa"/>
          </w:tcPr>
          <w:p w14:paraId="47CBAC72" w14:textId="77777777" w:rsidR="003B0CDC" w:rsidRPr="00B827AC" w:rsidRDefault="003B0CDC" w:rsidP="00E97EA8">
            <w:pPr>
              <w:rPr>
                <w:rFonts w:ascii="Times New Roman" w:hAnsi="Times New Roman" w:cs="Times New Roman"/>
                <w:sz w:val="24"/>
                <w:szCs w:val="24"/>
              </w:rPr>
            </w:pPr>
          </w:p>
        </w:tc>
      </w:tr>
      <w:tr w:rsidR="003B0CDC" w:rsidRPr="00B827AC" w14:paraId="7F2AA550" w14:textId="77777777" w:rsidTr="00CD4B41">
        <w:tc>
          <w:tcPr>
            <w:tcW w:w="1760" w:type="dxa"/>
          </w:tcPr>
          <w:p w14:paraId="75E39EF7" w14:textId="4D250647"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Medium</w:t>
            </w:r>
          </w:p>
        </w:tc>
        <w:tc>
          <w:tcPr>
            <w:tcW w:w="2328" w:type="dxa"/>
          </w:tcPr>
          <w:p w14:paraId="38566417" w14:textId="77777777" w:rsidR="003B0CDC" w:rsidRPr="00B827AC" w:rsidRDefault="003B0CDC" w:rsidP="00E97EA8">
            <w:pPr>
              <w:rPr>
                <w:rFonts w:ascii="Times New Roman" w:hAnsi="Times New Roman" w:cs="Times New Roman"/>
                <w:sz w:val="24"/>
                <w:szCs w:val="24"/>
              </w:rPr>
            </w:pPr>
          </w:p>
        </w:tc>
        <w:tc>
          <w:tcPr>
            <w:tcW w:w="1780" w:type="dxa"/>
          </w:tcPr>
          <w:p w14:paraId="654A91A8" w14:textId="77777777" w:rsidR="003B0CDC" w:rsidRPr="00B827AC" w:rsidRDefault="003B0CDC" w:rsidP="00E97EA8">
            <w:pPr>
              <w:rPr>
                <w:rFonts w:ascii="Times New Roman" w:hAnsi="Times New Roman" w:cs="Times New Roman"/>
                <w:sz w:val="24"/>
                <w:szCs w:val="24"/>
              </w:rPr>
            </w:pPr>
          </w:p>
        </w:tc>
        <w:tc>
          <w:tcPr>
            <w:tcW w:w="1781" w:type="dxa"/>
          </w:tcPr>
          <w:p w14:paraId="78C2C8EC" w14:textId="77777777" w:rsidR="003B0CDC" w:rsidRPr="00B827AC" w:rsidRDefault="003B0CDC" w:rsidP="00E97EA8">
            <w:pPr>
              <w:rPr>
                <w:rFonts w:ascii="Times New Roman" w:hAnsi="Times New Roman" w:cs="Times New Roman"/>
                <w:sz w:val="24"/>
                <w:szCs w:val="24"/>
              </w:rPr>
            </w:pPr>
          </w:p>
        </w:tc>
        <w:tc>
          <w:tcPr>
            <w:tcW w:w="1593" w:type="dxa"/>
          </w:tcPr>
          <w:p w14:paraId="63A2FF57" w14:textId="77777777" w:rsidR="003B0CDC" w:rsidRPr="00B827AC" w:rsidRDefault="003B0CDC" w:rsidP="00E97EA8">
            <w:pPr>
              <w:rPr>
                <w:rFonts w:ascii="Times New Roman" w:hAnsi="Times New Roman" w:cs="Times New Roman"/>
                <w:sz w:val="24"/>
                <w:szCs w:val="24"/>
              </w:rPr>
            </w:pPr>
          </w:p>
        </w:tc>
      </w:tr>
      <w:tr w:rsidR="003B0CDC" w:rsidRPr="00B827AC" w14:paraId="7B614064" w14:textId="77777777" w:rsidTr="00CD4B41">
        <w:tc>
          <w:tcPr>
            <w:tcW w:w="1760" w:type="dxa"/>
          </w:tcPr>
          <w:p w14:paraId="28B10D4C" w14:textId="206EB2C1"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Intensive</w:t>
            </w:r>
          </w:p>
        </w:tc>
        <w:tc>
          <w:tcPr>
            <w:tcW w:w="2328" w:type="dxa"/>
          </w:tcPr>
          <w:p w14:paraId="2B57DE9F" w14:textId="77777777" w:rsidR="003B0CDC" w:rsidRPr="00B827AC" w:rsidRDefault="003B0CDC" w:rsidP="00E97EA8">
            <w:pPr>
              <w:rPr>
                <w:rFonts w:ascii="Times New Roman" w:hAnsi="Times New Roman" w:cs="Times New Roman"/>
                <w:sz w:val="24"/>
                <w:szCs w:val="24"/>
              </w:rPr>
            </w:pPr>
          </w:p>
        </w:tc>
        <w:tc>
          <w:tcPr>
            <w:tcW w:w="1780" w:type="dxa"/>
          </w:tcPr>
          <w:p w14:paraId="65045493" w14:textId="77777777" w:rsidR="003B0CDC" w:rsidRPr="00B827AC" w:rsidRDefault="003B0CDC" w:rsidP="00E97EA8">
            <w:pPr>
              <w:rPr>
                <w:rFonts w:ascii="Times New Roman" w:hAnsi="Times New Roman" w:cs="Times New Roman"/>
                <w:sz w:val="24"/>
                <w:szCs w:val="24"/>
              </w:rPr>
            </w:pPr>
          </w:p>
        </w:tc>
        <w:tc>
          <w:tcPr>
            <w:tcW w:w="1781" w:type="dxa"/>
          </w:tcPr>
          <w:p w14:paraId="722D6AEF" w14:textId="77777777" w:rsidR="003B0CDC" w:rsidRPr="00B827AC" w:rsidRDefault="003B0CDC" w:rsidP="00E97EA8">
            <w:pPr>
              <w:rPr>
                <w:rFonts w:ascii="Times New Roman" w:hAnsi="Times New Roman" w:cs="Times New Roman"/>
                <w:sz w:val="24"/>
                <w:szCs w:val="24"/>
              </w:rPr>
            </w:pPr>
          </w:p>
        </w:tc>
        <w:tc>
          <w:tcPr>
            <w:tcW w:w="1593" w:type="dxa"/>
          </w:tcPr>
          <w:p w14:paraId="536C435E" w14:textId="77777777" w:rsidR="003B0CDC" w:rsidRPr="00B827AC" w:rsidRDefault="003B0CDC" w:rsidP="00E97EA8">
            <w:pPr>
              <w:rPr>
                <w:rFonts w:ascii="Times New Roman" w:hAnsi="Times New Roman" w:cs="Times New Roman"/>
                <w:sz w:val="24"/>
                <w:szCs w:val="24"/>
              </w:rPr>
            </w:pPr>
          </w:p>
        </w:tc>
      </w:tr>
      <w:tr w:rsidR="004332E3" w:rsidRPr="00B827AC" w14:paraId="6846B384" w14:textId="77777777" w:rsidTr="00005EDA">
        <w:tc>
          <w:tcPr>
            <w:tcW w:w="1760" w:type="dxa"/>
          </w:tcPr>
          <w:p w14:paraId="3E7A0452" w14:textId="77777777" w:rsidR="004332E3" w:rsidRPr="00B827AC" w:rsidRDefault="004332E3" w:rsidP="003B0CDC">
            <w:pPr>
              <w:jc w:val="center"/>
              <w:rPr>
                <w:rFonts w:ascii="Times New Roman" w:hAnsi="Times New Roman" w:cs="Times New Roman"/>
                <w:sz w:val="24"/>
                <w:szCs w:val="24"/>
              </w:rPr>
            </w:pPr>
          </w:p>
        </w:tc>
        <w:tc>
          <w:tcPr>
            <w:tcW w:w="7482" w:type="dxa"/>
            <w:gridSpan w:val="4"/>
          </w:tcPr>
          <w:p w14:paraId="46633DCD" w14:textId="64F98C10" w:rsidR="004332E3" w:rsidRPr="00B827AC" w:rsidRDefault="004332E3" w:rsidP="004332E3">
            <w:pPr>
              <w:jc w:val="center"/>
              <w:rPr>
                <w:rFonts w:ascii="Times New Roman" w:hAnsi="Times New Roman" w:cs="Times New Roman"/>
                <w:sz w:val="24"/>
                <w:szCs w:val="24"/>
              </w:rPr>
            </w:pPr>
            <w:r w:rsidRPr="00B827AC">
              <w:rPr>
                <w:rFonts w:ascii="Times New Roman" w:hAnsi="Times New Roman" w:cs="Times New Roman"/>
                <w:sz w:val="24"/>
                <w:szCs w:val="24"/>
              </w:rPr>
              <w:t>Cows</w:t>
            </w:r>
          </w:p>
        </w:tc>
      </w:tr>
      <w:tr w:rsidR="004332E3" w:rsidRPr="00B827AC" w14:paraId="00F6A859" w14:textId="77777777" w:rsidTr="00CD4B41">
        <w:tc>
          <w:tcPr>
            <w:tcW w:w="1760" w:type="dxa"/>
          </w:tcPr>
          <w:p w14:paraId="1D1A76C5" w14:textId="77777777" w:rsidR="004332E3" w:rsidRPr="00B827AC" w:rsidRDefault="004332E3" w:rsidP="003B0CDC">
            <w:pPr>
              <w:jc w:val="center"/>
              <w:rPr>
                <w:rFonts w:ascii="Times New Roman" w:hAnsi="Times New Roman" w:cs="Times New Roman"/>
                <w:sz w:val="24"/>
                <w:szCs w:val="24"/>
              </w:rPr>
            </w:pPr>
          </w:p>
        </w:tc>
        <w:tc>
          <w:tcPr>
            <w:tcW w:w="2328" w:type="dxa"/>
          </w:tcPr>
          <w:p w14:paraId="1B4B1B3E" w14:textId="022240FA" w:rsidR="004332E3" w:rsidRPr="00B827AC" w:rsidRDefault="004332E3" w:rsidP="00E97EA8">
            <w:pPr>
              <w:rPr>
                <w:rFonts w:ascii="Times New Roman" w:hAnsi="Times New Roman" w:cs="Times New Roman"/>
                <w:sz w:val="24"/>
                <w:szCs w:val="24"/>
              </w:rPr>
            </w:pPr>
            <w:r w:rsidRPr="00B827AC">
              <w:rPr>
                <w:rFonts w:ascii="Times New Roman" w:hAnsi="Times New Roman" w:cs="Times New Roman"/>
                <w:sz w:val="24"/>
                <w:szCs w:val="24"/>
              </w:rPr>
              <w:t>Milk Yield (kg/</w:t>
            </w:r>
            <w:proofErr w:type="spellStart"/>
            <w:r w:rsidRPr="00B827AC">
              <w:rPr>
                <w:rFonts w:ascii="Times New Roman" w:hAnsi="Times New Roman" w:cs="Times New Roman"/>
                <w:sz w:val="24"/>
                <w:szCs w:val="24"/>
              </w:rPr>
              <w:t>hd</w:t>
            </w:r>
            <w:proofErr w:type="spellEnd"/>
            <w:r w:rsidRPr="00B827AC">
              <w:rPr>
                <w:rFonts w:ascii="Times New Roman" w:hAnsi="Times New Roman" w:cs="Times New Roman"/>
                <w:sz w:val="24"/>
                <w:szCs w:val="24"/>
              </w:rPr>
              <w:t>/d)</w:t>
            </w:r>
          </w:p>
        </w:tc>
        <w:tc>
          <w:tcPr>
            <w:tcW w:w="1780" w:type="dxa"/>
          </w:tcPr>
          <w:p w14:paraId="2B60CB6D" w14:textId="77777777" w:rsidR="004332E3" w:rsidRPr="00B827AC" w:rsidRDefault="004332E3" w:rsidP="00E97EA8">
            <w:pPr>
              <w:rPr>
                <w:rFonts w:ascii="Times New Roman" w:hAnsi="Times New Roman" w:cs="Times New Roman"/>
                <w:sz w:val="24"/>
                <w:szCs w:val="24"/>
              </w:rPr>
            </w:pPr>
          </w:p>
        </w:tc>
        <w:tc>
          <w:tcPr>
            <w:tcW w:w="1781" w:type="dxa"/>
          </w:tcPr>
          <w:p w14:paraId="3B68ED63" w14:textId="77777777" w:rsidR="004332E3" w:rsidRPr="00B827AC" w:rsidRDefault="004332E3" w:rsidP="00E97EA8">
            <w:pPr>
              <w:rPr>
                <w:rFonts w:ascii="Times New Roman" w:hAnsi="Times New Roman" w:cs="Times New Roman"/>
                <w:sz w:val="24"/>
                <w:szCs w:val="24"/>
              </w:rPr>
            </w:pPr>
          </w:p>
        </w:tc>
        <w:tc>
          <w:tcPr>
            <w:tcW w:w="1593" w:type="dxa"/>
          </w:tcPr>
          <w:p w14:paraId="4367D22C" w14:textId="77777777" w:rsidR="004332E3" w:rsidRPr="00B827AC" w:rsidRDefault="004332E3" w:rsidP="00E97EA8">
            <w:pPr>
              <w:rPr>
                <w:rFonts w:ascii="Times New Roman" w:hAnsi="Times New Roman" w:cs="Times New Roman"/>
                <w:sz w:val="24"/>
                <w:szCs w:val="24"/>
              </w:rPr>
            </w:pPr>
          </w:p>
        </w:tc>
      </w:tr>
      <w:tr w:rsidR="004332E3" w:rsidRPr="00B827AC" w14:paraId="54A3DCF5" w14:textId="77777777" w:rsidTr="00CD4B41">
        <w:tc>
          <w:tcPr>
            <w:tcW w:w="1760" w:type="dxa"/>
          </w:tcPr>
          <w:p w14:paraId="7B61CB2E" w14:textId="0E59088C" w:rsidR="004332E3" w:rsidRPr="00B827AC" w:rsidRDefault="004332E3" w:rsidP="003B0CDC">
            <w:pPr>
              <w:jc w:val="center"/>
              <w:rPr>
                <w:rFonts w:ascii="Times New Roman" w:hAnsi="Times New Roman" w:cs="Times New Roman"/>
                <w:sz w:val="24"/>
                <w:szCs w:val="24"/>
              </w:rPr>
            </w:pPr>
            <w:r w:rsidRPr="00B827AC">
              <w:rPr>
                <w:rFonts w:ascii="Times New Roman" w:hAnsi="Times New Roman" w:cs="Times New Roman"/>
                <w:sz w:val="24"/>
                <w:szCs w:val="24"/>
              </w:rPr>
              <w:t>Extensive</w:t>
            </w:r>
          </w:p>
        </w:tc>
        <w:tc>
          <w:tcPr>
            <w:tcW w:w="2328" w:type="dxa"/>
          </w:tcPr>
          <w:p w14:paraId="71BCAA0E" w14:textId="77777777" w:rsidR="004332E3" w:rsidRPr="00B827AC" w:rsidRDefault="004332E3" w:rsidP="00E97EA8">
            <w:pPr>
              <w:rPr>
                <w:rFonts w:ascii="Times New Roman" w:hAnsi="Times New Roman" w:cs="Times New Roman"/>
                <w:sz w:val="24"/>
                <w:szCs w:val="24"/>
              </w:rPr>
            </w:pPr>
          </w:p>
        </w:tc>
        <w:tc>
          <w:tcPr>
            <w:tcW w:w="1780" w:type="dxa"/>
          </w:tcPr>
          <w:p w14:paraId="6DD4CF26" w14:textId="77777777" w:rsidR="004332E3" w:rsidRPr="00B827AC" w:rsidRDefault="004332E3" w:rsidP="00E97EA8">
            <w:pPr>
              <w:rPr>
                <w:rFonts w:ascii="Times New Roman" w:hAnsi="Times New Roman" w:cs="Times New Roman"/>
                <w:sz w:val="24"/>
                <w:szCs w:val="24"/>
              </w:rPr>
            </w:pPr>
          </w:p>
        </w:tc>
        <w:tc>
          <w:tcPr>
            <w:tcW w:w="1781" w:type="dxa"/>
          </w:tcPr>
          <w:p w14:paraId="181BCC95" w14:textId="77777777" w:rsidR="004332E3" w:rsidRPr="00B827AC" w:rsidRDefault="004332E3" w:rsidP="00E97EA8">
            <w:pPr>
              <w:rPr>
                <w:rFonts w:ascii="Times New Roman" w:hAnsi="Times New Roman" w:cs="Times New Roman"/>
                <w:sz w:val="24"/>
                <w:szCs w:val="24"/>
              </w:rPr>
            </w:pPr>
          </w:p>
        </w:tc>
        <w:tc>
          <w:tcPr>
            <w:tcW w:w="1593" w:type="dxa"/>
          </w:tcPr>
          <w:p w14:paraId="7D8439A1" w14:textId="77777777" w:rsidR="004332E3" w:rsidRPr="00B827AC" w:rsidRDefault="004332E3" w:rsidP="00E97EA8">
            <w:pPr>
              <w:rPr>
                <w:rFonts w:ascii="Times New Roman" w:hAnsi="Times New Roman" w:cs="Times New Roman"/>
                <w:sz w:val="24"/>
                <w:szCs w:val="24"/>
              </w:rPr>
            </w:pPr>
          </w:p>
        </w:tc>
      </w:tr>
      <w:tr w:rsidR="004332E3" w:rsidRPr="00B827AC" w14:paraId="2F8AEF68" w14:textId="77777777" w:rsidTr="00CD4B41">
        <w:tc>
          <w:tcPr>
            <w:tcW w:w="1760" w:type="dxa"/>
          </w:tcPr>
          <w:p w14:paraId="2D608C6E" w14:textId="08A9A34D" w:rsidR="004332E3" w:rsidRPr="00B827AC" w:rsidRDefault="004332E3" w:rsidP="003B0CDC">
            <w:pPr>
              <w:jc w:val="center"/>
              <w:rPr>
                <w:rFonts w:ascii="Times New Roman" w:hAnsi="Times New Roman" w:cs="Times New Roman"/>
                <w:sz w:val="24"/>
                <w:szCs w:val="24"/>
              </w:rPr>
            </w:pPr>
            <w:r w:rsidRPr="00B827AC">
              <w:rPr>
                <w:rFonts w:ascii="Times New Roman" w:hAnsi="Times New Roman" w:cs="Times New Roman"/>
                <w:sz w:val="24"/>
                <w:szCs w:val="24"/>
              </w:rPr>
              <w:t>Medium</w:t>
            </w:r>
          </w:p>
        </w:tc>
        <w:tc>
          <w:tcPr>
            <w:tcW w:w="2328" w:type="dxa"/>
          </w:tcPr>
          <w:p w14:paraId="6BF8213D" w14:textId="77777777" w:rsidR="004332E3" w:rsidRPr="00B827AC" w:rsidRDefault="004332E3" w:rsidP="00E97EA8">
            <w:pPr>
              <w:rPr>
                <w:rFonts w:ascii="Times New Roman" w:hAnsi="Times New Roman" w:cs="Times New Roman"/>
                <w:sz w:val="24"/>
                <w:szCs w:val="24"/>
              </w:rPr>
            </w:pPr>
          </w:p>
        </w:tc>
        <w:tc>
          <w:tcPr>
            <w:tcW w:w="1780" w:type="dxa"/>
          </w:tcPr>
          <w:p w14:paraId="292013BA" w14:textId="77777777" w:rsidR="004332E3" w:rsidRPr="00B827AC" w:rsidRDefault="004332E3" w:rsidP="00E97EA8">
            <w:pPr>
              <w:rPr>
                <w:rFonts w:ascii="Times New Roman" w:hAnsi="Times New Roman" w:cs="Times New Roman"/>
                <w:sz w:val="24"/>
                <w:szCs w:val="24"/>
              </w:rPr>
            </w:pPr>
          </w:p>
        </w:tc>
        <w:tc>
          <w:tcPr>
            <w:tcW w:w="1781" w:type="dxa"/>
          </w:tcPr>
          <w:p w14:paraId="4EA19612" w14:textId="77777777" w:rsidR="004332E3" w:rsidRPr="00B827AC" w:rsidRDefault="004332E3" w:rsidP="00E97EA8">
            <w:pPr>
              <w:rPr>
                <w:rFonts w:ascii="Times New Roman" w:hAnsi="Times New Roman" w:cs="Times New Roman"/>
                <w:sz w:val="24"/>
                <w:szCs w:val="24"/>
              </w:rPr>
            </w:pPr>
          </w:p>
        </w:tc>
        <w:tc>
          <w:tcPr>
            <w:tcW w:w="1593" w:type="dxa"/>
          </w:tcPr>
          <w:p w14:paraId="2806FFAA" w14:textId="77777777" w:rsidR="004332E3" w:rsidRPr="00B827AC" w:rsidRDefault="004332E3" w:rsidP="00E97EA8">
            <w:pPr>
              <w:rPr>
                <w:rFonts w:ascii="Times New Roman" w:hAnsi="Times New Roman" w:cs="Times New Roman"/>
                <w:sz w:val="24"/>
                <w:szCs w:val="24"/>
              </w:rPr>
            </w:pPr>
          </w:p>
        </w:tc>
      </w:tr>
      <w:tr w:rsidR="004332E3" w:rsidRPr="00B827AC" w14:paraId="0085A677" w14:textId="77777777" w:rsidTr="00CD4B41">
        <w:tc>
          <w:tcPr>
            <w:tcW w:w="1760" w:type="dxa"/>
          </w:tcPr>
          <w:p w14:paraId="000F29AC" w14:textId="6EEA7C8A" w:rsidR="004332E3" w:rsidRPr="00B827AC" w:rsidRDefault="004332E3" w:rsidP="003B0CDC">
            <w:pPr>
              <w:jc w:val="center"/>
              <w:rPr>
                <w:rFonts w:ascii="Times New Roman" w:hAnsi="Times New Roman" w:cs="Times New Roman"/>
                <w:sz w:val="24"/>
                <w:szCs w:val="24"/>
              </w:rPr>
            </w:pPr>
            <w:r w:rsidRPr="00B827AC">
              <w:rPr>
                <w:rFonts w:ascii="Times New Roman" w:hAnsi="Times New Roman" w:cs="Times New Roman"/>
                <w:sz w:val="24"/>
                <w:szCs w:val="24"/>
              </w:rPr>
              <w:t>Intensive</w:t>
            </w:r>
          </w:p>
        </w:tc>
        <w:tc>
          <w:tcPr>
            <w:tcW w:w="2328" w:type="dxa"/>
          </w:tcPr>
          <w:p w14:paraId="60BE6A7F" w14:textId="77777777" w:rsidR="004332E3" w:rsidRPr="00B827AC" w:rsidRDefault="004332E3" w:rsidP="00E97EA8">
            <w:pPr>
              <w:rPr>
                <w:rFonts w:ascii="Times New Roman" w:hAnsi="Times New Roman" w:cs="Times New Roman"/>
                <w:sz w:val="24"/>
                <w:szCs w:val="24"/>
              </w:rPr>
            </w:pPr>
          </w:p>
        </w:tc>
        <w:tc>
          <w:tcPr>
            <w:tcW w:w="1780" w:type="dxa"/>
          </w:tcPr>
          <w:p w14:paraId="04088121" w14:textId="77777777" w:rsidR="004332E3" w:rsidRPr="00B827AC" w:rsidRDefault="004332E3" w:rsidP="00E97EA8">
            <w:pPr>
              <w:rPr>
                <w:rFonts w:ascii="Times New Roman" w:hAnsi="Times New Roman" w:cs="Times New Roman"/>
                <w:sz w:val="24"/>
                <w:szCs w:val="24"/>
              </w:rPr>
            </w:pPr>
          </w:p>
        </w:tc>
        <w:tc>
          <w:tcPr>
            <w:tcW w:w="1781" w:type="dxa"/>
          </w:tcPr>
          <w:p w14:paraId="554E7AD2" w14:textId="77777777" w:rsidR="004332E3" w:rsidRPr="00B827AC" w:rsidRDefault="004332E3" w:rsidP="00E97EA8">
            <w:pPr>
              <w:rPr>
                <w:rFonts w:ascii="Times New Roman" w:hAnsi="Times New Roman" w:cs="Times New Roman"/>
                <w:sz w:val="24"/>
                <w:szCs w:val="24"/>
              </w:rPr>
            </w:pPr>
          </w:p>
        </w:tc>
        <w:tc>
          <w:tcPr>
            <w:tcW w:w="1593" w:type="dxa"/>
          </w:tcPr>
          <w:p w14:paraId="3ECAAE18" w14:textId="77777777" w:rsidR="004332E3" w:rsidRPr="00B827AC" w:rsidRDefault="004332E3" w:rsidP="00E97EA8">
            <w:pPr>
              <w:rPr>
                <w:rFonts w:ascii="Times New Roman" w:hAnsi="Times New Roman" w:cs="Times New Roman"/>
                <w:sz w:val="24"/>
                <w:szCs w:val="24"/>
              </w:rPr>
            </w:pPr>
          </w:p>
        </w:tc>
      </w:tr>
    </w:tbl>
    <w:p w14:paraId="667453B9" w14:textId="77777777" w:rsidR="0011263C" w:rsidRPr="00B827AC" w:rsidRDefault="0011263C" w:rsidP="00E97EA8">
      <w:pPr>
        <w:rPr>
          <w:rFonts w:ascii="Times New Roman" w:hAnsi="Times New Roman" w:cs="Times New Roman"/>
          <w:sz w:val="24"/>
          <w:szCs w:val="24"/>
        </w:rPr>
      </w:pPr>
    </w:p>
    <w:p w14:paraId="17BCD579" w14:textId="77777777" w:rsidR="0011263C" w:rsidRPr="00B827AC" w:rsidRDefault="0011263C" w:rsidP="00E97EA8">
      <w:pPr>
        <w:rPr>
          <w:rFonts w:ascii="Times New Roman" w:hAnsi="Times New Roman" w:cs="Times New Roman"/>
          <w:b/>
          <w:sz w:val="24"/>
          <w:szCs w:val="24"/>
        </w:rPr>
      </w:pPr>
    </w:p>
    <w:p w14:paraId="425640B3" w14:textId="77777777" w:rsidR="0011263C" w:rsidRPr="00B827AC" w:rsidRDefault="0011263C" w:rsidP="00E97EA8">
      <w:pPr>
        <w:rPr>
          <w:rFonts w:ascii="Times New Roman" w:hAnsi="Times New Roman" w:cs="Times New Roman"/>
          <w:b/>
          <w:sz w:val="24"/>
          <w:szCs w:val="24"/>
        </w:rPr>
      </w:pPr>
    </w:p>
    <w:p w14:paraId="01FCE048" w14:textId="77777777" w:rsidR="0011263C" w:rsidRPr="00B827AC" w:rsidRDefault="0011263C" w:rsidP="00E97EA8">
      <w:pPr>
        <w:rPr>
          <w:rFonts w:ascii="Times New Roman" w:hAnsi="Times New Roman" w:cs="Times New Roman"/>
          <w:b/>
          <w:sz w:val="24"/>
          <w:szCs w:val="24"/>
        </w:rPr>
      </w:pPr>
    </w:p>
    <w:p w14:paraId="1A109D55" w14:textId="49FB30D2" w:rsidR="00F137D5" w:rsidRPr="00B827AC" w:rsidRDefault="00B968B1" w:rsidP="00E97EA8">
      <w:pPr>
        <w:rPr>
          <w:rFonts w:ascii="Times New Roman" w:hAnsi="Times New Roman" w:cs="Times New Roman"/>
          <w:b/>
          <w:sz w:val="24"/>
          <w:szCs w:val="24"/>
        </w:rPr>
      </w:pPr>
      <w:r w:rsidRPr="00B827AC">
        <w:rPr>
          <w:rFonts w:ascii="Times New Roman" w:hAnsi="Times New Roman" w:cs="Times New Roman"/>
          <w:b/>
          <w:sz w:val="24"/>
          <w:szCs w:val="24"/>
        </w:rPr>
        <w:t>A</w:t>
      </w:r>
      <w:r w:rsidR="00F137D5" w:rsidRPr="00B827AC">
        <w:rPr>
          <w:rFonts w:ascii="Times New Roman" w:hAnsi="Times New Roman" w:cs="Times New Roman"/>
          <w:b/>
          <w:sz w:val="24"/>
          <w:szCs w:val="24"/>
        </w:rPr>
        <w:t>ppendix</w:t>
      </w:r>
      <w:r w:rsidR="00092F00" w:rsidRPr="00B827AC">
        <w:rPr>
          <w:rFonts w:ascii="Times New Roman" w:hAnsi="Times New Roman" w:cs="Times New Roman"/>
          <w:b/>
          <w:sz w:val="24"/>
          <w:szCs w:val="24"/>
        </w:rPr>
        <w:t xml:space="preserve"> D</w:t>
      </w:r>
      <w:r w:rsidR="00F137D5" w:rsidRPr="00B827AC">
        <w:rPr>
          <w:rFonts w:ascii="Times New Roman" w:hAnsi="Times New Roman" w:cs="Times New Roman"/>
          <w:b/>
          <w:sz w:val="24"/>
          <w:szCs w:val="24"/>
        </w:rPr>
        <w:t xml:space="preserve"> – </w:t>
      </w:r>
      <w:r w:rsidR="00F31420" w:rsidRPr="00B827AC">
        <w:rPr>
          <w:rFonts w:ascii="Times New Roman" w:hAnsi="Times New Roman" w:cs="Times New Roman"/>
          <w:b/>
          <w:sz w:val="24"/>
          <w:szCs w:val="24"/>
        </w:rPr>
        <w:t>Cropping and grazing module</w:t>
      </w:r>
    </w:p>
    <w:p w14:paraId="26E4FB23" w14:textId="77777777" w:rsidR="00F31420" w:rsidRPr="00B827AC" w:rsidRDefault="00F31420" w:rsidP="00E97EA8">
      <w:pPr>
        <w:rPr>
          <w:rFonts w:ascii="Times New Roman" w:hAnsi="Times New Roman" w:cs="Times New Roman"/>
        </w:rPr>
      </w:pPr>
    </w:p>
    <w:p w14:paraId="26B5A459" w14:textId="216EB364" w:rsidR="00F31420" w:rsidRPr="00B827AC" w:rsidRDefault="00F31420" w:rsidP="00E97EA8">
      <w:pPr>
        <w:rPr>
          <w:rFonts w:ascii="Times New Roman" w:hAnsi="Times New Roman" w:cs="Times New Roman"/>
        </w:rPr>
      </w:pPr>
      <w:r w:rsidRPr="00B827AC">
        <w:rPr>
          <w:rFonts w:ascii="Times New Roman" w:hAnsi="Times New Roman" w:cs="Times New Roman"/>
        </w:rPr>
        <w:t>[</w:t>
      </w:r>
      <w:proofErr w:type="gramStart"/>
      <w:r w:rsidRPr="00B827AC">
        <w:rPr>
          <w:rFonts w:ascii="Times New Roman" w:hAnsi="Times New Roman" w:cs="Times New Roman"/>
        </w:rPr>
        <w:t>total</w:t>
      </w:r>
      <w:proofErr w:type="gramEnd"/>
      <w:r w:rsidRPr="00B827AC">
        <w:rPr>
          <w:rFonts w:ascii="Times New Roman" w:hAnsi="Times New Roman" w:cs="Times New Roman"/>
        </w:rPr>
        <w:t xml:space="preserve"> crop land]</w:t>
      </w:r>
    </w:p>
    <w:p w14:paraId="377B4A3A" w14:textId="0107E4E6" w:rsidR="00F31420" w:rsidRPr="00B827AC" w:rsidRDefault="00F31420" w:rsidP="00E97EA8">
      <w:pPr>
        <w:rPr>
          <w:rFonts w:ascii="Times New Roman" w:hAnsi="Times New Roman" w:cs="Times New Roman"/>
        </w:rPr>
      </w:pPr>
      <w:r w:rsidRPr="00B827AC">
        <w:rPr>
          <w:rFonts w:ascii="Times New Roman" w:hAnsi="Times New Roman" w:cs="Times New Roman"/>
        </w:rPr>
        <w:t>[</w:t>
      </w:r>
      <w:proofErr w:type="gramStart"/>
      <w:r w:rsidRPr="00B827AC">
        <w:rPr>
          <w:rFonts w:ascii="Times New Roman" w:hAnsi="Times New Roman" w:cs="Times New Roman"/>
        </w:rPr>
        <w:t>rotation</w:t>
      </w:r>
      <w:proofErr w:type="gramEnd"/>
      <w:r w:rsidRPr="00B827AC">
        <w:rPr>
          <w:rFonts w:ascii="Times New Roman" w:hAnsi="Times New Roman" w:cs="Times New Roman"/>
        </w:rPr>
        <w:t xml:space="preserve"> constraints]</w:t>
      </w:r>
    </w:p>
    <w:p w14:paraId="6E198466" w14:textId="37BBCE18" w:rsidR="00F31420" w:rsidRPr="00B827AC" w:rsidRDefault="00F31420" w:rsidP="00E97EA8">
      <w:pPr>
        <w:rPr>
          <w:rFonts w:ascii="Times New Roman" w:hAnsi="Times New Roman" w:cs="Times New Roman"/>
          <w:sz w:val="24"/>
          <w:szCs w:val="24"/>
        </w:rPr>
      </w:pPr>
      <w:r w:rsidRPr="00B827AC">
        <w:rPr>
          <w:rFonts w:ascii="Times New Roman" w:hAnsi="Times New Roman" w:cs="Times New Roman"/>
          <w:sz w:val="24"/>
          <w:szCs w:val="24"/>
        </w:rPr>
        <w:t>[</w:t>
      </w:r>
      <w:proofErr w:type="gramStart"/>
      <w:r w:rsidRPr="00B827AC">
        <w:rPr>
          <w:rFonts w:ascii="Times New Roman" w:hAnsi="Times New Roman" w:cs="Times New Roman"/>
          <w:sz w:val="24"/>
          <w:szCs w:val="24"/>
        </w:rPr>
        <w:t>pasture</w:t>
      </w:r>
      <w:proofErr w:type="gramEnd"/>
      <w:r w:rsidRPr="00B827AC">
        <w:rPr>
          <w:rFonts w:ascii="Times New Roman" w:hAnsi="Times New Roman" w:cs="Times New Roman"/>
          <w:sz w:val="24"/>
          <w:szCs w:val="24"/>
        </w:rPr>
        <w:t xml:space="preserve"> land]</w:t>
      </w:r>
    </w:p>
    <w:p w14:paraId="63F920EF" w14:textId="77777777" w:rsidR="00F31420" w:rsidRPr="00B827AC" w:rsidRDefault="00F31420" w:rsidP="00E97EA8">
      <w:pPr>
        <w:rPr>
          <w:rFonts w:ascii="Times New Roman" w:hAnsi="Times New Roman" w:cs="Times New Roman"/>
          <w:b/>
          <w:sz w:val="24"/>
          <w:szCs w:val="24"/>
        </w:rPr>
      </w:pPr>
    </w:p>
    <w:p w14:paraId="7D706ACE" w14:textId="46D7F413" w:rsidR="00F31420" w:rsidRPr="00B827AC" w:rsidRDefault="00F31420" w:rsidP="00F31420">
      <w:pPr>
        <w:rPr>
          <w:rStyle w:val="mathspan"/>
          <w:rFonts w:ascii="Times New Roman" w:hAnsi="Times New Roman" w:cs="Times New Roman"/>
          <w:b/>
          <w:sz w:val="24"/>
          <w:szCs w:val="24"/>
        </w:rPr>
      </w:pPr>
      <w:r w:rsidRPr="00B827AC">
        <w:rPr>
          <w:rStyle w:val="mathspan"/>
          <w:rFonts w:ascii="Times New Roman" w:hAnsi="Times New Roman" w:cs="Times New Roman"/>
          <w:b/>
          <w:sz w:val="24"/>
          <w:szCs w:val="24"/>
        </w:rPr>
        <w:t>D.4 Grazing land requirements</w:t>
      </w:r>
    </w:p>
    <w:p w14:paraId="5CBE647C" w14:textId="77777777" w:rsidR="00F31420" w:rsidRPr="00B827AC" w:rsidRDefault="00F31420" w:rsidP="00F31420">
      <w:pPr>
        <w:rPr>
          <w:rStyle w:val="mathspan"/>
          <w:rFonts w:ascii="Times New Roman" w:hAnsi="Times New Roman" w:cs="Times New Roman"/>
        </w:rPr>
      </w:pPr>
      <w:r w:rsidRPr="00B827AC">
        <w:rPr>
          <w:rStyle w:val="mathspan"/>
          <w:rFonts w:ascii="Times New Roman" w:hAnsi="Times New Roman" w:cs="Times New Roman"/>
        </w:rPr>
        <w:t xml:space="preserve">Land required for cattle grazing per household is estimated based on the quantity of cattle owned by the household, the quantity of pasture consumed </w:t>
      </w:r>
      <w:r w:rsidRPr="00B827AC">
        <w:rPr>
          <w:rStyle w:val="mathspan"/>
          <w:rFonts w:ascii="Times New Roman" w:hAnsi="Times New Roman" w:cs="Times New Roman"/>
          <w:i/>
        </w:rPr>
        <w:t>ad libitum</w:t>
      </w:r>
      <w:r w:rsidRPr="00B827AC">
        <w:rPr>
          <w:rStyle w:val="mathspan"/>
          <w:rFonts w:ascii="Times New Roman" w:hAnsi="Times New Roman" w:cs="Times New Roman"/>
        </w:rPr>
        <w:t>, and the average pasture yield of grazing land:</w:t>
      </w:r>
    </w:p>
    <w:p w14:paraId="0F21C86F" w14:textId="77777777" w:rsidR="00F31420" w:rsidRPr="00B827AC" w:rsidRDefault="00F31420" w:rsidP="00F31420">
      <w:pPr>
        <w:jc w:val="center"/>
        <w:rPr>
          <w:rStyle w:val="mathspan"/>
          <w:rFonts w:ascii="Times New Roman" w:eastAsiaTheme="minorEastAsia" w:hAnsi="Times New Roman" w:cs="Times New Roman"/>
          <w:sz w:val="28"/>
          <w:szCs w:val="28"/>
        </w:rPr>
      </w:pPr>
      <w:r w:rsidRPr="00B827AC">
        <w:rPr>
          <w:rStyle w:val="mathspan"/>
          <w:rFonts w:ascii="Times New Roman" w:hAnsi="Times New Roman" w:cs="Times New Roman"/>
        </w:rPr>
        <w:t xml:space="preserve">Grazing Land </w:t>
      </w:r>
      <w:proofErr w:type="gramStart"/>
      <w:r w:rsidRPr="00B827AC">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proofErr w:type="gramEnd"/>
      <w:r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1E130692" w14:textId="77777777" w:rsidR="00F31420" w:rsidRPr="00B827AC" w:rsidRDefault="00F31420" w:rsidP="00F31420">
      <w:pPr>
        <w:rPr>
          <w:rStyle w:val="mathspan"/>
          <w:rFonts w:ascii="Times New Roman" w:eastAsiaTheme="minorEastAsia" w:hAnsi="Times New Roman" w:cs="Times New Roman"/>
        </w:rPr>
      </w:pPr>
      <w:r w:rsidRPr="00B827AC">
        <w:rPr>
          <w:rStyle w:val="mathspan"/>
          <w:rFonts w:ascii="Times New Roman" w:eastAsiaTheme="minorEastAsia" w:hAnsi="Times New Roman" w:cs="Times New Roman"/>
        </w:rPr>
        <w:t>Where</w:t>
      </w:r>
    </w:p>
    <w:p w14:paraId="5AEFC403" w14:textId="77777777" w:rsidR="00F31420" w:rsidRPr="00B827AC" w:rsidRDefault="00F31420" w:rsidP="00F31420">
      <w:pPr>
        <w:ind w:left="720"/>
        <w:rPr>
          <w:rStyle w:val="mathspan"/>
          <w:rFonts w:ascii="Times New Roman" w:eastAsiaTheme="minorEastAsia" w:hAnsi="Times New Roman" w:cs="Times New Roman"/>
        </w:rPr>
      </w:pPr>
      <w:r w:rsidRPr="00B827AC">
        <w:rPr>
          <w:rStyle w:val="mathspan"/>
          <w:rFonts w:ascii="Times New Roman" w:eastAsiaTheme="minorEastAsia" w:hAnsi="Times New Roman" w:cs="Times New Roman"/>
        </w:rPr>
        <w:t>Grazing Land is the quantity of grazing land in year y required to provide forage intake for the herd (ha)</w:t>
      </w:r>
    </w:p>
    <w:p w14:paraId="3B3F910A" w14:textId="77777777" w:rsidR="00F31420" w:rsidRPr="00B827AC" w:rsidRDefault="00F31420" w:rsidP="00F31420">
      <w:pPr>
        <w:ind w:left="720"/>
        <w:rPr>
          <w:rStyle w:val="mathspan"/>
          <w:rFonts w:ascii="Times New Roman" w:hAnsi="Times New Roman" w:cs="Times New Roman"/>
        </w:rPr>
      </w:pPr>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p>
    <w:p w14:paraId="10AC0055" w14:textId="77777777" w:rsidR="00F31420" w:rsidRPr="00B827AC" w:rsidRDefault="00F31420" w:rsidP="00F31420">
      <w:pPr>
        <w:ind w:left="720"/>
        <w:rPr>
          <w:rStyle w:val="mathspan"/>
          <w:rFonts w:ascii="Times New Roman" w:hAnsi="Times New Roman" w:cs="Times New Roman"/>
        </w:rPr>
      </w:pPr>
      <w:r w:rsidRPr="00B827AC">
        <w:rPr>
          <w:rStyle w:val="mathspan"/>
          <w:rFonts w:ascii="Times New Roman" w:hAnsi="Times New Roman" w:cs="Times New Roman"/>
        </w:rPr>
        <w:t>Pasture yield is the average dry matter yield of pasture land (Mg 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p>
    <w:p w14:paraId="77D53911" w14:textId="77777777" w:rsidR="00F31420" w:rsidRPr="00B827AC" w:rsidRDefault="00F31420" w:rsidP="00E97EA8">
      <w:pPr>
        <w:rPr>
          <w:rFonts w:ascii="Times New Roman" w:hAnsi="Times New Roman" w:cs="Times New Roman"/>
          <w:b/>
          <w:sz w:val="24"/>
          <w:szCs w:val="24"/>
        </w:rPr>
      </w:pPr>
    </w:p>
    <w:p w14:paraId="448CB4A4" w14:textId="7BE472B1" w:rsidR="00F31420" w:rsidRPr="00B827AC" w:rsidRDefault="00F31420" w:rsidP="00E97EA8">
      <w:pPr>
        <w:rPr>
          <w:rFonts w:ascii="Times New Roman" w:hAnsi="Times New Roman" w:cs="Times New Roman"/>
          <w:b/>
          <w:sz w:val="24"/>
          <w:szCs w:val="24"/>
        </w:rPr>
      </w:pPr>
      <w:r w:rsidRPr="00B827AC">
        <w:rPr>
          <w:rFonts w:ascii="Times New Roman" w:hAnsi="Times New Roman" w:cs="Times New Roman"/>
          <w:b/>
          <w:sz w:val="24"/>
          <w:szCs w:val="24"/>
        </w:rPr>
        <w:t>Appendix E – Estimation of farm level greenhouse gas balance</w:t>
      </w:r>
    </w:p>
    <w:p w14:paraId="57DAB1D1" w14:textId="77777777" w:rsidR="00F31420" w:rsidRPr="00B827AC" w:rsidRDefault="00F31420" w:rsidP="00E97EA8">
      <w:pPr>
        <w:rPr>
          <w:rFonts w:ascii="Times New Roman" w:hAnsi="Times New Roman" w:cs="Times New Roman"/>
          <w:b/>
          <w:sz w:val="24"/>
          <w:szCs w:val="24"/>
        </w:rPr>
      </w:pPr>
    </w:p>
    <w:p w14:paraId="0A709395" w14:textId="77777777" w:rsidR="00240A6C" w:rsidRPr="00B827AC" w:rsidRDefault="00240A6C" w:rsidP="00E97EA8">
      <w:pPr>
        <w:rPr>
          <w:rFonts w:ascii="Times New Roman" w:hAnsi="Times New Roman" w:cs="Times New Roman"/>
          <w:b/>
          <w:sz w:val="24"/>
          <w:szCs w:val="24"/>
        </w:rPr>
      </w:pPr>
    </w:p>
    <w:p w14:paraId="1BDA7C78" w14:textId="77777777" w:rsidR="00240A6C" w:rsidRPr="00B827AC" w:rsidRDefault="00240A6C"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Hawkins" w:date="2017-11-03T07:46:00Z" w:initials="JH">
    <w:p w14:paraId="38FAB39E" w14:textId="77777777" w:rsidR="00840BB0" w:rsidRDefault="00840BB0" w:rsidP="00840BB0">
      <w:pPr>
        <w:rPr>
          <w:rFonts w:ascii="Times New Roman" w:hAnsi="Times New Roman" w:cs="Times New Roman"/>
        </w:rPr>
      </w:pPr>
      <w:r>
        <w:rPr>
          <w:rStyle w:val="CommentReference"/>
        </w:rPr>
        <w:annotationRef/>
      </w:r>
    </w:p>
    <w:p w14:paraId="04C97BE2" w14:textId="77777777" w:rsidR="00840BB0" w:rsidRPr="00B827AC" w:rsidRDefault="00840BB0" w:rsidP="00840BB0">
      <w:pPr>
        <w:rPr>
          <w:rFonts w:ascii="Times New Roman" w:hAnsi="Times New Roman" w:cs="Times New Roman"/>
        </w:rPr>
      </w:pPr>
      <w:r w:rsidRPr="00B827AC">
        <w:rPr>
          <w:rFonts w:ascii="Times New Roman" w:hAnsi="Times New Roman" w:cs="Times New Roman"/>
        </w:rPr>
        <w:t xml:space="preserve">Of particular interest is the outcome related to stocking rate (number of dairy cattle maintained by the household) and land use, as these are two factors which are important determining factors for the climate impact of dairy production. Bryan et al (2011) suggest that moving to a smaller but more productive dairy herd is essential for reducing emissions for dairy producing households in central Kenya. Increasing output per cow and maintaining or growing the herd is likely to lead to growth in total emissions. Furthermore, given that deforestation and forest degradation from the agricultural sector is a significant contributor to Tanzania’s climate impact  from the land use sector (Carter et al, 2015), it is necessary that policies with respect to the livestock sector lead declines in net land use emissions, including from forestry. Particular emphasis is therefore paid on the impact of the interventions on stocking rate and grazing land requirements. The study concludes by discussing to what extent the Tanzanian government and other (including non-government) stakeholders can achieve climate goals in the dairy sector concurrently with rural poverty alleviation. </w:t>
      </w:r>
    </w:p>
    <w:p w14:paraId="73E1CB4D" w14:textId="3841377E" w:rsidR="00840BB0" w:rsidRDefault="00840BB0">
      <w:pPr>
        <w:pStyle w:val="CommentText"/>
      </w:pPr>
    </w:p>
  </w:comment>
  <w:comment w:id="1" w:author="James Hawkins" w:date="2017-11-03T07:17:00Z" w:initials="JH">
    <w:p w14:paraId="31B8FAA6" w14:textId="0BBE8057" w:rsidR="00B3790B" w:rsidRDefault="00B3790B">
      <w:pPr>
        <w:pStyle w:val="CommentText"/>
      </w:pPr>
      <w:r>
        <w:rPr>
          <w:rStyle w:val="CommentReference"/>
        </w:rPr>
        <w:annotationRef/>
      </w:r>
      <w:r>
        <w:t>Update this figure</w:t>
      </w:r>
    </w:p>
  </w:comment>
  <w:comment w:id="2" w:author="James Hawkins" w:date="2017-11-03T07:12:00Z" w:initials="JH">
    <w:p w14:paraId="6F74B61B" w14:textId="71C08287" w:rsidR="00EC311F" w:rsidRDefault="00EC311F">
      <w:pPr>
        <w:pStyle w:val="CommentText"/>
      </w:pPr>
      <w:r>
        <w:rPr>
          <w:rStyle w:val="CommentReference"/>
        </w:rPr>
        <w:annotationRef/>
      </w:r>
      <w:r>
        <w:t>What about pasture land?</w:t>
      </w:r>
    </w:p>
  </w:comment>
  <w:comment w:id="3" w:author="James Hawkins" w:date="2017-11-03T07:11:00Z" w:initials="JH">
    <w:p w14:paraId="53DCFC5D" w14:textId="77777777" w:rsidR="00EC311F" w:rsidRDefault="00EC311F" w:rsidP="00EC311F">
      <w:pPr>
        <w:rPr>
          <w:rFonts w:ascii="Times New Roman" w:hAnsi="Times New Roman" w:cs="Times New Roman"/>
        </w:rPr>
      </w:pPr>
      <w:r>
        <w:rPr>
          <w:rStyle w:val="CommentReference"/>
        </w:rPr>
        <w:annotationRef/>
      </w:r>
    </w:p>
    <w:p w14:paraId="5FCA503A" w14:textId="77777777" w:rsidR="00EC311F" w:rsidRPr="00B827AC" w:rsidRDefault="00EC311F" w:rsidP="00EC311F">
      <w:pPr>
        <w:rPr>
          <w:rFonts w:ascii="Times New Roman" w:hAnsi="Times New Roman" w:cs="Times New Roman"/>
        </w:rPr>
      </w:pPr>
      <w:r w:rsidRPr="00B827AC">
        <w:rPr>
          <w:rFonts w:ascii="Times New Roman" w:hAnsi="Times New Roman" w:cs="Times New Roman"/>
        </w:rPr>
        <w:t>Cattle feeding/housing practices range from zero-graze (stall fed) to open grazing (no fence), and there exist within herd variations in these arrangements. In general, improved cattle are more commonly kept in confinement, while local cattle are predominantly grazed. Household grazing practises were categorized based on the amount of time spent grazing versus in confinement, the type of grazing system (fenced, unfenced, tethered, rotational), predominant land used for grazing (grassland, cropland, forest, marginal land</w:t>
      </w:r>
      <w:r w:rsidRPr="00B827AC">
        <w:rPr>
          <w:rStyle w:val="FootnoteReference"/>
          <w:rFonts w:ascii="Times New Roman" w:hAnsi="Times New Roman" w:cs="Times New Roman"/>
        </w:rPr>
        <w:footnoteRef/>
      </w:r>
      <w:r w:rsidRPr="00B827AC">
        <w:rPr>
          <w:rFonts w:ascii="Times New Roman" w:hAnsi="Times New Roman" w:cs="Times New Roman"/>
        </w:rPr>
        <w:t xml:space="preserve">) and the tenure and ownership status of the land (owned/rented by household, communal, government protected or unprotected). Many households specified having a degree of seasonal scarcity in forage availability, and this commonly leads households to herd cattle long distances from the homestead in search of grazing resources. Given that the goal is to assess how higher home cultivation and purchase of high quality fodders and supplemental feeds reduces land required to meet forage demands, the change in total grazing land requirements is calculated for each simulation as a function of the pasture intake needed for herd maintenance (in addition to supplemented fodders and crops), and the acreage of grass, crop, and forest land needed to satisfy this level of intake (Appendix B.6). </w:t>
      </w:r>
    </w:p>
    <w:p w14:paraId="3EBCCB6B" w14:textId="6BD48AC8" w:rsidR="00EC311F" w:rsidRDefault="00EC311F">
      <w:pPr>
        <w:pStyle w:val="CommentText"/>
      </w:pPr>
    </w:p>
  </w:comment>
  <w:comment w:id="4" w:author="James Hawkins" w:date="2017-11-03T09:08:00Z" w:initials="JH">
    <w:p w14:paraId="7CB349C2" w14:textId="2B7ADECA" w:rsidR="0092250E" w:rsidRDefault="0092250E">
      <w:pPr>
        <w:pStyle w:val="CommentText"/>
      </w:pPr>
      <w:r>
        <w:rPr>
          <w:rStyle w:val="CommentReference"/>
        </w:rPr>
        <w:annotationRef/>
      </w:r>
      <w:r>
        <w:t xml:space="preserve">It might be better to specify that you use a consequential life cycle approach to quantifying emissions. This differs from IPCC in that emissions savings from reductions in land degradation and land sparing is including in the calculation of farm level GHG </w:t>
      </w:r>
      <w:r>
        <w:t>balances.</w:t>
      </w:r>
      <w:bookmarkStart w:id="5" w:name="_GoBack"/>
      <w:bookmarkEnd w:id="5"/>
    </w:p>
  </w:comment>
  <w:comment w:id="6" w:author="James" w:date="2017-10-24T06:50:00Z" w:initials="J">
    <w:p w14:paraId="53A9AFD5" w14:textId="55087283" w:rsidR="00005EDA" w:rsidRDefault="00005EDA">
      <w:pPr>
        <w:pStyle w:val="CommentText"/>
      </w:pPr>
      <w:r>
        <w:rPr>
          <w:rStyle w:val="CommentReference"/>
        </w:rPr>
        <w:annotationRef/>
      </w:r>
      <w:r>
        <w:t xml:space="preserve">Try to be as explicit as possible here. The assumption is that if under scenario B, grazing land declines from 5 to 4 hectares, then this 1 hectare of land spared is set aside as offsets (i.e. I’m assuming it undergoes natural </w:t>
      </w:r>
      <w:proofErr w:type="spellStart"/>
      <w:r>
        <w:t>succesion</w:t>
      </w:r>
      <w:proofErr w:type="spellEnd"/>
      <w:r>
        <w:t xml:space="preserve">). </w:t>
      </w:r>
    </w:p>
  </w:comment>
  <w:comment w:id="7" w:author="James" w:date="2017-10-03T07:49:00Z" w:initials="J">
    <w:p w14:paraId="2FCB4FCA" w14:textId="77777777" w:rsidR="00005EDA" w:rsidRDefault="00005EDA">
      <w:pPr>
        <w:pStyle w:val="CommentText"/>
      </w:pPr>
      <w:r>
        <w:rPr>
          <w:rStyle w:val="CommentReference"/>
        </w:rPr>
        <w:annotationRef/>
      </w:r>
      <w:r>
        <w:t xml:space="preserve">Specify also the degree to which grasslands in TZ are degraded. </w:t>
      </w:r>
    </w:p>
  </w:comment>
  <w:comment w:id="8" w:author="James Hawkins" w:date="2017-11-03T06:35:00Z" w:initials="JH">
    <w:p w14:paraId="2D048A5A" w14:textId="4E6CECFF" w:rsidR="00005EDA" w:rsidRDefault="00005EDA">
      <w:pPr>
        <w:pStyle w:val="CommentText"/>
      </w:pPr>
      <w:r>
        <w:rPr>
          <w:rStyle w:val="CommentReference"/>
        </w:rPr>
        <w:annotationRef/>
      </w:r>
      <w:r>
        <w:t xml:space="preserve">Sensitivity analysis takes into </w:t>
      </w:r>
      <w:proofErr w:type="gramStart"/>
      <w:r>
        <w:t>consideration  biomass</w:t>
      </w:r>
      <w:proofErr w:type="gramEnd"/>
      <w:r>
        <w:t xml:space="preserve"> yields and labour demands.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A9AFD5" w15:done="0"/>
  <w15:commentEx w15:paraId="2FCB4F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4D497" w14:textId="77777777" w:rsidR="003807C1" w:rsidRDefault="003807C1" w:rsidP="009B24CA">
      <w:pPr>
        <w:spacing w:after="0" w:line="240" w:lineRule="auto"/>
      </w:pPr>
      <w:r>
        <w:separator/>
      </w:r>
    </w:p>
  </w:endnote>
  <w:endnote w:type="continuationSeparator" w:id="0">
    <w:p w14:paraId="678A0FA5" w14:textId="77777777" w:rsidR="003807C1" w:rsidRDefault="003807C1"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E18DC" w14:textId="77777777" w:rsidR="003807C1" w:rsidRDefault="003807C1" w:rsidP="009B24CA">
      <w:pPr>
        <w:spacing w:after="0" w:line="240" w:lineRule="auto"/>
      </w:pPr>
      <w:r>
        <w:separator/>
      </w:r>
    </w:p>
  </w:footnote>
  <w:footnote w:type="continuationSeparator" w:id="0">
    <w:p w14:paraId="3E2D9999" w14:textId="77777777" w:rsidR="003807C1" w:rsidRDefault="003807C1" w:rsidP="009B24CA">
      <w:pPr>
        <w:spacing w:after="0" w:line="240" w:lineRule="auto"/>
      </w:pPr>
      <w:r>
        <w:continuationSeparator/>
      </w:r>
    </w:p>
  </w:footnote>
  <w:footnote w:id="1">
    <w:p w14:paraId="3FA0AED2" w14:textId="7367A5A6" w:rsidR="00005EDA" w:rsidRDefault="00005EDA">
      <w:pPr>
        <w:pStyle w:val="FootnoteText"/>
      </w:pPr>
      <w:r>
        <w:rPr>
          <w:rStyle w:val="FootnoteReference"/>
        </w:rPr>
        <w:footnoteRef/>
      </w:r>
      <w:r>
        <w:t xml:space="preserve"> Climate smart agriculture has three pillars: food security, low emissions, and adaptation to climate change.</w:t>
      </w:r>
    </w:p>
  </w:footnote>
  <w:footnote w:id="2">
    <w:p w14:paraId="60CC6F4E" w14:textId="77777777" w:rsidR="00371850" w:rsidRDefault="00371850" w:rsidP="00371850">
      <w:pPr>
        <w:pStyle w:val="FootnoteText"/>
      </w:pPr>
      <w:r>
        <w:rPr>
          <w:rStyle w:val="FootnoteReference"/>
        </w:rPr>
        <w:footnoteRef/>
      </w:r>
      <w:r>
        <w:t xml:space="preserve"> Positive, as opposed to normative analysis, is a concept in the social sciences used to distinguish between the description and explanation of economic phenomena, including behaviour, as opposed to the expression of value or normative judgements. </w:t>
      </w:r>
    </w:p>
  </w:footnote>
  <w:footnote w:id="3">
    <w:p w14:paraId="26486C3B" w14:textId="3A920A60" w:rsidR="00005EDA" w:rsidRDefault="00005EDA">
      <w:pPr>
        <w:pStyle w:val="FootnoteText"/>
      </w:pPr>
      <w:r w:rsidRPr="00C85D22">
        <w:rPr>
          <w:rStyle w:val="FootnoteReference"/>
          <w:rFonts w:asciiTheme="majorHAnsi" w:hAnsiTheme="majorHAnsi"/>
        </w:rPr>
        <w:footnoteRef/>
      </w:r>
      <w:r w:rsidRPr="00C85D22">
        <w:rPr>
          <w:rFonts w:asciiTheme="majorHAnsi" w:hAnsiTheme="majorHAnsi"/>
        </w:rPr>
        <w:t xml:space="preserve"> </w:t>
      </w:r>
      <w:r w:rsidRPr="00C85D22">
        <w:rPr>
          <w:rFonts w:asciiTheme="majorHAnsi" w:hAnsiTheme="majorHAnsi" w:cs="Times New Roman"/>
        </w:rPr>
        <w:t xml:space="preserve">This approach has previously been described in </w:t>
      </w:r>
      <w:proofErr w:type="spellStart"/>
      <w:r w:rsidRPr="00C85D22">
        <w:rPr>
          <w:rFonts w:asciiTheme="majorHAnsi" w:hAnsiTheme="majorHAnsi" w:cs="Times New Roman"/>
        </w:rPr>
        <w:t>Hary</w:t>
      </w:r>
      <w:proofErr w:type="spellEnd"/>
      <w:r w:rsidRPr="00C85D22">
        <w:rPr>
          <w:rFonts w:asciiTheme="majorHAnsi" w:hAnsiTheme="majorHAnsi" w:cs="Times New Roman"/>
        </w:rPr>
        <w:t xml:space="preserve"> (2004).</w:t>
      </w:r>
    </w:p>
  </w:footnote>
  <w:footnote w:id="4">
    <w:p w14:paraId="31956C3C" w14:textId="77777777" w:rsidR="00005EDA" w:rsidRDefault="00005EDA" w:rsidP="00F31420">
      <w:pPr>
        <w:pStyle w:val="FootnoteText"/>
      </w:pPr>
      <w:r>
        <w:rPr>
          <w:rStyle w:val="FootnoteReference"/>
        </w:rPr>
        <w:footnoteRef/>
      </w:r>
      <w:r>
        <w:t xml:space="preserve"> 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1"/>
  </w:num>
  <w:num w:numId="6">
    <w:abstractNumId w:val="9"/>
  </w:num>
  <w:num w:numId="7">
    <w:abstractNumId w:val="10"/>
  </w:num>
  <w:num w:numId="8">
    <w:abstractNumId w:val="7"/>
  </w:num>
  <w:num w:numId="9">
    <w:abstractNumId w:val="8"/>
  </w:num>
  <w:num w:numId="10">
    <w:abstractNumId w:val="5"/>
  </w:num>
  <w:num w:numId="11">
    <w:abstractNumId w:val="4"/>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A8"/>
    <w:rsid w:val="00005EDA"/>
    <w:rsid w:val="0000698E"/>
    <w:rsid w:val="000463B1"/>
    <w:rsid w:val="00047D99"/>
    <w:rsid w:val="00052B55"/>
    <w:rsid w:val="000534FB"/>
    <w:rsid w:val="00062147"/>
    <w:rsid w:val="000626AB"/>
    <w:rsid w:val="0006535D"/>
    <w:rsid w:val="00070703"/>
    <w:rsid w:val="000733AF"/>
    <w:rsid w:val="000779F1"/>
    <w:rsid w:val="00086F00"/>
    <w:rsid w:val="0009012E"/>
    <w:rsid w:val="000922A8"/>
    <w:rsid w:val="00092F00"/>
    <w:rsid w:val="00096983"/>
    <w:rsid w:val="000A2513"/>
    <w:rsid w:val="000A353C"/>
    <w:rsid w:val="000B48FE"/>
    <w:rsid w:val="000C1C4F"/>
    <w:rsid w:val="000D5A75"/>
    <w:rsid w:val="000E2A68"/>
    <w:rsid w:val="000E3A6A"/>
    <w:rsid w:val="000F2A2B"/>
    <w:rsid w:val="0011263C"/>
    <w:rsid w:val="0011368F"/>
    <w:rsid w:val="0012527C"/>
    <w:rsid w:val="00151BCB"/>
    <w:rsid w:val="00163068"/>
    <w:rsid w:val="00175354"/>
    <w:rsid w:val="00182ACA"/>
    <w:rsid w:val="00194312"/>
    <w:rsid w:val="00195152"/>
    <w:rsid w:val="001A5B19"/>
    <w:rsid w:val="001C3E6C"/>
    <w:rsid w:val="001C6EB5"/>
    <w:rsid w:val="001D229D"/>
    <w:rsid w:val="001D6AEC"/>
    <w:rsid w:val="001E6D95"/>
    <w:rsid w:val="001F3FCB"/>
    <w:rsid w:val="002109F3"/>
    <w:rsid w:val="002122CC"/>
    <w:rsid w:val="00213613"/>
    <w:rsid w:val="00213BD2"/>
    <w:rsid w:val="00213D81"/>
    <w:rsid w:val="00240A6C"/>
    <w:rsid w:val="00243FE3"/>
    <w:rsid w:val="0025542D"/>
    <w:rsid w:val="002621A4"/>
    <w:rsid w:val="0028528E"/>
    <w:rsid w:val="00290944"/>
    <w:rsid w:val="002A213C"/>
    <w:rsid w:val="002A2621"/>
    <w:rsid w:val="002A7AFA"/>
    <w:rsid w:val="002B4E06"/>
    <w:rsid w:val="002B613C"/>
    <w:rsid w:val="002B7A84"/>
    <w:rsid w:val="002E2960"/>
    <w:rsid w:val="002E48C4"/>
    <w:rsid w:val="002E6755"/>
    <w:rsid w:val="002E7A8F"/>
    <w:rsid w:val="0031781B"/>
    <w:rsid w:val="003242DA"/>
    <w:rsid w:val="003412D8"/>
    <w:rsid w:val="0034205A"/>
    <w:rsid w:val="0035182F"/>
    <w:rsid w:val="00352862"/>
    <w:rsid w:val="00364188"/>
    <w:rsid w:val="00371850"/>
    <w:rsid w:val="00373DBC"/>
    <w:rsid w:val="003807C1"/>
    <w:rsid w:val="00391BCF"/>
    <w:rsid w:val="003A5C8A"/>
    <w:rsid w:val="003B0A04"/>
    <w:rsid w:val="003B0CDC"/>
    <w:rsid w:val="003B1ADB"/>
    <w:rsid w:val="003D6431"/>
    <w:rsid w:val="003E3B0F"/>
    <w:rsid w:val="003F2E7A"/>
    <w:rsid w:val="003F43F1"/>
    <w:rsid w:val="00401979"/>
    <w:rsid w:val="0041035B"/>
    <w:rsid w:val="00413A3B"/>
    <w:rsid w:val="0041592A"/>
    <w:rsid w:val="00422FA0"/>
    <w:rsid w:val="00430BF5"/>
    <w:rsid w:val="004332E3"/>
    <w:rsid w:val="00436AA8"/>
    <w:rsid w:val="0044407D"/>
    <w:rsid w:val="004527E5"/>
    <w:rsid w:val="00461164"/>
    <w:rsid w:val="004613D9"/>
    <w:rsid w:val="00474288"/>
    <w:rsid w:val="00484F32"/>
    <w:rsid w:val="004856F0"/>
    <w:rsid w:val="004949E2"/>
    <w:rsid w:val="00497869"/>
    <w:rsid w:val="004A5EE1"/>
    <w:rsid w:val="004B15B2"/>
    <w:rsid w:val="004B6452"/>
    <w:rsid w:val="004C103E"/>
    <w:rsid w:val="004C2B38"/>
    <w:rsid w:val="004C58DE"/>
    <w:rsid w:val="00502222"/>
    <w:rsid w:val="00510A08"/>
    <w:rsid w:val="00517204"/>
    <w:rsid w:val="005236F8"/>
    <w:rsid w:val="00530226"/>
    <w:rsid w:val="005400DE"/>
    <w:rsid w:val="005433DD"/>
    <w:rsid w:val="00544970"/>
    <w:rsid w:val="0056170B"/>
    <w:rsid w:val="00576A2E"/>
    <w:rsid w:val="00591160"/>
    <w:rsid w:val="005B3A23"/>
    <w:rsid w:val="005B50EC"/>
    <w:rsid w:val="005B56C7"/>
    <w:rsid w:val="005B6DB8"/>
    <w:rsid w:val="005D5559"/>
    <w:rsid w:val="005D5D75"/>
    <w:rsid w:val="005E52D7"/>
    <w:rsid w:val="0061285D"/>
    <w:rsid w:val="00613FC5"/>
    <w:rsid w:val="0061443D"/>
    <w:rsid w:val="006151D0"/>
    <w:rsid w:val="0061774B"/>
    <w:rsid w:val="0062067E"/>
    <w:rsid w:val="00623849"/>
    <w:rsid w:val="00630F21"/>
    <w:rsid w:val="0064524E"/>
    <w:rsid w:val="0065120C"/>
    <w:rsid w:val="00652EC1"/>
    <w:rsid w:val="006B70E9"/>
    <w:rsid w:val="006B7452"/>
    <w:rsid w:val="006D1E46"/>
    <w:rsid w:val="006D2B7A"/>
    <w:rsid w:val="006E5E2A"/>
    <w:rsid w:val="006F1568"/>
    <w:rsid w:val="007024C1"/>
    <w:rsid w:val="0071750F"/>
    <w:rsid w:val="00721C43"/>
    <w:rsid w:val="00723309"/>
    <w:rsid w:val="00726D72"/>
    <w:rsid w:val="00733392"/>
    <w:rsid w:val="0073400B"/>
    <w:rsid w:val="00737B5D"/>
    <w:rsid w:val="0074124F"/>
    <w:rsid w:val="0074568F"/>
    <w:rsid w:val="00751747"/>
    <w:rsid w:val="00770E2A"/>
    <w:rsid w:val="00782FE4"/>
    <w:rsid w:val="007846B0"/>
    <w:rsid w:val="007A567B"/>
    <w:rsid w:val="007A7A3A"/>
    <w:rsid w:val="007B186F"/>
    <w:rsid w:val="007B26FC"/>
    <w:rsid w:val="007B50F3"/>
    <w:rsid w:val="007B601D"/>
    <w:rsid w:val="007B6639"/>
    <w:rsid w:val="007C6D72"/>
    <w:rsid w:val="007D21FE"/>
    <w:rsid w:val="007E31EA"/>
    <w:rsid w:val="007E3D0F"/>
    <w:rsid w:val="007E7E25"/>
    <w:rsid w:val="007F23C4"/>
    <w:rsid w:val="007F3157"/>
    <w:rsid w:val="007F69F0"/>
    <w:rsid w:val="0080004C"/>
    <w:rsid w:val="008049CD"/>
    <w:rsid w:val="0080651E"/>
    <w:rsid w:val="00823AC6"/>
    <w:rsid w:val="00831EA0"/>
    <w:rsid w:val="0083636B"/>
    <w:rsid w:val="008400AB"/>
    <w:rsid w:val="00840BB0"/>
    <w:rsid w:val="00843ACD"/>
    <w:rsid w:val="00872398"/>
    <w:rsid w:val="00877035"/>
    <w:rsid w:val="00891A08"/>
    <w:rsid w:val="008C2C12"/>
    <w:rsid w:val="008C6B9B"/>
    <w:rsid w:val="008D46EC"/>
    <w:rsid w:val="008E65E2"/>
    <w:rsid w:val="00900355"/>
    <w:rsid w:val="00906CEC"/>
    <w:rsid w:val="0091311E"/>
    <w:rsid w:val="00913D80"/>
    <w:rsid w:val="0092250E"/>
    <w:rsid w:val="00924369"/>
    <w:rsid w:val="00924A16"/>
    <w:rsid w:val="00925B51"/>
    <w:rsid w:val="00934E16"/>
    <w:rsid w:val="00937CAD"/>
    <w:rsid w:val="009450EC"/>
    <w:rsid w:val="009451B2"/>
    <w:rsid w:val="00960AB8"/>
    <w:rsid w:val="00966EA7"/>
    <w:rsid w:val="0097413E"/>
    <w:rsid w:val="00976300"/>
    <w:rsid w:val="009857E9"/>
    <w:rsid w:val="00992A28"/>
    <w:rsid w:val="00994D1B"/>
    <w:rsid w:val="009A1298"/>
    <w:rsid w:val="009B0BDC"/>
    <w:rsid w:val="009B171F"/>
    <w:rsid w:val="009B24CA"/>
    <w:rsid w:val="009B6071"/>
    <w:rsid w:val="009C58EF"/>
    <w:rsid w:val="009C6C54"/>
    <w:rsid w:val="009D7398"/>
    <w:rsid w:val="009E6E18"/>
    <w:rsid w:val="009F2B3F"/>
    <w:rsid w:val="009F3EDB"/>
    <w:rsid w:val="00A172A9"/>
    <w:rsid w:val="00A22431"/>
    <w:rsid w:val="00A2451D"/>
    <w:rsid w:val="00A265F8"/>
    <w:rsid w:val="00A54E92"/>
    <w:rsid w:val="00A624DD"/>
    <w:rsid w:val="00A650E9"/>
    <w:rsid w:val="00A7151D"/>
    <w:rsid w:val="00A725CB"/>
    <w:rsid w:val="00A73C6B"/>
    <w:rsid w:val="00A7515B"/>
    <w:rsid w:val="00A8289E"/>
    <w:rsid w:val="00A84EC8"/>
    <w:rsid w:val="00A85CC3"/>
    <w:rsid w:val="00AA0711"/>
    <w:rsid w:val="00AA3BA1"/>
    <w:rsid w:val="00AA5B3A"/>
    <w:rsid w:val="00AE5CCF"/>
    <w:rsid w:val="00AE70C1"/>
    <w:rsid w:val="00B10972"/>
    <w:rsid w:val="00B16FE9"/>
    <w:rsid w:val="00B21DC4"/>
    <w:rsid w:val="00B230D9"/>
    <w:rsid w:val="00B31D1E"/>
    <w:rsid w:val="00B3790B"/>
    <w:rsid w:val="00B42C74"/>
    <w:rsid w:val="00B67930"/>
    <w:rsid w:val="00B73202"/>
    <w:rsid w:val="00B81830"/>
    <w:rsid w:val="00B827AC"/>
    <w:rsid w:val="00B8730D"/>
    <w:rsid w:val="00B9034E"/>
    <w:rsid w:val="00B93F45"/>
    <w:rsid w:val="00B968B1"/>
    <w:rsid w:val="00BA3B1B"/>
    <w:rsid w:val="00BA4EA3"/>
    <w:rsid w:val="00BB391B"/>
    <w:rsid w:val="00BB763A"/>
    <w:rsid w:val="00BC070C"/>
    <w:rsid w:val="00BC2190"/>
    <w:rsid w:val="00BE60AF"/>
    <w:rsid w:val="00BF0A51"/>
    <w:rsid w:val="00BF2B89"/>
    <w:rsid w:val="00C02D58"/>
    <w:rsid w:val="00C1217E"/>
    <w:rsid w:val="00C137DA"/>
    <w:rsid w:val="00C14830"/>
    <w:rsid w:val="00C27CCC"/>
    <w:rsid w:val="00C47B9F"/>
    <w:rsid w:val="00C543F5"/>
    <w:rsid w:val="00C62417"/>
    <w:rsid w:val="00C65CF8"/>
    <w:rsid w:val="00C706FC"/>
    <w:rsid w:val="00C73BB8"/>
    <w:rsid w:val="00C77F2E"/>
    <w:rsid w:val="00C84A75"/>
    <w:rsid w:val="00C85D22"/>
    <w:rsid w:val="00C95636"/>
    <w:rsid w:val="00CA1C44"/>
    <w:rsid w:val="00CB1885"/>
    <w:rsid w:val="00CB7834"/>
    <w:rsid w:val="00CC076E"/>
    <w:rsid w:val="00CC6E29"/>
    <w:rsid w:val="00CD459B"/>
    <w:rsid w:val="00CD4B41"/>
    <w:rsid w:val="00CD7EAB"/>
    <w:rsid w:val="00CE2841"/>
    <w:rsid w:val="00CF4FE0"/>
    <w:rsid w:val="00D011CE"/>
    <w:rsid w:val="00D02084"/>
    <w:rsid w:val="00D02408"/>
    <w:rsid w:val="00D072A6"/>
    <w:rsid w:val="00D07FBC"/>
    <w:rsid w:val="00D234C1"/>
    <w:rsid w:val="00D3001C"/>
    <w:rsid w:val="00D417CD"/>
    <w:rsid w:val="00D43599"/>
    <w:rsid w:val="00D43FD6"/>
    <w:rsid w:val="00D72363"/>
    <w:rsid w:val="00D73AAC"/>
    <w:rsid w:val="00D7473C"/>
    <w:rsid w:val="00D834B5"/>
    <w:rsid w:val="00DA03E3"/>
    <w:rsid w:val="00DB0E67"/>
    <w:rsid w:val="00DD0670"/>
    <w:rsid w:val="00DD261B"/>
    <w:rsid w:val="00DD29BD"/>
    <w:rsid w:val="00DD432D"/>
    <w:rsid w:val="00DF1A61"/>
    <w:rsid w:val="00DF42CB"/>
    <w:rsid w:val="00DF5103"/>
    <w:rsid w:val="00E1509A"/>
    <w:rsid w:val="00E1574C"/>
    <w:rsid w:val="00E20342"/>
    <w:rsid w:val="00E20A31"/>
    <w:rsid w:val="00E30CA5"/>
    <w:rsid w:val="00E32C78"/>
    <w:rsid w:val="00E53228"/>
    <w:rsid w:val="00E53780"/>
    <w:rsid w:val="00E56123"/>
    <w:rsid w:val="00E569D0"/>
    <w:rsid w:val="00E61BB5"/>
    <w:rsid w:val="00E669BA"/>
    <w:rsid w:val="00E8778D"/>
    <w:rsid w:val="00E97EA8"/>
    <w:rsid w:val="00EA0FC9"/>
    <w:rsid w:val="00EA7316"/>
    <w:rsid w:val="00EB3879"/>
    <w:rsid w:val="00EC0ED5"/>
    <w:rsid w:val="00EC311F"/>
    <w:rsid w:val="00EC4756"/>
    <w:rsid w:val="00EC6138"/>
    <w:rsid w:val="00ED344A"/>
    <w:rsid w:val="00EE3262"/>
    <w:rsid w:val="00EF05ED"/>
    <w:rsid w:val="00F00742"/>
    <w:rsid w:val="00F137D5"/>
    <w:rsid w:val="00F31420"/>
    <w:rsid w:val="00F51643"/>
    <w:rsid w:val="00F54C61"/>
    <w:rsid w:val="00F7390C"/>
    <w:rsid w:val="00F849D0"/>
    <w:rsid w:val="00F84FFC"/>
    <w:rsid w:val="00FA5D94"/>
    <w:rsid w:val="00FB0ACB"/>
    <w:rsid w:val="00FB5C65"/>
    <w:rsid w:val="00FB6D08"/>
    <w:rsid w:val="00FC2AEB"/>
    <w:rsid w:val="00FC489F"/>
    <w:rsid w:val="00FD251D"/>
    <w:rsid w:val="00FD2BCF"/>
    <w:rsid w:val="00FD7C5C"/>
    <w:rsid w:val="00FE04D3"/>
    <w:rsid w:val="00FE2383"/>
    <w:rsid w:val="00FE5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semiHidden/>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semiHidden/>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semiHidden/>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semiHidden/>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semiHidden/>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semiHidden/>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84A-1649-45C6-902D-45F91950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5920</Words>
  <Characters>33747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Hawkins</cp:lastModifiedBy>
  <cp:revision>3</cp:revision>
  <dcterms:created xsi:type="dcterms:W3CDTF">2017-11-03T08:57:00Z</dcterms:created>
  <dcterms:modified xsi:type="dcterms:W3CDTF">2017-11-03T09:08:00Z</dcterms:modified>
</cp:coreProperties>
</file>