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Inter" w:cs="Inter" w:eastAsia="Inter" w:hAnsi="Inte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2900.0" w:type="dxa"/>
        <w:jc w:val="left"/>
        <w:tblInd w:w="160.0" w:type="dxa"/>
        <w:tblBorders>
          <w:top w:color="b7b7b7" w:space="0" w:sz="8" w:val="single"/>
          <w:left w:color="b7b7b7" w:space="0" w:sz="8" w:val="single"/>
          <w:bottom w:color="b7b7b7" w:space="0" w:sz="8" w:val="single"/>
          <w:right w:color="b7b7b7" w:space="0" w:sz="8" w:val="single"/>
          <w:insideH w:color="b7b7b7" w:space="0" w:sz="8" w:val="single"/>
          <w:insideV w:color="b7b7b7" w:space="0" w:sz="8" w:val="single"/>
        </w:tblBorders>
        <w:tblLayout w:type="fixed"/>
        <w:tblLook w:val="0600"/>
      </w:tblPr>
      <w:tblGrid>
        <w:gridCol w:w="4590"/>
        <w:gridCol w:w="8310"/>
        <w:tblGridChange w:id="0">
          <w:tblGrid>
            <w:gridCol w:w="4590"/>
            <w:gridCol w:w="831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rFonts w:ascii="Inter" w:cs="Inter" w:eastAsia="Inter" w:hAnsi="Inter"/>
                <w:sz w:val="18"/>
                <w:szCs w:val="18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</w:t>
            </w: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print </w:t>
            </w:r>
            <w:r w:rsidDel="00000000" w:rsidR="00000000" w:rsidRPr="00000000">
              <w:rPr>
                <w:color w:val="ffffff"/>
                <w:rtl w:val="0"/>
              </w:rPr>
              <w:t xml:space="preserve">9,</w:t>
            </w: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 </w:t>
            </w:r>
            <w:r w:rsidDel="00000000" w:rsidR="00000000" w:rsidRPr="00000000">
              <w:rPr>
                <w:color w:val="ffffff"/>
                <w:rtl w:val="0"/>
              </w:rPr>
              <w:t xml:space="preserve">Assignment 8.5</w:t>
            </w:r>
            <w:r w:rsidDel="00000000" w:rsidR="00000000" w:rsidRPr="00000000">
              <w:rPr>
                <w:rFonts w:ascii="Inter" w:cs="Inter" w:eastAsia="Inter" w:hAnsi="Inter"/>
                <w:color w:val="999999"/>
                <w:sz w:val="16"/>
                <w:szCs w:val="16"/>
                <w:rtl w:val="0"/>
              </w:rPr>
              <w:br w:type="textWrapping"/>
            </w:r>
            <w:r w:rsidDel="00000000" w:rsidR="00000000" w:rsidRPr="00000000">
              <w:rPr>
                <w:color w:val="f4cccc"/>
                <w:sz w:val="16"/>
                <w:szCs w:val="16"/>
                <w:rtl w:val="0"/>
              </w:rPr>
              <w:t xml:space="preserve">Please also update the doc name with correct numbers.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color w:val="ffffff"/>
                <w:rtl w:val="0"/>
              </w:rPr>
              <w:t xml:space="preserve">Assignment type: JS Interactive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Inter" w:cs="Inter" w:eastAsia="Inter" w:hAnsi="Inter"/>
                <w:color w:val="ffffff"/>
              </w:rPr>
            </w:pPr>
            <w:r w:rsidDel="00000000" w:rsidR="00000000" w:rsidRPr="00000000">
              <w:rPr>
                <w:rFonts w:ascii="Inter" w:cs="Inter" w:eastAsia="Inter" w:hAnsi="Inter"/>
                <w:color w:val="ffffff"/>
                <w:rtl w:val="0"/>
              </w:rPr>
              <w:t xml:space="preserve">Assignment name</w:t>
            </w:r>
          </w:p>
          <w:p w:rsidR="00000000" w:rsidDel="00000000" w:rsidP="00000000" w:rsidRDefault="00000000" w:rsidRPr="00000000" w14:paraId="00000007">
            <w:pPr>
              <w:rPr>
                <w:rFonts w:ascii="Inter" w:cs="Inter" w:eastAsia="Inter" w:hAnsi="Inter"/>
                <w:color w:val="999999"/>
                <w:sz w:val="16"/>
                <w:szCs w:val="16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Can remain the same as the assignment topic name, or… </w:t>
              <w:br w:type="textWrapping"/>
              <w:t xml:space="preserve">can be phrased in the active/imperative voice(depending on the task)</w:t>
            </w:r>
            <w:r w:rsidDel="00000000" w:rsidR="00000000" w:rsidRPr="00000000">
              <w:rPr>
                <w:rFonts w:ascii="Inter" w:cs="Inter" w:eastAsia="Inter" w:hAnsi="Inter"/>
                <w:color w:val="d9d9d9"/>
                <w:sz w:val="16"/>
                <w:szCs w:val="16"/>
                <w:rtl w:val="0"/>
              </w:rPr>
              <w:t xml:space="preserve">, e.g. “Create your own X</w:t>
            </w:r>
            <w:r w:rsidDel="00000000" w:rsidR="00000000" w:rsidRPr="00000000">
              <w:rPr>
                <w:rFonts w:ascii="Inter" w:cs="Inter" w:eastAsia="Inter" w:hAnsi="Inter"/>
                <w:color w:val="999999"/>
                <w:sz w:val="16"/>
                <w:szCs w:val="16"/>
                <w:rtl w:val="0"/>
              </w:rPr>
              <w:t xml:space="preserve">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0" w:before="0" w:line="276" w:lineRule="auto"/>
              <w:rPr>
                <w:color w:val="999999"/>
              </w:rPr>
            </w:pPr>
            <w:r w:rsidDel="00000000" w:rsidR="00000000" w:rsidRPr="00000000">
              <w:rPr>
                <w:color w:val="999999"/>
                <w:rtl w:val="0"/>
              </w:rPr>
              <w:t xml:space="preserve">“Debugging”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A">
            <w:pPr>
              <w:rPr>
                <w:color w:val="ffffff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The essential tasks a student must perform in order to complete the assignment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Your friend was asked to do a “whiteboarding” challenge for a job interview. They were </w:t>
            </w:r>
            <w:r w:rsidDel="00000000" w:rsidR="00000000" w:rsidRPr="00000000">
              <w:rPr>
                <w:i w:val="1"/>
                <w:rtl w:val="0"/>
              </w:rPr>
              <w:t xml:space="preserve">supposed </w:t>
            </w:r>
            <w:r w:rsidDel="00000000" w:rsidR="00000000" w:rsidRPr="00000000">
              <w:rPr>
                <w:rtl w:val="0"/>
              </w:rPr>
              <w:t xml:space="preserve">to write a loop that could check an array for duplicate numbers … but they keep getting errors. Given all that you’ve learned so far, see if you can pitch-in and help them work out the bugs so their code runs successfully!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Node: try reading the errors of your console before checking our hints - not only is this an excellent skill to develop, but the errors can be very helpfully-written (usually …)!</w:t>
            </w:r>
          </w:p>
        </w:tc>
      </w:tr>
      <w:tr>
        <w:trPr>
          <w:cantSplit w:val="0"/>
          <w:trHeight w:val="1185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>
                <w:color w:val="ffff00"/>
              </w:rPr>
            </w:pPr>
            <w:r w:rsidDel="00000000" w:rsidR="00000000" w:rsidRPr="00000000">
              <w:rPr>
                <w:color w:val="ffff00"/>
                <w:rtl w:val="0"/>
              </w:rPr>
              <w:t xml:space="preserve">Link to full code file (Answer)</w:t>
            </w:r>
          </w:p>
          <w:p w:rsidR="00000000" w:rsidDel="00000000" w:rsidP="00000000" w:rsidRDefault="00000000" w:rsidRPr="00000000" w14:paraId="0000000F">
            <w:pPr>
              <w:rPr>
                <w:color w:val="d9d9d9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Push a full code file to our</w:t>
            </w:r>
            <w:hyperlink r:id="rId6">
              <w:r w:rsidDel="00000000" w:rsidR="00000000" w:rsidRPr="00000000">
                <w:rPr>
                  <w:color w:val="1155cc"/>
                  <w:sz w:val="16"/>
                  <w:szCs w:val="16"/>
                  <w:u w:val="single"/>
                  <w:rtl w:val="0"/>
                </w:rPr>
                <w:t xml:space="preserve"> </w:t>
              </w:r>
            </w:hyperlink>
            <w:hyperlink r:id="rId7">
              <w:r w:rsidDel="00000000" w:rsidR="00000000" w:rsidRPr="00000000">
                <w:rPr>
                  <w:color w:val="ffff00"/>
                  <w:sz w:val="16"/>
                  <w:szCs w:val="16"/>
                  <w:u w:val="single"/>
                  <w:rtl w:val="0"/>
                </w:rPr>
                <w:t xml:space="preserve">GitHub repo</w:t>
              </w:r>
            </w:hyperlink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 for this sprint’s assignment and paste a link to that file here.</w:t>
            </w:r>
            <w:r w:rsidDel="00000000" w:rsidR="00000000" w:rsidRPr="00000000">
              <w:rPr>
                <w:color w:val="ffff00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Please write the file in a concise and clear format, according to the </w:t>
            </w:r>
            <w:r w:rsidDel="00000000" w:rsidR="00000000" w:rsidRPr="00000000">
              <w:rPr>
                <w:color w:val="ffff00"/>
                <w:sz w:val="16"/>
                <w:szCs w:val="16"/>
                <w:rtl w:val="0"/>
              </w:rPr>
              <w:t xml:space="preserve">“</w:t>
            </w:r>
            <w:hyperlink r:id="rId8">
              <w:r w:rsidDel="00000000" w:rsidR="00000000" w:rsidRPr="00000000">
                <w:rPr>
                  <w:color w:val="ffff00"/>
                  <w:sz w:val="16"/>
                  <w:szCs w:val="16"/>
                  <w:u w:val="single"/>
                  <w:rtl w:val="0"/>
                </w:rPr>
                <w:t xml:space="preserve">example-js-code-file</w:t>
              </w:r>
            </w:hyperlink>
            <w:r w:rsidDel="00000000" w:rsidR="00000000" w:rsidRPr="00000000">
              <w:rPr>
                <w:color w:val="ffff00"/>
                <w:sz w:val="16"/>
                <w:szCs w:val="16"/>
                <w:rtl w:val="0"/>
              </w:rPr>
              <w:t xml:space="preserve">” </w:t>
            </w: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found in our</w:t>
            </w: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 repo.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spacing w:line="276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2902.16393442623" w:type="dxa"/>
        <w:jc w:val="left"/>
        <w:tblInd w:w="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2.1639344262295"/>
        <w:gridCol w:w="4800"/>
        <w:gridCol w:w="4050"/>
        <w:gridCol w:w="3570"/>
        <w:tblGridChange w:id="0">
          <w:tblGrid>
            <w:gridCol w:w="482.1639344262295"/>
            <w:gridCol w:w="4800"/>
            <w:gridCol w:w="4050"/>
            <w:gridCol w:w="35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#</w:t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Step</w:t>
            </w:r>
          </w:p>
          <w:p w:rsidR="00000000" w:rsidDel="00000000" w:rsidP="00000000" w:rsidRDefault="00000000" w:rsidRPr="00000000" w14:paraId="00000014">
            <w:pPr>
              <w:widowControl w:val="0"/>
              <w:rPr>
                <w:i w:val="1"/>
                <w:color w:val="d9d9d9"/>
                <w:sz w:val="10"/>
                <w:szCs w:val="10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Write each small step of the task. These assignments should be doable by student</w:t>
            </w: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s</w:t>
            </w: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on their own (without any BitDegree instructor help).</w:t>
            </w: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 It can be any number of steps, but keep them pretty clear and separate (don’t combine 2 steps into 1 step).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>
                <w:color w:val="ffffff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1x hint</w:t>
            </w:r>
          </w:p>
          <w:p w:rsidR="00000000" w:rsidDel="00000000" w:rsidP="00000000" w:rsidRDefault="00000000" w:rsidRPr="00000000" w14:paraId="00000016">
            <w:pPr>
              <w:widowControl w:val="0"/>
              <w:rPr>
                <w:i w:val="1"/>
                <w:color w:val="d9d9d9"/>
                <w:sz w:val="12"/>
                <w:szCs w:val="12"/>
              </w:rPr>
            </w:pP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Write brief text or partial code that would help the student figure out how to move forward or accomplish the given step.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43434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color w:val="d9d9d9"/>
                <w:sz w:val="16"/>
                <w:szCs w:val="16"/>
              </w:rPr>
            </w:pPr>
            <w:r w:rsidDel="00000000" w:rsidR="00000000" w:rsidRPr="00000000">
              <w:rPr>
                <w:color w:val="ffffff"/>
                <w:rtl w:val="0"/>
              </w:rPr>
              <w:t xml:space="preserve">Output (if relevant to the step)</w:t>
              <w:br w:type="textWrapping"/>
            </w:r>
            <w:r w:rsidDel="00000000" w:rsidR="00000000" w:rsidRPr="00000000">
              <w:rPr>
                <w:color w:val="d9d9d9"/>
                <w:sz w:val="16"/>
                <w:szCs w:val="16"/>
                <w:rtl w:val="0"/>
              </w:rPr>
              <w:t xml:space="preserve">Our platform will be able to run the code and check the output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for spelling 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Hint: how was the variable "array" originally spelled? What about "console"?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Make sure every starting bracket, curly brace etc has a matching end bracket, curly brace 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Hint: has the inner 'for' loop been closed off?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 all the lines of code that need a ';' have one?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Hint: check lines 7, 8, 11, 14, 16, &amp;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 these log statements - they aren't very helpful right now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Hint: your friend may be more familiar with another code language - do you concatenate with '#' signs?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Hint: what kind of single quotes are those? Are they back-ticks?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Fix the 'infinite' loop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Did your friend check for equivalence on line 15? ... or reset the variable?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 what the loop is evaluating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Hint: Is the loop reading each element of the array? ... or just the index #?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One more problem ... is the loop catching *both* duplicates? Why isn't it catching the first one?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Hint: at what index is the outer loop starting?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76" w:lineRule="auto"/>
        <w:rPr>
          <w:sz w:val="48"/>
          <w:szCs w:val="4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904875" cy="25944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4875" cy="25944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Inter" w:cs="Inter" w:eastAsia="Inter" w:hAnsi="Inter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bitdegree-foundation/academy-assignments-code-files" TargetMode="External"/><Relationship Id="rId7" Type="http://schemas.openxmlformats.org/officeDocument/2006/relationships/hyperlink" Target="https://github.com/bitdegree-foundation/academy-assignments-code-files" TargetMode="External"/><Relationship Id="rId8" Type="http://schemas.openxmlformats.org/officeDocument/2006/relationships/hyperlink" Target="https://github.com/bitdegree-foundation/academy-assignments-code-files/blob/master/example-js-code-file.j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