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10,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1.7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phrased in the active/imperative voice (depending on the task)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“Selecting Elements in the DOM”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The essential tasks a student must perform in order to complete the assignment</w:t>
            </w:r>
          </w:p>
          <w:p w:rsidR="00000000" w:rsidDel="00000000" w:rsidP="00000000" w:rsidRDefault="00000000" w:rsidRPr="00000000" w14:paraId="0000000B">
            <w:pPr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?+ a general, colorful introduction to the assignment?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Element selectors, select …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instances of a tag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element with a unique ID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instances of a class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Using CSS selectors, select …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unique ID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first instance of a class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instances of a class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nested instance of that class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Link to full code file (Answer)</w:t>
            </w:r>
          </w:p>
          <w:p w:rsidR="00000000" w:rsidDel="00000000" w:rsidP="00000000" w:rsidRDefault="00000000" w:rsidRPr="00000000" w14:paraId="00000016">
            <w:pPr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Push a full code file to our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for this sprint’s assignment and paste a link to that file here.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Please write the file in a concise and clear format, according to the 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“</w:t>
            </w:r>
            <w:hyperlink r:id="rId9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example-js-code-file</w:t>
              </w:r>
            </w:hyperlink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”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found in our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repo.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(Upload)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task. These assignments should be doable by students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on their own (without BitDegree-instructor help). It can be any number of steps, but keep them pretty clear and separate (don’t combine 2 steps into 1 step).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1x hint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brief text or partial code that will help the student figure out how to either move forward or completely accomplish the given step.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Expected code that our platform will be able to run &amp; check against student submissions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an .html document, and paste the following text into it: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05.4545454545455" w:lineRule="auto"/>
              <w:ind w:left="108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DOCTYPE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html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X-UA-Compatible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IE=edge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viewport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"Selecting DOM Elements" (Sprint 10, Assignment 1.7)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script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196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./1_7_script.js</w:t>
            </w:r>
            <w:r w:rsidDel="00000000" w:rsidR="00000000" w:rsidRPr="00000000">
              <w:rPr>
                <w:rFonts w:ascii="Consolas" w:cs="Consolas" w:eastAsia="Consolas" w:hAnsi="Consolas"/>
                <w:color w:val="63ac52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79797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080" w:firstLine="0"/>
              <w:rPr>
                <w:rFonts w:ascii="Consolas" w:cs="Consolas" w:eastAsia="Consolas" w:hAnsi="Consolas"/>
                <w:color w:val="9098a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67a6a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9098a3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two div elements with IDs - such as "container_1" and "container_2"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2 --&gt;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2 --&gt;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script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./1_7_script.js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Within "container_1's" div, nest a div with the class of "text"; do the same for "container_2"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3 --&gt;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3 --&gt;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Give each of these text-class divs something to display on the web page - such as "This is the FIRST section" and "This is the SECOND section"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    This is the FIRST section</w:t>
            </w:r>
          </w:p>
          <w:p w:rsidR="00000000" w:rsidDel="00000000" w:rsidP="00000000" w:rsidRDefault="00000000" w:rsidRPr="00000000" w14:paraId="0000005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4 --&gt;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    This is the SECOND section</w:t>
            </w:r>
          </w:p>
          <w:p w:rsidR="00000000" w:rsidDel="00000000" w:rsidP="00000000" w:rsidRDefault="00000000" w:rsidRPr="00000000" w14:paraId="0000005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4 --&gt;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Create a .js file named  "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1_7_script.js</w:t>
            </w:r>
            <w:r w:rsidDel="00000000" w:rsidR="00000000" w:rsidRPr="00000000">
              <w:rPr>
                <w:rFonts w:ascii="Consolas" w:cs="Consolas" w:eastAsia="Consolas" w:hAnsi="Consolas"/>
                <w:color w:val="6ca75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use strict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all instances of a given </w:t>
            </w:r>
            <w:r w:rsidDel="00000000" w:rsidR="00000000" w:rsidRPr="00000000">
              <w:rPr>
                <w:b w:val="1"/>
                <w:rtl w:val="0"/>
              </w:rPr>
              <w:t xml:space="preserve">tag </w:t>
            </w:r>
            <w:r w:rsidDel="00000000" w:rsidR="00000000" w:rsidRPr="00000000">
              <w:rPr>
                <w:rtl w:val="0"/>
              </w:rPr>
              <w:t xml:space="preserve">using Element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elementsByTag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getElementsByTagName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(elementsByTag);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the sole instance of a given </w:t>
            </w: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using Element selectors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elementByID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container_1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(elementByID);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all instances of a </w:t>
            </w: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rtl w:val="0"/>
              </w:rPr>
              <w:t xml:space="preserve">using Element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elementsByClass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getElementsByClassName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(elementsByClass);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the sole instance of another </w:t>
            </w:r>
            <w:r w:rsidDel="00000000" w:rsidR="00000000" w:rsidRPr="00000000">
              <w:rPr>
                <w:b w:val="1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  <w:t xml:space="preserve">using CSS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queryElementID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querySelector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#container_2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(`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This is the ONLY element that has the *ID* of "container_2":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`);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(queryElementID);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the </w:t>
            </w:r>
            <w:r w:rsidDel="00000000" w:rsidR="00000000" w:rsidRPr="00000000">
              <w:rPr>
                <w:b w:val="1"/>
                <w:rtl w:val="0"/>
              </w:rPr>
              <w:t xml:space="preserve">first </w:t>
            </w:r>
            <w:r w:rsidDel="00000000" w:rsidR="00000000" w:rsidRPr="00000000">
              <w:rPr>
                <w:rtl w:val="0"/>
              </w:rPr>
              <w:t xml:space="preserve">instance of a </w:t>
            </w: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rtl w:val="0"/>
              </w:rPr>
              <w:t xml:space="preserve">using CSS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queryElementsFirstClass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querySelector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.text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(`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This is the FIRST element that has the *class* of "text":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`);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(queryElementsFirstClass);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</w:t>
            </w:r>
            <w:r w:rsidDel="00000000" w:rsidR="00000000" w:rsidRPr="00000000">
              <w:rPr>
                <w:b w:val="1"/>
                <w:rtl w:val="0"/>
              </w:rPr>
              <w:t xml:space="preserve">all </w:t>
            </w:r>
            <w:r w:rsidDel="00000000" w:rsidR="00000000" w:rsidRPr="00000000">
              <w:rPr>
                <w:rtl w:val="0"/>
              </w:rPr>
              <w:t xml:space="preserve">instances of a </w:t>
            </w: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rtl w:val="0"/>
              </w:rPr>
              <w:t xml:space="preserve">using CSS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queryElementsAllClass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querySelectorAll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.text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(`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This is EVERY element that has the *class* of "text":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`);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(queryElementsAllClass);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and log a </w:t>
            </w:r>
            <w:r w:rsidDel="00000000" w:rsidR="00000000" w:rsidRPr="00000000">
              <w:rPr>
                <w:b w:val="1"/>
                <w:rtl w:val="0"/>
              </w:rPr>
              <w:t xml:space="preserve">nested </w:t>
            </w:r>
            <w:r w:rsidDel="00000000" w:rsidR="00000000" w:rsidRPr="00000000">
              <w:rPr>
                <w:rtl w:val="0"/>
              </w:rPr>
              <w:t xml:space="preserve">instance of a </w:t>
            </w:r>
            <w:r w:rsidDel="00000000" w:rsidR="00000000" w:rsidRPr="00000000">
              <w:rPr>
                <w:b w:val="1"/>
                <w:rtl w:val="0"/>
              </w:rPr>
              <w:t xml:space="preserve">class </w:t>
            </w:r>
            <w:r w:rsidDel="00000000" w:rsidR="00000000" w:rsidRPr="00000000">
              <w:rPr>
                <w:rtl w:val="0"/>
              </w:rPr>
              <w:t xml:space="preserve">using CSS selectors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queryElementNestedClass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querySelector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#container_2 &gt; .text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(`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This is the *first* element INSIDE the #ID of "container_2" element ... that has the *class* of "text":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`);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ffbb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(queryElementNestedClass);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Boyette" w:id="0" w:date="2022-01-07T19:15:1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&amp; change this to link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github.com/bitdegree-foundation/academy-assignments-code-files/blob/master/example-js-code-file.j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itdegree-foundation/academy-assignments-code-files" TargetMode="External"/><Relationship Id="rId8" Type="http://schemas.openxmlformats.org/officeDocument/2006/relationships/hyperlink" Target="https://github.com/bitdegree-foundation/academy-assignments-code-fi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