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2A709" w14:textId="4A788B16" w:rsidR="001C0370" w:rsidRPr="001C0370" w:rsidRDefault="001C0370" w:rsidP="001C0370">
      <w:pPr>
        <w:pStyle w:val="BodyText"/>
        <w:rPr>
          <w:lang w:val="en-IE"/>
        </w:rPr>
      </w:pPr>
      <w:r w:rsidRPr="001C0370">
        <w:rPr>
          <w:lang w:val="en-IE"/>
        </w:rPr>
        <w:t xml:space="preserve">SAS OnDemand for Academics. Here’s a breakdown of the pros, caveats, and what to check — </w:t>
      </w:r>
      <w:proofErr w:type="gramStart"/>
      <w:r w:rsidRPr="001C0370">
        <w:rPr>
          <w:lang w:val="en-IE"/>
        </w:rPr>
        <w:t>in light of</w:t>
      </w:r>
      <w:proofErr w:type="gramEnd"/>
      <w:r w:rsidRPr="001C0370">
        <w:rPr>
          <w:lang w:val="en-IE"/>
        </w:rPr>
        <w:t xml:space="preserve"> your plan (training quant analysts in credit-scoring / forecasting / SAS data-step + PROC usage).</w:t>
      </w:r>
    </w:p>
    <w:p w14:paraId="57AEA829" w14:textId="7A59036C" w:rsidR="001C0370" w:rsidRDefault="001C0370" w:rsidP="001C0370">
      <w:pPr>
        <w:pStyle w:val="BodyText"/>
        <w:rPr>
          <w:lang w:val="en-IE"/>
        </w:rPr>
      </w:pPr>
      <w:r>
        <w:rPr>
          <w:lang w:val="en-IE"/>
        </w:rPr>
        <w:t xml:space="preserve">Website: </w:t>
      </w:r>
      <w:hyperlink r:id="rId11" w:history="1">
        <w:r w:rsidRPr="00AC796A">
          <w:rPr>
            <w:rStyle w:val="Hyperlink"/>
            <w:lang w:val="en-IE"/>
          </w:rPr>
          <w:t>https://www.sas.com/en_us/software/on-demand-for-academics.html</w:t>
        </w:r>
      </w:hyperlink>
      <w:r>
        <w:rPr>
          <w:lang w:val="en-IE"/>
        </w:rPr>
        <w:t xml:space="preserve"> </w:t>
      </w:r>
    </w:p>
    <w:p w14:paraId="2DB14D65" w14:textId="4BA5E7EB" w:rsidR="001C0370" w:rsidRDefault="001C0370" w:rsidP="001C0370">
      <w:pPr>
        <w:pStyle w:val="BodyText"/>
        <w:rPr>
          <w:lang w:val="en-IE"/>
        </w:rPr>
      </w:pPr>
      <w:r>
        <w:rPr>
          <w:lang w:val="en-IE"/>
        </w:rPr>
        <w:t xml:space="preserve">Option on the main page to register as an “Independent Learner”. Should provide enough insight to be able to get some template data pipelines up and running. Can be used as research into what could be part of the solution to review next year. </w:t>
      </w:r>
    </w:p>
    <w:p w14:paraId="0159563A" w14:textId="77777777" w:rsidR="001C0370" w:rsidRPr="001C0370" w:rsidRDefault="001C0370" w:rsidP="001C0370">
      <w:pPr>
        <w:pStyle w:val="BodyText"/>
        <w:rPr>
          <w:lang w:val="en-IE"/>
        </w:rPr>
      </w:pPr>
    </w:p>
    <w:p w14:paraId="62761DF3" w14:textId="77777777" w:rsidR="001C0370" w:rsidRPr="001C0370" w:rsidRDefault="001C0370" w:rsidP="001C0370">
      <w:pPr>
        <w:pStyle w:val="BodyText"/>
        <w:rPr>
          <w:b/>
          <w:bCs/>
          <w:lang w:val="en-IE"/>
        </w:rPr>
      </w:pPr>
      <w:r w:rsidRPr="001C0370">
        <w:rPr>
          <w:rFonts w:ascii="Segoe UI Emoji" w:hAnsi="Segoe UI Emoji" w:cs="Segoe UI Emoji"/>
          <w:b/>
          <w:bCs/>
          <w:lang w:val="en-IE"/>
        </w:rPr>
        <w:t>✅</w:t>
      </w:r>
      <w:r w:rsidRPr="001C0370">
        <w:rPr>
          <w:b/>
          <w:bCs/>
          <w:lang w:val="en-IE"/>
        </w:rPr>
        <w:t xml:space="preserve"> What SAS OnDemand for Academics gives you (and seems aligned with your goal)</w:t>
      </w:r>
    </w:p>
    <w:p w14:paraId="6867E7DD" w14:textId="77777777" w:rsidR="001C0370" w:rsidRPr="001C0370" w:rsidRDefault="001C0370" w:rsidP="008B3560">
      <w:pPr>
        <w:pStyle w:val="BodyText"/>
        <w:numPr>
          <w:ilvl w:val="0"/>
          <w:numId w:val="18"/>
        </w:numPr>
        <w:rPr>
          <w:lang w:val="en-IE"/>
        </w:rPr>
      </w:pPr>
      <w:r w:rsidRPr="001C0370">
        <w:rPr>
          <w:lang w:val="en-IE"/>
        </w:rPr>
        <w:t xml:space="preserve">SAS OnDemand for Academics: Studio is available to “independent learners” — i.e. people </w:t>
      </w:r>
      <w:r w:rsidRPr="001C0370">
        <w:rPr>
          <w:i/>
          <w:iCs/>
          <w:lang w:val="en-IE"/>
        </w:rPr>
        <w:t>not</w:t>
      </w:r>
      <w:r w:rsidRPr="001C0370">
        <w:rPr>
          <w:lang w:val="en-IE"/>
        </w:rPr>
        <w:t xml:space="preserve"> necessarily affiliated with a university or academic institution. (</w:t>
      </w:r>
      <w:hyperlink r:id="rId12" w:tooltip="SAS OnDemand for Academics | SAS" w:history="1">
        <w:r w:rsidRPr="001C0370">
          <w:rPr>
            <w:rStyle w:val="Hyperlink"/>
            <w:lang w:val="en-IE"/>
          </w:rPr>
          <w:t>sas.com</w:t>
        </w:r>
      </w:hyperlink>
      <w:r w:rsidRPr="001C0370">
        <w:rPr>
          <w:lang w:val="en-IE"/>
        </w:rPr>
        <w:t>)</w:t>
      </w:r>
    </w:p>
    <w:p w14:paraId="7536FB66" w14:textId="77777777" w:rsidR="001C0370" w:rsidRPr="001C0370" w:rsidRDefault="001C0370" w:rsidP="008B3560">
      <w:pPr>
        <w:pStyle w:val="BodyText"/>
        <w:numPr>
          <w:ilvl w:val="0"/>
          <w:numId w:val="18"/>
        </w:numPr>
        <w:rPr>
          <w:lang w:val="en-IE"/>
        </w:rPr>
      </w:pPr>
      <w:r w:rsidRPr="001C0370">
        <w:rPr>
          <w:lang w:val="en-IE"/>
        </w:rPr>
        <w:t>It’s cloud-based, so you don’t need to install SAS on each team member’s machine. Access is via web browser; meaning easier/faster onboarding, especially if you have people on different OSes (Windows, Mac, Linux). (</w:t>
      </w:r>
      <w:hyperlink r:id="rId13" w:tooltip="SAS OnDemand for Academics | SAS" w:history="1">
        <w:r w:rsidRPr="001C0370">
          <w:rPr>
            <w:rStyle w:val="Hyperlink"/>
            <w:lang w:val="en-IE"/>
          </w:rPr>
          <w:t>sas.com</w:t>
        </w:r>
      </w:hyperlink>
      <w:r w:rsidRPr="001C0370">
        <w:rPr>
          <w:lang w:val="en-IE"/>
        </w:rPr>
        <w:t>)</w:t>
      </w:r>
    </w:p>
    <w:p w14:paraId="59576A65" w14:textId="77777777" w:rsidR="001C0370" w:rsidRPr="001C0370" w:rsidRDefault="001C0370" w:rsidP="008B3560">
      <w:pPr>
        <w:pStyle w:val="BodyText"/>
        <w:numPr>
          <w:ilvl w:val="0"/>
          <w:numId w:val="18"/>
        </w:numPr>
        <w:rPr>
          <w:lang w:val="en-IE"/>
        </w:rPr>
      </w:pPr>
      <w:r w:rsidRPr="001C0370">
        <w:rPr>
          <w:lang w:val="en-IE"/>
        </w:rPr>
        <w:t>It provides most of the core SAS capabilities you need: data-manipulation (Base SAS), statistical modelling (SAS/STAT), matrix programming (SAS/IML), time-series / forecasting / econometric tools (SAS/ETS), etc. (</w:t>
      </w:r>
      <w:hyperlink r:id="rId14" w:tooltip="SAS OnDemand for Academics Features | SAS Ireland" w:history="1">
        <w:r w:rsidRPr="001C0370">
          <w:rPr>
            <w:rStyle w:val="Hyperlink"/>
            <w:lang w:val="en-IE"/>
          </w:rPr>
          <w:t>sas.com</w:t>
        </w:r>
      </w:hyperlink>
      <w:r w:rsidRPr="001C0370">
        <w:rPr>
          <w:lang w:val="en-IE"/>
        </w:rPr>
        <w:t>)</w:t>
      </w:r>
    </w:p>
    <w:p w14:paraId="099985BA" w14:textId="77777777" w:rsidR="001C0370" w:rsidRPr="001C0370" w:rsidRDefault="001C0370" w:rsidP="008B3560">
      <w:pPr>
        <w:pStyle w:val="BodyText"/>
        <w:numPr>
          <w:ilvl w:val="0"/>
          <w:numId w:val="18"/>
        </w:numPr>
        <w:rPr>
          <w:lang w:val="en-IE"/>
        </w:rPr>
      </w:pPr>
      <w:r w:rsidRPr="001C0370">
        <w:rPr>
          <w:lang w:val="en-IE"/>
        </w:rPr>
        <w:t>It includes free learning resources (e-learning courses such as “Programming 1” and “Statistics 1”), tutorials, community support — useful for people new to SAS or returning after time away. (</w:t>
      </w:r>
      <w:hyperlink r:id="rId15" w:tooltip="SAS OnDemand for Academics | SAS" w:history="1">
        <w:r w:rsidRPr="001C0370">
          <w:rPr>
            <w:rStyle w:val="Hyperlink"/>
            <w:lang w:val="en-IE"/>
          </w:rPr>
          <w:t>sas.com</w:t>
        </w:r>
      </w:hyperlink>
      <w:r w:rsidRPr="001C0370">
        <w:rPr>
          <w:lang w:val="en-IE"/>
        </w:rPr>
        <w:t>)</w:t>
      </w:r>
    </w:p>
    <w:p w14:paraId="61ABECA9" w14:textId="77777777" w:rsidR="001C0370" w:rsidRPr="001C0370" w:rsidRDefault="001C0370" w:rsidP="008B3560">
      <w:pPr>
        <w:pStyle w:val="BodyText"/>
        <w:numPr>
          <w:ilvl w:val="0"/>
          <w:numId w:val="18"/>
        </w:numPr>
        <w:rPr>
          <w:lang w:val="en-IE"/>
        </w:rPr>
      </w:pPr>
      <w:r w:rsidRPr="001C0370">
        <w:rPr>
          <w:lang w:val="en-IE"/>
        </w:rPr>
        <w:t>For your context (internal training, getting familiar with DATA step + PROC SQL, REG/LOGISTIC/REPORT, forecasting, risk-scoring workflows) — this could well replicate a plausible SAS-environment without the upfront cost of a full commercial SAS licence.</w:t>
      </w:r>
    </w:p>
    <w:p w14:paraId="1BA30329" w14:textId="77777777" w:rsidR="001C0370" w:rsidRPr="001C0370" w:rsidRDefault="001C0370" w:rsidP="008B3560">
      <w:pPr>
        <w:pStyle w:val="BodyText"/>
        <w:numPr>
          <w:ilvl w:val="0"/>
          <w:numId w:val="16"/>
        </w:numPr>
        <w:rPr>
          <w:lang w:val="en-IE"/>
        </w:rPr>
      </w:pPr>
      <w:r w:rsidRPr="001C0370">
        <w:rPr>
          <w:lang w:val="en-IE"/>
        </w:rPr>
        <w:t xml:space="preserve">In short: </w:t>
      </w:r>
      <w:r w:rsidRPr="001C0370">
        <w:rPr>
          <w:i/>
          <w:iCs/>
          <w:lang w:val="en-IE"/>
        </w:rPr>
        <w:t>yes</w:t>
      </w:r>
      <w:r w:rsidRPr="001C0370">
        <w:rPr>
          <w:lang w:val="en-IE"/>
        </w:rPr>
        <w:t>, using SAS OnDemand for Academics could very well work for your training and pre-engagement prep — especially if your aim is “get people comfortable with SAS syntax / workflows,” not necessarily run massive production-scale jobs.</w:t>
      </w:r>
    </w:p>
    <w:p w14:paraId="09DE1728" w14:textId="77777777" w:rsidR="001C0370" w:rsidRPr="001C0370" w:rsidRDefault="001C0370" w:rsidP="001C0370">
      <w:pPr>
        <w:pStyle w:val="BodyText"/>
        <w:rPr>
          <w:b/>
          <w:bCs/>
          <w:lang w:val="en-IE"/>
        </w:rPr>
      </w:pPr>
      <w:r w:rsidRPr="001C0370">
        <w:rPr>
          <w:rFonts w:ascii="Segoe UI Emoji" w:hAnsi="Segoe UI Emoji" w:cs="Segoe UI Emoji"/>
          <w:b/>
          <w:bCs/>
          <w:lang w:val="en-IE"/>
        </w:rPr>
        <w:t>⚠️</w:t>
      </w:r>
      <w:r w:rsidRPr="001C0370">
        <w:rPr>
          <w:b/>
          <w:bCs/>
          <w:lang w:val="en-IE"/>
        </w:rPr>
        <w:t xml:space="preserve"> What to watch out for / limitations (for a consulting / bank-scoring context)</w:t>
      </w:r>
    </w:p>
    <w:p w14:paraId="282B0FEE" w14:textId="77777777" w:rsidR="001C0370" w:rsidRPr="001C0370" w:rsidRDefault="001C0370" w:rsidP="008B3560">
      <w:pPr>
        <w:pStyle w:val="BodyText"/>
        <w:numPr>
          <w:ilvl w:val="0"/>
          <w:numId w:val="19"/>
        </w:numPr>
        <w:rPr>
          <w:lang w:val="en-IE"/>
        </w:rPr>
      </w:pPr>
      <w:r w:rsidRPr="001C0370">
        <w:rPr>
          <w:lang w:val="en-IE"/>
        </w:rPr>
        <w:t xml:space="preserve">The offering is primarily intended for “learning/academic” use. While “independent learners” are explicitly permitted, the licensing terms typically restrict usage to </w:t>
      </w:r>
      <w:r w:rsidRPr="001C0370">
        <w:rPr>
          <w:b/>
          <w:bCs/>
          <w:lang w:val="en-IE"/>
        </w:rPr>
        <w:t>non-commercial / educational / training</w:t>
      </w:r>
      <w:r w:rsidRPr="001C0370">
        <w:rPr>
          <w:lang w:val="en-IE"/>
        </w:rPr>
        <w:t xml:space="preserve"> purposes. (</w:t>
      </w:r>
      <w:proofErr w:type="spellStart"/>
      <w:r w:rsidRPr="001C0370">
        <w:rPr>
          <w:lang w:val="en-IE"/>
        </w:rPr>
        <w:fldChar w:fldCharType="begin"/>
      </w:r>
      <w:r w:rsidRPr="001C0370">
        <w:rPr>
          <w:lang w:val="en-IE"/>
        </w:rPr>
        <w:instrText>HYPERLINK "https://www.listendata.com/2016/12/free-sas-access-no-install-required.html?utm_source=chatgpt.com" \o "SAS OnDemand for Academics: Get Free Access to SAS"</w:instrText>
      </w:r>
      <w:r w:rsidRPr="001C0370">
        <w:rPr>
          <w:lang w:val="en-IE"/>
        </w:rPr>
      </w:r>
      <w:r w:rsidRPr="001C0370">
        <w:rPr>
          <w:lang w:val="en-IE"/>
        </w:rPr>
        <w:fldChar w:fldCharType="separate"/>
      </w:r>
      <w:r w:rsidRPr="001C0370">
        <w:rPr>
          <w:rStyle w:val="Hyperlink"/>
          <w:lang w:val="en-IE"/>
        </w:rPr>
        <w:t>ListenData</w:t>
      </w:r>
      <w:proofErr w:type="spellEnd"/>
      <w:r w:rsidRPr="001C0370">
        <w:fldChar w:fldCharType="end"/>
      </w:r>
      <w:r w:rsidRPr="001C0370">
        <w:rPr>
          <w:lang w:val="en-IE"/>
        </w:rPr>
        <w:t>)</w:t>
      </w:r>
    </w:p>
    <w:p w14:paraId="170EF25C" w14:textId="77777777" w:rsidR="001C0370" w:rsidRPr="001C0370" w:rsidRDefault="001C0370" w:rsidP="008B3560">
      <w:pPr>
        <w:pStyle w:val="BodyText"/>
        <w:numPr>
          <w:ilvl w:val="0"/>
          <w:numId w:val="19"/>
        </w:numPr>
        <w:rPr>
          <w:lang w:val="en-IE"/>
        </w:rPr>
      </w:pPr>
      <w:r w:rsidRPr="001C0370">
        <w:rPr>
          <w:lang w:val="en-IE"/>
        </w:rPr>
        <w:t>As such, using it for (or simulating) commercial — or client-billable — work may breach its terms. If your “client engagement” involves real bank data or is part of paid consulting work, that could conflict with the license.</w:t>
      </w:r>
    </w:p>
    <w:p w14:paraId="33745F2E" w14:textId="77777777" w:rsidR="001C0370" w:rsidRPr="001C0370" w:rsidRDefault="001C0370" w:rsidP="008B3560">
      <w:pPr>
        <w:pStyle w:val="BodyText"/>
        <w:numPr>
          <w:ilvl w:val="0"/>
          <w:numId w:val="19"/>
        </w:numPr>
        <w:rPr>
          <w:lang w:val="en-IE"/>
        </w:rPr>
      </w:pPr>
      <w:r w:rsidRPr="001C0370">
        <w:rPr>
          <w:lang w:val="en-IE"/>
        </w:rPr>
        <w:t>There may be data-storage / resource limitations (for instance the cloud-storage allocation is limited — typical limit is 5 GB for users). (</w:t>
      </w:r>
      <w:hyperlink r:id="rId16" w:tooltip="SAS OnDemand for Academics | SAS" w:history="1">
        <w:r w:rsidRPr="001C0370">
          <w:rPr>
            <w:rStyle w:val="Hyperlink"/>
            <w:lang w:val="en-IE"/>
          </w:rPr>
          <w:t>sas.com</w:t>
        </w:r>
      </w:hyperlink>
      <w:r w:rsidRPr="001C0370">
        <w:rPr>
          <w:lang w:val="en-IE"/>
        </w:rPr>
        <w:t>)</w:t>
      </w:r>
    </w:p>
    <w:p w14:paraId="1274448D" w14:textId="77777777" w:rsidR="001C0370" w:rsidRPr="001C0370" w:rsidRDefault="001C0370" w:rsidP="008B3560">
      <w:pPr>
        <w:pStyle w:val="BodyText"/>
        <w:numPr>
          <w:ilvl w:val="0"/>
          <w:numId w:val="19"/>
        </w:numPr>
        <w:rPr>
          <w:lang w:val="en-IE"/>
        </w:rPr>
      </w:pPr>
      <w:r w:rsidRPr="001C0370">
        <w:rPr>
          <w:lang w:val="en-IE"/>
        </w:rPr>
        <w:t>Performance, scalability or advanced enterprise-level PROCs (or data-volumes) may not be ideal for large-scale / production-grade jobs. Cloud-based academic environments sometimes are constrained compared to a full SAS installation.</w:t>
      </w:r>
    </w:p>
    <w:p w14:paraId="0BB4A936" w14:textId="77777777" w:rsidR="001C0370" w:rsidRPr="001C0370" w:rsidRDefault="001C0370" w:rsidP="001C0370">
      <w:pPr>
        <w:pStyle w:val="BodyText"/>
        <w:rPr>
          <w:b/>
          <w:bCs/>
          <w:lang w:val="en-IE"/>
        </w:rPr>
      </w:pPr>
      <w:r w:rsidRPr="001C0370">
        <w:rPr>
          <w:rFonts w:ascii="Segoe UI Emoji" w:hAnsi="Segoe UI Emoji" w:cs="Segoe UI Emoji"/>
          <w:b/>
          <w:bCs/>
          <w:lang w:val="en-IE"/>
        </w:rPr>
        <w:t>🎯</w:t>
      </w:r>
      <w:r w:rsidRPr="001C0370">
        <w:rPr>
          <w:b/>
          <w:bCs/>
          <w:lang w:val="en-IE"/>
        </w:rPr>
        <w:t xml:space="preserve"> What you should check/decide before committing (given your use case)</w:t>
      </w:r>
    </w:p>
    <w:p w14:paraId="2CCC3377" w14:textId="77777777" w:rsidR="001C0370" w:rsidRPr="001C0370" w:rsidRDefault="001C0370" w:rsidP="008B3560">
      <w:pPr>
        <w:pStyle w:val="BodyText"/>
        <w:numPr>
          <w:ilvl w:val="0"/>
          <w:numId w:val="16"/>
        </w:numPr>
        <w:rPr>
          <w:lang w:val="en-IE"/>
        </w:rPr>
      </w:pPr>
      <w:r w:rsidRPr="001C0370">
        <w:rPr>
          <w:lang w:val="en-IE"/>
        </w:rPr>
        <w:t>Since you are in a consulting / banking-client context, here’s what ensures this route remains appropriate:</w:t>
      </w:r>
    </w:p>
    <w:p w14:paraId="30DF3492" w14:textId="77777777" w:rsidR="001C0370" w:rsidRPr="001C0370" w:rsidRDefault="001C0370" w:rsidP="008B3560">
      <w:pPr>
        <w:pStyle w:val="BodyText"/>
        <w:numPr>
          <w:ilvl w:val="0"/>
          <w:numId w:val="20"/>
        </w:numPr>
        <w:rPr>
          <w:lang w:val="en-IE"/>
        </w:rPr>
      </w:pPr>
      <w:r w:rsidRPr="001C0370">
        <w:rPr>
          <w:lang w:val="en-IE"/>
        </w:rPr>
        <w:t xml:space="preserve">Review the licence terms carefully — ensure that </w:t>
      </w:r>
      <w:r w:rsidRPr="001C0370">
        <w:rPr>
          <w:b/>
          <w:bCs/>
          <w:lang w:val="en-IE"/>
        </w:rPr>
        <w:t>using for internal training only (not for commercial deliverables to the bank)</w:t>
      </w:r>
      <w:r w:rsidRPr="001C0370">
        <w:rPr>
          <w:lang w:val="en-IE"/>
        </w:rPr>
        <w:t xml:space="preserve"> is compliant. If the eventual plan is to move to real client-work, a full SAS licence may become necessary.</w:t>
      </w:r>
    </w:p>
    <w:p w14:paraId="7DF0A4CB" w14:textId="77777777" w:rsidR="001C0370" w:rsidRPr="001C0370" w:rsidRDefault="001C0370" w:rsidP="008B3560">
      <w:pPr>
        <w:pStyle w:val="BodyText"/>
        <w:numPr>
          <w:ilvl w:val="0"/>
          <w:numId w:val="20"/>
        </w:numPr>
        <w:rPr>
          <w:lang w:val="en-IE"/>
        </w:rPr>
      </w:pPr>
      <w:r w:rsidRPr="001C0370">
        <w:rPr>
          <w:lang w:val="en-IE"/>
        </w:rPr>
        <w:t>Make sure your training datasets (even if synthetic / public) stay within the 5 GB per-user limit, or that data storage policy works for you.</w:t>
      </w:r>
    </w:p>
    <w:p w14:paraId="13EF0532" w14:textId="77777777" w:rsidR="001C0370" w:rsidRPr="001C0370" w:rsidRDefault="001C0370" w:rsidP="008B3560">
      <w:pPr>
        <w:pStyle w:val="BodyText"/>
        <w:numPr>
          <w:ilvl w:val="0"/>
          <w:numId w:val="20"/>
        </w:numPr>
        <w:rPr>
          <w:lang w:val="en-IE"/>
        </w:rPr>
      </w:pPr>
      <w:r w:rsidRPr="001C0370">
        <w:rPr>
          <w:lang w:val="en-IE"/>
        </w:rPr>
        <w:t>Ensure that the types of PROCs, data-volumes, forecasting, regression or scoring tasks you need are supported (Base SAS, SAS/STAT, SAS/ETS, PROC SQL, REG, LOGISTIC, REPORT etc. are listed as included in OnDemand). (</w:t>
      </w:r>
      <w:hyperlink r:id="rId17" w:tooltip="SAS OnDemand for Academics Features | SAS Ireland" w:history="1">
        <w:r w:rsidRPr="001C0370">
          <w:rPr>
            <w:rStyle w:val="Hyperlink"/>
            <w:lang w:val="en-IE"/>
          </w:rPr>
          <w:t>sas.com</w:t>
        </w:r>
      </w:hyperlink>
      <w:r w:rsidRPr="001C0370">
        <w:rPr>
          <w:lang w:val="en-IE"/>
        </w:rPr>
        <w:t>)</w:t>
      </w:r>
    </w:p>
    <w:p w14:paraId="53A715F8" w14:textId="77777777" w:rsidR="001C0370" w:rsidRPr="001C0370" w:rsidRDefault="001C0370" w:rsidP="008B3560">
      <w:pPr>
        <w:pStyle w:val="BodyText"/>
        <w:numPr>
          <w:ilvl w:val="0"/>
          <w:numId w:val="20"/>
        </w:numPr>
        <w:rPr>
          <w:lang w:val="en-IE"/>
        </w:rPr>
      </w:pPr>
      <w:r w:rsidRPr="001C0370">
        <w:rPr>
          <w:lang w:val="en-IE"/>
        </w:rPr>
        <w:t>For team training: it may make sense to run a small pilot — get 2–3 team members signed up, run standard tasks (data cleaning, regression, logistic models, report generation) on sample credit-scoring data, to validate that SAS OnDemand behaves suitably for your workflows, before rolling it out to the full group.</w:t>
      </w:r>
    </w:p>
    <w:p w14:paraId="203B6B6F" w14:textId="77777777" w:rsidR="001C0370" w:rsidRPr="001C0370" w:rsidRDefault="001C0370" w:rsidP="001C0370">
      <w:pPr>
        <w:pStyle w:val="BodyText"/>
        <w:rPr>
          <w:b/>
          <w:bCs/>
          <w:lang w:val="en-IE"/>
        </w:rPr>
      </w:pPr>
      <w:r w:rsidRPr="001C0370">
        <w:rPr>
          <w:rFonts w:ascii="Segoe UI Emoji" w:hAnsi="Segoe UI Emoji" w:cs="Segoe UI Emoji"/>
          <w:b/>
          <w:bCs/>
          <w:lang w:val="en-IE"/>
        </w:rPr>
        <w:t>✅</w:t>
      </w:r>
      <w:r w:rsidRPr="001C0370">
        <w:rPr>
          <w:b/>
          <w:bCs/>
          <w:lang w:val="en-IE"/>
        </w:rPr>
        <w:t xml:space="preserve"> My View: Yes </w:t>
      </w:r>
      <w:r w:rsidRPr="001C0370">
        <w:rPr>
          <w:rFonts w:ascii="Arial" w:hAnsi="Arial"/>
          <w:b/>
          <w:bCs/>
          <w:lang w:val="en-IE"/>
        </w:rPr>
        <w:t>—</w:t>
      </w:r>
      <w:r w:rsidRPr="001C0370">
        <w:rPr>
          <w:b/>
          <w:bCs/>
          <w:lang w:val="en-IE"/>
        </w:rPr>
        <w:t xml:space="preserve"> SAS OnDemand for Academics is </w:t>
      </w:r>
      <w:r w:rsidRPr="001C0370">
        <w:rPr>
          <w:b/>
          <w:bCs/>
          <w:i/>
          <w:iCs/>
          <w:lang w:val="en-IE"/>
        </w:rPr>
        <w:t>Worth Trying</w:t>
      </w:r>
      <w:r w:rsidRPr="001C0370">
        <w:rPr>
          <w:b/>
          <w:bCs/>
          <w:lang w:val="en-IE"/>
        </w:rPr>
        <w:t xml:space="preserve"> for Internal Training</w:t>
      </w:r>
    </w:p>
    <w:p w14:paraId="22953D1E" w14:textId="77777777" w:rsidR="001C0370" w:rsidRPr="001C0370" w:rsidRDefault="001C0370" w:rsidP="008B3560">
      <w:pPr>
        <w:pStyle w:val="BodyText"/>
        <w:numPr>
          <w:ilvl w:val="0"/>
          <w:numId w:val="16"/>
        </w:numPr>
        <w:rPr>
          <w:lang w:val="en-IE"/>
        </w:rPr>
      </w:pPr>
      <w:r w:rsidRPr="001C0370">
        <w:rPr>
          <w:lang w:val="en-IE"/>
        </w:rPr>
        <w:t xml:space="preserve">Given your timeline (Q1 2026) and objective (getting analysts comfortable with SAS, macros, DATA step, PROC SQL/REG/REPORT, forecasting etc.), SAS OnDemand for Academics seems like a </w:t>
      </w:r>
      <w:r w:rsidRPr="001C0370">
        <w:rPr>
          <w:b/>
          <w:bCs/>
          <w:lang w:val="en-IE"/>
        </w:rPr>
        <w:t>pragmatic and cost-effective first step</w:t>
      </w:r>
      <w:r w:rsidRPr="001C0370">
        <w:rPr>
          <w:lang w:val="en-IE"/>
        </w:rPr>
        <w:t>. It allows low-cost upskilling, quick onboarding, and real hands-on SAS coding experience.</w:t>
      </w:r>
    </w:p>
    <w:p w14:paraId="717F3EC6" w14:textId="77777777" w:rsidR="001C0370" w:rsidRPr="001C0370" w:rsidRDefault="001C0370" w:rsidP="001C0370">
      <w:pPr>
        <w:pStyle w:val="BodyText"/>
        <w:rPr>
          <w:lang w:val="en-IE"/>
        </w:rPr>
      </w:pPr>
    </w:p>
    <w:p w14:paraId="72FDE121" w14:textId="77777777" w:rsidR="008B3560" w:rsidRPr="008B3560" w:rsidRDefault="008B3560" w:rsidP="008B3560">
      <w:pPr>
        <w:pStyle w:val="BodyText"/>
        <w:rPr>
          <w:lang w:val="en-IE"/>
        </w:rPr>
      </w:pPr>
      <w:r w:rsidRPr="008B3560">
        <w:rPr>
          <w:lang w:val="en-IE"/>
        </w:rPr>
        <w:lastRenderedPageBreak/>
        <w:t xml:space="preserve">Below is a </w:t>
      </w:r>
      <w:r w:rsidRPr="008B3560">
        <w:rPr>
          <w:b/>
          <w:bCs/>
          <w:lang w:val="en-IE"/>
        </w:rPr>
        <w:t>clean, structured training plan</w:t>
      </w:r>
      <w:r w:rsidRPr="008B3560">
        <w:rPr>
          <w:lang w:val="en-IE"/>
        </w:rPr>
        <w:t xml:space="preserve"> your team can follow inside </w:t>
      </w:r>
      <w:r w:rsidRPr="008B3560">
        <w:rPr>
          <w:b/>
          <w:bCs/>
          <w:lang w:val="en-IE"/>
        </w:rPr>
        <w:t>SAS OnDemand for Academics</w:t>
      </w:r>
      <w:r w:rsidRPr="008B3560">
        <w:rPr>
          <w:lang w:val="en-IE"/>
        </w:rPr>
        <w:t>, tailored for quant analysts preparing for a bank engagement.</w:t>
      </w:r>
      <w:r w:rsidRPr="008B3560">
        <w:rPr>
          <w:lang w:val="en-IE"/>
        </w:rPr>
        <w:br/>
        <w:t>It includes:</w:t>
      </w:r>
    </w:p>
    <w:p w14:paraId="10B2ADB2" w14:textId="77777777" w:rsidR="008B3560" w:rsidRPr="008B3560" w:rsidRDefault="008B3560" w:rsidP="008B3560">
      <w:pPr>
        <w:pStyle w:val="BodyText"/>
        <w:numPr>
          <w:ilvl w:val="0"/>
          <w:numId w:val="21"/>
        </w:numPr>
        <w:rPr>
          <w:lang w:val="en-IE"/>
        </w:rPr>
      </w:pPr>
      <w:r w:rsidRPr="008B3560">
        <w:rPr>
          <w:lang w:val="en-IE"/>
        </w:rPr>
        <w:t xml:space="preserve">A step-by-step </w:t>
      </w:r>
      <w:r w:rsidRPr="008B3560">
        <w:rPr>
          <w:b/>
          <w:bCs/>
          <w:lang w:val="en-IE"/>
        </w:rPr>
        <w:t>learning path</w:t>
      </w:r>
    </w:p>
    <w:p w14:paraId="31BE3F23" w14:textId="77777777" w:rsidR="008B3560" w:rsidRPr="008B3560" w:rsidRDefault="008B3560" w:rsidP="008B3560">
      <w:pPr>
        <w:pStyle w:val="BodyText"/>
        <w:numPr>
          <w:ilvl w:val="0"/>
          <w:numId w:val="21"/>
        </w:numPr>
        <w:rPr>
          <w:lang w:val="en-IE"/>
        </w:rPr>
      </w:pPr>
      <w:r w:rsidRPr="008B3560">
        <w:rPr>
          <w:lang w:val="en-IE"/>
        </w:rPr>
        <w:t xml:space="preserve">The </w:t>
      </w:r>
      <w:r w:rsidRPr="008B3560">
        <w:rPr>
          <w:b/>
          <w:bCs/>
          <w:lang w:val="en-IE"/>
        </w:rPr>
        <w:t>datasets</w:t>
      </w:r>
      <w:r w:rsidRPr="008B3560">
        <w:rPr>
          <w:lang w:val="en-IE"/>
        </w:rPr>
        <w:t xml:space="preserve"> to use</w:t>
      </w:r>
    </w:p>
    <w:p w14:paraId="6A88E167" w14:textId="77777777" w:rsidR="008B3560" w:rsidRPr="008B3560" w:rsidRDefault="008B3560" w:rsidP="008B3560">
      <w:pPr>
        <w:pStyle w:val="BodyText"/>
        <w:numPr>
          <w:ilvl w:val="0"/>
          <w:numId w:val="21"/>
        </w:numPr>
        <w:rPr>
          <w:lang w:val="en-IE"/>
        </w:rPr>
      </w:pPr>
      <w:r w:rsidRPr="008B3560">
        <w:rPr>
          <w:lang w:val="en-IE"/>
        </w:rPr>
        <w:t xml:space="preserve">The </w:t>
      </w:r>
      <w:r w:rsidRPr="008B3560">
        <w:rPr>
          <w:b/>
          <w:bCs/>
          <w:lang w:val="en-IE"/>
        </w:rPr>
        <w:t>SAS tasks / PROCs</w:t>
      </w:r>
      <w:r w:rsidRPr="008B3560">
        <w:rPr>
          <w:lang w:val="en-IE"/>
        </w:rPr>
        <w:t xml:space="preserve"> to practice</w:t>
      </w:r>
    </w:p>
    <w:p w14:paraId="203C1565" w14:textId="77777777" w:rsidR="008B3560" w:rsidRPr="008B3560" w:rsidRDefault="008B3560" w:rsidP="008B3560">
      <w:pPr>
        <w:pStyle w:val="BodyText"/>
        <w:numPr>
          <w:ilvl w:val="0"/>
          <w:numId w:val="21"/>
        </w:numPr>
        <w:rPr>
          <w:lang w:val="en-IE"/>
        </w:rPr>
      </w:pPr>
      <w:r w:rsidRPr="008B3560">
        <w:rPr>
          <w:lang w:val="en-IE"/>
        </w:rPr>
        <w:t xml:space="preserve">The </w:t>
      </w:r>
      <w:r w:rsidRPr="008B3560">
        <w:rPr>
          <w:b/>
          <w:bCs/>
          <w:lang w:val="en-IE"/>
        </w:rPr>
        <w:t>initial analytical tasks</w:t>
      </w:r>
      <w:r w:rsidRPr="008B3560">
        <w:rPr>
          <w:lang w:val="en-IE"/>
        </w:rPr>
        <w:t xml:space="preserve"> (mirroring what analysts would do in R: EDA, transformation, modelling, validation, reporting)</w:t>
      </w:r>
    </w:p>
    <w:p w14:paraId="3C0D8986" w14:textId="77777777" w:rsidR="008B3560" w:rsidRPr="008B3560" w:rsidRDefault="008B3560" w:rsidP="008B3560">
      <w:pPr>
        <w:pStyle w:val="BodyText"/>
        <w:rPr>
          <w:lang w:val="en-IE"/>
        </w:rPr>
      </w:pPr>
      <w:r w:rsidRPr="008B3560">
        <w:rPr>
          <w:lang w:val="en-IE"/>
        </w:rPr>
        <w:t xml:space="preserve">This is suitable for </w:t>
      </w:r>
      <w:r w:rsidRPr="008B3560">
        <w:rPr>
          <w:b/>
          <w:bCs/>
          <w:lang w:val="en-IE"/>
        </w:rPr>
        <w:t>internal training only</w:t>
      </w:r>
      <w:r w:rsidRPr="008B3560">
        <w:rPr>
          <w:lang w:val="en-IE"/>
        </w:rPr>
        <w:t>, fully compliant with the OnDemand licence.</w:t>
      </w:r>
    </w:p>
    <w:p w14:paraId="36DA33D9" w14:textId="77777777" w:rsidR="008B3560" w:rsidRPr="008B3560" w:rsidRDefault="008B3560" w:rsidP="008B3560">
      <w:pPr>
        <w:pStyle w:val="BodyText"/>
        <w:rPr>
          <w:b/>
          <w:bCs/>
          <w:lang w:val="en-IE"/>
        </w:rPr>
      </w:pPr>
      <w:r w:rsidRPr="008B3560">
        <w:rPr>
          <w:rFonts w:ascii="Segoe UI Emoji" w:hAnsi="Segoe UI Emoji" w:cs="Segoe UI Emoji"/>
          <w:b/>
          <w:bCs/>
          <w:lang w:val="en-IE"/>
        </w:rPr>
        <w:t>✅</w:t>
      </w:r>
      <w:r w:rsidRPr="008B3560">
        <w:rPr>
          <w:b/>
          <w:bCs/>
          <w:lang w:val="en-IE"/>
        </w:rPr>
        <w:t xml:space="preserve"> 1. Overview Training Plan (4</w:t>
      </w:r>
      <w:r w:rsidRPr="008B3560">
        <w:rPr>
          <w:rFonts w:ascii="Arial" w:hAnsi="Arial"/>
          <w:b/>
          <w:bCs/>
          <w:lang w:val="en-IE"/>
        </w:rPr>
        <w:t>–</w:t>
      </w:r>
      <w:r w:rsidRPr="008B3560">
        <w:rPr>
          <w:b/>
          <w:bCs/>
          <w:lang w:val="en-IE"/>
        </w:rPr>
        <w:t>6 Weeks Recommended)</w:t>
      </w:r>
    </w:p>
    <w:p w14:paraId="6C03E944" w14:textId="77777777" w:rsidR="008B3560" w:rsidRPr="008B3560" w:rsidRDefault="008B3560" w:rsidP="008B3560">
      <w:pPr>
        <w:pStyle w:val="BodyText"/>
        <w:rPr>
          <w:b/>
          <w:bCs/>
          <w:lang w:val="en-IE"/>
        </w:rPr>
      </w:pPr>
      <w:r w:rsidRPr="008B3560">
        <w:rPr>
          <w:b/>
          <w:bCs/>
          <w:lang w:val="en-IE"/>
        </w:rPr>
        <w:t>Goal:</w:t>
      </w:r>
    </w:p>
    <w:p w14:paraId="6D18C2F2" w14:textId="77777777" w:rsidR="008B3560" w:rsidRPr="008B3560" w:rsidRDefault="008B3560" w:rsidP="008B3560">
      <w:pPr>
        <w:pStyle w:val="BodyText"/>
        <w:rPr>
          <w:lang w:val="en-IE"/>
        </w:rPr>
      </w:pPr>
      <w:r w:rsidRPr="008B3560">
        <w:rPr>
          <w:lang w:val="en-IE"/>
        </w:rPr>
        <w:t>Get analysts comfortable with the core SAS programming workflow:</w:t>
      </w:r>
      <w:r w:rsidRPr="008B3560">
        <w:rPr>
          <w:lang w:val="en-IE"/>
        </w:rPr>
        <w:br/>
      </w:r>
      <w:r w:rsidRPr="008B3560">
        <w:rPr>
          <w:b/>
          <w:bCs/>
          <w:lang w:val="en-IE"/>
        </w:rPr>
        <w:t>DATA step → PROC SQL → PROC exploration → PROC modelling → PROC reporting → Output / scoring.</w:t>
      </w:r>
    </w:p>
    <w:p w14:paraId="69FBB7D2" w14:textId="77777777" w:rsidR="008B3560" w:rsidRPr="008B3560" w:rsidRDefault="008B3560" w:rsidP="008B3560">
      <w:pPr>
        <w:pStyle w:val="BodyText"/>
        <w:rPr>
          <w:b/>
          <w:bCs/>
          <w:lang w:val="en-IE"/>
        </w:rPr>
      </w:pPr>
      <w:r w:rsidRPr="008B3560">
        <w:rPr>
          <w:b/>
          <w:bCs/>
          <w:lang w:val="en-IE"/>
        </w:rPr>
        <w:t>Core Competencies Your Team Should Achieve</w:t>
      </w:r>
    </w:p>
    <w:p w14:paraId="78C7E181" w14:textId="77777777" w:rsidR="008B3560" w:rsidRPr="008B3560" w:rsidRDefault="008B3560" w:rsidP="008B3560">
      <w:pPr>
        <w:pStyle w:val="BodyText"/>
        <w:numPr>
          <w:ilvl w:val="0"/>
          <w:numId w:val="22"/>
        </w:numPr>
        <w:rPr>
          <w:lang w:val="en-IE"/>
        </w:rPr>
      </w:pPr>
      <w:r w:rsidRPr="008B3560">
        <w:rPr>
          <w:lang w:val="en-IE"/>
        </w:rPr>
        <w:t>Navigating SAS Studio (OnDemand)</w:t>
      </w:r>
    </w:p>
    <w:p w14:paraId="2723197C" w14:textId="77777777" w:rsidR="008B3560" w:rsidRPr="008B3560" w:rsidRDefault="008B3560" w:rsidP="008B3560">
      <w:pPr>
        <w:pStyle w:val="BodyText"/>
        <w:numPr>
          <w:ilvl w:val="0"/>
          <w:numId w:val="22"/>
        </w:numPr>
        <w:rPr>
          <w:lang w:val="en-IE"/>
        </w:rPr>
      </w:pPr>
      <w:r w:rsidRPr="008B3560">
        <w:rPr>
          <w:lang w:val="en-IE"/>
        </w:rPr>
        <w:t>Importing data (CSV, XLSX)</w:t>
      </w:r>
    </w:p>
    <w:p w14:paraId="08957B33" w14:textId="77777777" w:rsidR="008B3560" w:rsidRPr="008B3560" w:rsidRDefault="008B3560" w:rsidP="008B3560">
      <w:pPr>
        <w:pStyle w:val="BodyText"/>
        <w:numPr>
          <w:ilvl w:val="0"/>
          <w:numId w:val="22"/>
        </w:numPr>
        <w:rPr>
          <w:lang w:val="en-IE"/>
        </w:rPr>
      </w:pPr>
      <w:r w:rsidRPr="008B3560">
        <w:rPr>
          <w:lang w:val="en-IE"/>
        </w:rPr>
        <w:t>Data preparation (DATA steps, merging, macros)</w:t>
      </w:r>
    </w:p>
    <w:p w14:paraId="69A3FC23" w14:textId="77777777" w:rsidR="008B3560" w:rsidRPr="008B3560" w:rsidRDefault="008B3560" w:rsidP="008B3560">
      <w:pPr>
        <w:pStyle w:val="BodyText"/>
        <w:numPr>
          <w:ilvl w:val="0"/>
          <w:numId w:val="22"/>
        </w:numPr>
        <w:rPr>
          <w:lang w:val="en-IE"/>
        </w:rPr>
      </w:pPr>
      <w:r w:rsidRPr="008B3560">
        <w:rPr>
          <w:lang w:val="en-IE"/>
        </w:rPr>
        <w:t>Exploratory analysis (PROC MEANS, FREQ, UNIVARIATE, CORR)</w:t>
      </w:r>
    </w:p>
    <w:p w14:paraId="530CB5C9" w14:textId="77777777" w:rsidR="008B3560" w:rsidRPr="008B3560" w:rsidRDefault="008B3560" w:rsidP="008B3560">
      <w:pPr>
        <w:pStyle w:val="BodyText"/>
        <w:numPr>
          <w:ilvl w:val="0"/>
          <w:numId w:val="22"/>
        </w:numPr>
        <w:rPr>
          <w:lang w:val="en-IE"/>
        </w:rPr>
      </w:pPr>
      <w:r w:rsidRPr="008B3560">
        <w:rPr>
          <w:lang w:val="en-IE"/>
        </w:rPr>
        <w:t>Modelling (PROC REG, LOGISTIC, GLM, ARIMA/ETS if needed)</w:t>
      </w:r>
    </w:p>
    <w:p w14:paraId="29A6CF84" w14:textId="77777777" w:rsidR="008B3560" w:rsidRPr="008B3560" w:rsidRDefault="008B3560" w:rsidP="008B3560">
      <w:pPr>
        <w:pStyle w:val="BodyText"/>
        <w:numPr>
          <w:ilvl w:val="0"/>
          <w:numId w:val="22"/>
        </w:numPr>
        <w:rPr>
          <w:lang w:val="en-IE"/>
        </w:rPr>
      </w:pPr>
      <w:r w:rsidRPr="008B3560">
        <w:rPr>
          <w:lang w:val="en-IE"/>
        </w:rPr>
        <w:t>Producing reports (PROC REPORT, TABULATE, SGPLOT)</w:t>
      </w:r>
    </w:p>
    <w:p w14:paraId="7F73B937" w14:textId="77777777" w:rsidR="008B3560" w:rsidRPr="008B3560" w:rsidRDefault="008B3560" w:rsidP="008B3560">
      <w:pPr>
        <w:pStyle w:val="BodyText"/>
        <w:numPr>
          <w:ilvl w:val="0"/>
          <w:numId w:val="22"/>
        </w:numPr>
        <w:rPr>
          <w:lang w:val="en-IE"/>
        </w:rPr>
      </w:pPr>
      <w:r w:rsidRPr="008B3560">
        <w:rPr>
          <w:lang w:val="en-IE"/>
        </w:rPr>
        <w:t>Building a small end-to-end credit scoring workflow</w:t>
      </w:r>
    </w:p>
    <w:p w14:paraId="211D47A6" w14:textId="77777777" w:rsidR="008B3560" w:rsidRPr="008B3560" w:rsidRDefault="008B3560" w:rsidP="008B3560">
      <w:pPr>
        <w:pStyle w:val="BodyText"/>
        <w:rPr>
          <w:b/>
          <w:bCs/>
          <w:lang w:val="en-IE"/>
        </w:rPr>
      </w:pPr>
      <w:r w:rsidRPr="008B3560">
        <w:rPr>
          <w:rFonts w:ascii="Segoe UI Emoji" w:hAnsi="Segoe UI Emoji" w:cs="Segoe UI Emoji"/>
          <w:b/>
          <w:bCs/>
          <w:lang w:val="en-IE"/>
        </w:rPr>
        <w:t>✅</w:t>
      </w:r>
      <w:r w:rsidRPr="008B3560">
        <w:rPr>
          <w:b/>
          <w:bCs/>
          <w:lang w:val="en-IE"/>
        </w:rPr>
        <w:t xml:space="preserve"> 2. Datasets to Use (Credit Scoring &amp; Forecasting)</w:t>
      </w:r>
    </w:p>
    <w:p w14:paraId="7B5270AF" w14:textId="77777777" w:rsidR="008B3560" w:rsidRPr="008B3560" w:rsidRDefault="008B3560" w:rsidP="008B3560">
      <w:pPr>
        <w:pStyle w:val="BodyText"/>
        <w:rPr>
          <w:lang w:val="en-IE"/>
        </w:rPr>
      </w:pPr>
      <w:r w:rsidRPr="008B3560">
        <w:rPr>
          <w:lang w:val="en-IE"/>
        </w:rPr>
        <w:t>You only need 3–5 datasets to build a strong curriculum.</w:t>
      </w:r>
    </w:p>
    <w:p w14:paraId="24B9F16C" w14:textId="77777777" w:rsidR="008B3560" w:rsidRPr="008B3560" w:rsidRDefault="008B3560" w:rsidP="008B3560">
      <w:pPr>
        <w:pStyle w:val="BodyText"/>
        <w:rPr>
          <w:b/>
          <w:bCs/>
          <w:lang w:val="en-IE"/>
        </w:rPr>
      </w:pPr>
      <w:r w:rsidRPr="008B3560">
        <w:rPr>
          <w:b/>
          <w:bCs/>
          <w:lang w:val="en-IE"/>
        </w:rPr>
        <w:t>A. Credit Scoring (Classification / Risk Modelling)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3210"/>
        <w:gridCol w:w="4101"/>
      </w:tblGrid>
      <w:tr w:rsidR="008B3560" w:rsidRPr="008B3560" w14:paraId="54ED5B01" w14:textId="77777777">
        <w:trPr>
          <w:tblHeader/>
          <w:tblCellSpacing w:w="15" w:type="dxa"/>
        </w:trPr>
        <w:tc>
          <w:tcPr>
            <w:tcW w:w="0" w:type="auto"/>
            <w:vAlign w:val="center"/>
            <w:hideMark/>
          </w:tcPr>
          <w:p w14:paraId="0C6F7BDA" w14:textId="77777777" w:rsidR="008B3560" w:rsidRPr="008B3560" w:rsidRDefault="008B3560" w:rsidP="008B3560">
            <w:pPr>
              <w:pStyle w:val="BodyText"/>
              <w:rPr>
                <w:b/>
                <w:bCs/>
                <w:lang w:val="en-IE"/>
              </w:rPr>
            </w:pPr>
            <w:r w:rsidRPr="008B3560">
              <w:rPr>
                <w:b/>
                <w:bCs/>
                <w:lang w:val="en-IE"/>
              </w:rPr>
              <w:t>Dataset</w:t>
            </w:r>
          </w:p>
        </w:tc>
        <w:tc>
          <w:tcPr>
            <w:tcW w:w="0" w:type="auto"/>
            <w:vAlign w:val="center"/>
            <w:hideMark/>
          </w:tcPr>
          <w:p w14:paraId="2BEF15D7" w14:textId="77777777" w:rsidR="008B3560" w:rsidRPr="008B3560" w:rsidRDefault="008B3560" w:rsidP="008B3560">
            <w:pPr>
              <w:pStyle w:val="BodyText"/>
              <w:rPr>
                <w:b/>
                <w:bCs/>
                <w:lang w:val="en-IE"/>
              </w:rPr>
            </w:pPr>
            <w:r w:rsidRPr="008B3560">
              <w:rPr>
                <w:b/>
                <w:bCs/>
                <w:lang w:val="en-IE"/>
              </w:rPr>
              <w:t>Use Case</w:t>
            </w:r>
          </w:p>
        </w:tc>
        <w:tc>
          <w:tcPr>
            <w:tcW w:w="0" w:type="auto"/>
            <w:vAlign w:val="center"/>
            <w:hideMark/>
          </w:tcPr>
          <w:p w14:paraId="0E25A310" w14:textId="77777777" w:rsidR="008B3560" w:rsidRPr="008B3560" w:rsidRDefault="008B3560" w:rsidP="008B3560">
            <w:pPr>
              <w:pStyle w:val="BodyText"/>
              <w:rPr>
                <w:b/>
                <w:bCs/>
                <w:lang w:val="en-IE"/>
              </w:rPr>
            </w:pPr>
            <w:r w:rsidRPr="008B3560">
              <w:rPr>
                <w:b/>
                <w:bCs/>
                <w:lang w:val="en-IE"/>
              </w:rPr>
              <w:t>Link</w:t>
            </w:r>
          </w:p>
        </w:tc>
      </w:tr>
      <w:tr w:rsidR="008B3560" w:rsidRPr="008B3560" w14:paraId="4378EEE1" w14:textId="77777777">
        <w:trPr>
          <w:tblCellSpacing w:w="15" w:type="dxa"/>
        </w:trPr>
        <w:tc>
          <w:tcPr>
            <w:tcW w:w="0" w:type="auto"/>
            <w:vAlign w:val="center"/>
            <w:hideMark/>
          </w:tcPr>
          <w:p w14:paraId="30C90610" w14:textId="77777777" w:rsidR="008B3560" w:rsidRPr="008B3560" w:rsidRDefault="008B3560" w:rsidP="008B3560">
            <w:pPr>
              <w:pStyle w:val="BodyText"/>
              <w:rPr>
                <w:lang w:val="en-IE"/>
              </w:rPr>
            </w:pPr>
            <w:r w:rsidRPr="008B3560">
              <w:rPr>
                <w:b/>
                <w:bCs/>
                <w:lang w:val="en-IE"/>
              </w:rPr>
              <w:t>German Credit Data</w:t>
            </w:r>
          </w:p>
        </w:tc>
        <w:tc>
          <w:tcPr>
            <w:tcW w:w="0" w:type="auto"/>
            <w:vAlign w:val="center"/>
            <w:hideMark/>
          </w:tcPr>
          <w:p w14:paraId="2AFA5F58" w14:textId="77777777" w:rsidR="008B3560" w:rsidRPr="008B3560" w:rsidRDefault="008B3560" w:rsidP="008B3560">
            <w:pPr>
              <w:pStyle w:val="BodyText"/>
              <w:rPr>
                <w:lang w:val="en-IE"/>
              </w:rPr>
            </w:pPr>
            <w:r w:rsidRPr="008B3560">
              <w:rPr>
                <w:lang w:val="en-IE"/>
              </w:rPr>
              <w:t>Classic credit scoring binary classification</w:t>
            </w:r>
          </w:p>
        </w:tc>
        <w:tc>
          <w:tcPr>
            <w:tcW w:w="0" w:type="auto"/>
            <w:vAlign w:val="center"/>
            <w:hideMark/>
          </w:tcPr>
          <w:p w14:paraId="62286A0A" w14:textId="77777777" w:rsidR="008B3560" w:rsidRPr="008B3560" w:rsidRDefault="008B3560" w:rsidP="008B3560">
            <w:pPr>
              <w:pStyle w:val="BodyText"/>
              <w:rPr>
                <w:lang w:val="en-IE"/>
              </w:rPr>
            </w:pPr>
            <w:r w:rsidRPr="008B3560">
              <w:rPr>
                <w:lang w:val="en-IE"/>
              </w:rPr>
              <w:t xml:space="preserve">Search: </w:t>
            </w:r>
            <w:r w:rsidRPr="008B3560">
              <w:rPr>
                <w:i/>
                <w:iCs/>
                <w:lang w:val="en-IE"/>
              </w:rPr>
              <w:t>“German Credit UCI dataset”</w:t>
            </w:r>
          </w:p>
        </w:tc>
      </w:tr>
      <w:tr w:rsidR="008B3560" w:rsidRPr="008B3560" w14:paraId="0EA7100E" w14:textId="77777777">
        <w:trPr>
          <w:tblCellSpacing w:w="15" w:type="dxa"/>
        </w:trPr>
        <w:tc>
          <w:tcPr>
            <w:tcW w:w="0" w:type="auto"/>
            <w:vAlign w:val="center"/>
            <w:hideMark/>
          </w:tcPr>
          <w:p w14:paraId="11710123" w14:textId="77777777" w:rsidR="008B3560" w:rsidRPr="008B3560" w:rsidRDefault="008B3560" w:rsidP="008B3560">
            <w:pPr>
              <w:pStyle w:val="BodyText"/>
              <w:rPr>
                <w:lang w:val="en-IE"/>
              </w:rPr>
            </w:pPr>
            <w:r w:rsidRPr="008B3560">
              <w:rPr>
                <w:b/>
                <w:bCs/>
                <w:lang w:val="en-IE"/>
              </w:rPr>
              <w:t>UCI Default of Credit Card Clients</w:t>
            </w:r>
          </w:p>
        </w:tc>
        <w:tc>
          <w:tcPr>
            <w:tcW w:w="0" w:type="auto"/>
            <w:vAlign w:val="center"/>
            <w:hideMark/>
          </w:tcPr>
          <w:p w14:paraId="3745558F" w14:textId="77777777" w:rsidR="008B3560" w:rsidRPr="008B3560" w:rsidRDefault="008B3560" w:rsidP="008B3560">
            <w:pPr>
              <w:pStyle w:val="BodyText"/>
              <w:rPr>
                <w:lang w:val="en-IE"/>
              </w:rPr>
            </w:pPr>
            <w:r w:rsidRPr="008B3560">
              <w:rPr>
                <w:lang w:val="en-IE"/>
              </w:rPr>
              <w:t>Modern credit card default model</w:t>
            </w:r>
          </w:p>
        </w:tc>
        <w:tc>
          <w:tcPr>
            <w:tcW w:w="0" w:type="auto"/>
            <w:vAlign w:val="center"/>
            <w:hideMark/>
          </w:tcPr>
          <w:p w14:paraId="79F0317A" w14:textId="77777777" w:rsidR="008B3560" w:rsidRPr="008B3560" w:rsidRDefault="008B3560" w:rsidP="008B3560">
            <w:pPr>
              <w:pStyle w:val="BodyText"/>
              <w:rPr>
                <w:lang w:val="en-IE"/>
              </w:rPr>
            </w:pPr>
            <w:r w:rsidRPr="008B3560">
              <w:rPr>
                <w:lang w:val="en-IE"/>
              </w:rPr>
              <w:t xml:space="preserve">Search: </w:t>
            </w:r>
            <w:r w:rsidRPr="008B3560">
              <w:rPr>
                <w:i/>
                <w:iCs/>
                <w:lang w:val="en-IE"/>
              </w:rPr>
              <w:t>“UCI Credit Card Default Dataset”</w:t>
            </w:r>
          </w:p>
        </w:tc>
      </w:tr>
      <w:tr w:rsidR="008B3560" w:rsidRPr="008B3560" w14:paraId="76E101A3" w14:textId="77777777">
        <w:trPr>
          <w:tblCellSpacing w:w="15" w:type="dxa"/>
        </w:trPr>
        <w:tc>
          <w:tcPr>
            <w:tcW w:w="0" w:type="auto"/>
            <w:vAlign w:val="center"/>
            <w:hideMark/>
          </w:tcPr>
          <w:p w14:paraId="3A1FB0F1" w14:textId="77777777" w:rsidR="008B3560" w:rsidRPr="008B3560" w:rsidRDefault="008B3560" w:rsidP="008B3560">
            <w:pPr>
              <w:pStyle w:val="BodyText"/>
              <w:rPr>
                <w:lang w:val="en-IE"/>
              </w:rPr>
            </w:pPr>
            <w:r w:rsidRPr="008B3560">
              <w:rPr>
                <w:b/>
                <w:bCs/>
                <w:lang w:val="en-IE"/>
              </w:rPr>
              <w:t>Synthetic Credit Default Data</w:t>
            </w:r>
          </w:p>
        </w:tc>
        <w:tc>
          <w:tcPr>
            <w:tcW w:w="0" w:type="auto"/>
            <w:vAlign w:val="center"/>
            <w:hideMark/>
          </w:tcPr>
          <w:p w14:paraId="6CD3EECE" w14:textId="77777777" w:rsidR="008B3560" w:rsidRPr="008B3560" w:rsidRDefault="008B3560" w:rsidP="008B3560">
            <w:pPr>
              <w:pStyle w:val="BodyText"/>
              <w:rPr>
                <w:lang w:val="en-IE"/>
              </w:rPr>
            </w:pPr>
            <w:r w:rsidRPr="008B3560">
              <w:rPr>
                <w:lang w:val="en-IE"/>
              </w:rPr>
              <w:t>Larger, realistic, safe for training</w:t>
            </w:r>
          </w:p>
        </w:tc>
        <w:tc>
          <w:tcPr>
            <w:tcW w:w="0" w:type="auto"/>
            <w:vAlign w:val="center"/>
            <w:hideMark/>
          </w:tcPr>
          <w:p w14:paraId="197D4C33" w14:textId="77777777" w:rsidR="008B3560" w:rsidRPr="008B3560" w:rsidRDefault="008B3560" w:rsidP="008B3560">
            <w:pPr>
              <w:pStyle w:val="BodyText"/>
              <w:rPr>
                <w:lang w:val="en-IE"/>
              </w:rPr>
            </w:pPr>
            <w:r w:rsidRPr="008B3560">
              <w:rPr>
                <w:lang w:val="en-IE"/>
              </w:rPr>
              <w:t xml:space="preserve">Search: </w:t>
            </w:r>
            <w:r w:rsidRPr="008B3560">
              <w:rPr>
                <w:i/>
                <w:iCs/>
                <w:lang w:val="en-IE"/>
              </w:rPr>
              <w:t>“</w:t>
            </w:r>
            <w:proofErr w:type="spellStart"/>
            <w:r w:rsidRPr="008B3560">
              <w:rPr>
                <w:i/>
                <w:iCs/>
                <w:lang w:val="en-IE"/>
              </w:rPr>
              <w:t>Syncora</w:t>
            </w:r>
            <w:proofErr w:type="spellEnd"/>
            <w:r w:rsidRPr="008B3560">
              <w:rPr>
                <w:i/>
                <w:iCs/>
                <w:lang w:val="en-IE"/>
              </w:rPr>
              <w:t xml:space="preserve"> synthetic credit default dataset”</w:t>
            </w:r>
          </w:p>
        </w:tc>
      </w:tr>
      <w:tr w:rsidR="008B3560" w:rsidRPr="008B3560" w14:paraId="7F2107AB" w14:textId="77777777">
        <w:trPr>
          <w:tblCellSpacing w:w="15" w:type="dxa"/>
        </w:trPr>
        <w:tc>
          <w:tcPr>
            <w:tcW w:w="0" w:type="auto"/>
            <w:vAlign w:val="center"/>
            <w:hideMark/>
          </w:tcPr>
          <w:p w14:paraId="3108C480" w14:textId="77777777" w:rsidR="008B3560" w:rsidRPr="008B3560" w:rsidRDefault="008B3560" w:rsidP="008B3560">
            <w:pPr>
              <w:pStyle w:val="BodyText"/>
              <w:rPr>
                <w:lang w:val="en-IE"/>
              </w:rPr>
            </w:pPr>
            <w:r w:rsidRPr="008B3560">
              <w:rPr>
                <w:b/>
                <w:bCs/>
                <w:lang w:val="en-IE"/>
              </w:rPr>
              <w:t>Cleaned Credit Risk (9k+ records)</w:t>
            </w:r>
          </w:p>
        </w:tc>
        <w:tc>
          <w:tcPr>
            <w:tcW w:w="0" w:type="auto"/>
            <w:vAlign w:val="center"/>
            <w:hideMark/>
          </w:tcPr>
          <w:p w14:paraId="386726C3" w14:textId="77777777" w:rsidR="008B3560" w:rsidRPr="008B3560" w:rsidRDefault="008B3560" w:rsidP="008B3560">
            <w:pPr>
              <w:pStyle w:val="BodyText"/>
              <w:rPr>
                <w:lang w:val="en-IE"/>
              </w:rPr>
            </w:pPr>
            <w:r w:rsidRPr="008B3560">
              <w:rPr>
                <w:lang w:val="en-IE"/>
              </w:rPr>
              <w:t>Feature engineering + scaling practice</w:t>
            </w:r>
          </w:p>
        </w:tc>
        <w:tc>
          <w:tcPr>
            <w:tcW w:w="0" w:type="auto"/>
            <w:vAlign w:val="center"/>
            <w:hideMark/>
          </w:tcPr>
          <w:p w14:paraId="6846CC85" w14:textId="77777777" w:rsidR="008B3560" w:rsidRPr="008B3560" w:rsidRDefault="008B3560" w:rsidP="008B3560">
            <w:pPr>
              <w:pStyle w:val="BodyText"/>
              <w:rPr>
                <w:lang w:val="en-IE"/>
              </w:rPr>
            </w:pPr>
            <w:r w:rsidRPr="008B3560">
              <w:rPr>
                <w:lang w:val="en-IE"/>
              </w:rPr>
              <w:t xml:space="preserve">Search: </w:t>
            </w:r>
            <w:r w:rsidRPr="008B3560">
              <w:rPr>
                <w:i/>
                <w:iCs/>
                <w:lang w:val="en-IE"/>
              </w:rPr>
              <w:t xml:space="preserve">“Cleaned Credit Risk Dataset </w:t>
            </w:r>
            <w:proofErr w:type="spellStart"/>
            <w:r w:rsidRPr="008B3560">
              <w:rPr>
                <w:i/>
                <w:iCs/>
                <w:lang w:val="en-IE"/>
              </w:rPr>
              <w:t>OpenDataBay</w:t>
            </w:r>
            <w:proofErr w:type="spellEnd"/>
            <w:r w:rsidRPr="008B3560">
              <w:rPr>
                <w:i/>
                <w:iCs/>
                <w:lang w:val="en-IE"/>
              </w:rPr>
              <w:t>”</w:t>
            </w:r>
          </w:p>
        </w:tc>
      </w:tr>
    </w:tbl>
    <w:p w14:paraId="313026E7" w14:textId="77777777" w:rsidR="008B3560" w:rsidRPr="008B3560" w:rsidRDefault="008B3560" w:rsidP="008B3560">
      <w:pPr>
        <w:pStyle w:val="BodyText"/>
        <w:rPr>
          <w:b/>
          <w:bCs/>
          <w:lang w:val="en-IE"/>
        </w:rPr>
      </w:pPr>
      <w:r w:rsidRPr="008B3560">
        <w:rPr>
          <w:b/>
          <w:bCs/>
          <w:lang w:val="en-IE"/>
        </w:rPr>
        <w:t>B. Forecasting / Macroeconomic Regression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6"/>
        <w:gridCol w:w="4473"/>
      </w:tblGrid>
      <w:tr w:rsidR="008B3560" w:rsidRPr="008B3560" w14:paraId="44C97042" w14:textId="77777777">
        <w:trPr>
          <w:tblHeader/>
          <w:tblCellSpacing w:w="15" w:type="dxa"/>
        </w:trPr>
        <w:tc>
          <w:tcPr>
            <w:tcW w:w="0" w:type="auto"/>
            <w:vAlign w:val="center"/>
            <w:hideMark/>
          </w:tcPr>
          <w:p w14:paraId="1F514875" w14:textId="77777777" w:rsidR="008B3560" w:rsidRPr="008B3560" w:rsidRDefault="008B3560" w:rsidP="008B3560">
            <w:pPr>
              <w:pStyle w:val="BodyText"/>
              <w:rPr>
                <w:b/>
                <w:bCs/>
                <w:lang w:val="en-IE"/>
              </w:rPr>
            </w:pPr>
            <w:r w:rsidRPr="008B3560">
              <w:rPr>
                <w:b/>
                <w:bCs/>
                <w:lang w:val="en-IE"/>
              </w:rPr>
              <w:t>Dataset</w:t>
            </w:r>
          </w:p>
        </w:tc>
        <w:tc>
          <w:tcPr>
            <w:tcW w:w="0" w:type="auto"/>
            <w:vAlign w:val="center"/>
            <w:hideMark/>
          </w:tcPr>
          <w:p w14:paraId="0C55707F" w14:textId="77777777" w:rsidR="008B3560" w:rsidRPr="008B3560" w:rsidRDefault="008B3560" w:rsidP="008B3560">
            <w:pPr>
              <w:pStyle w:val="BodyText"/>
              <w:rPr>
                <w:b/>
                <w:bCs/>
                <w:lang w:val="en-IE"/>
              </w:rPr>
            </w:pPr>
            <w:r w:rsidRPr="008B3560">
              <w:rPr>
                <w:b/>
                <w:bCs/>
                <w:lang w:val="en-IE"/>
              </w:rPr>
              <w:t>Use Case</w:t>
            </w:r>
          </w:p>
        </w:tc>
      </w:tr>
      <w:tr w:rsidR="008B3560" w:rsidRPr="008B3560" w14:paraId="65116A50" w14:textId="77777777">
        <w:trPr>
          <w:tblCellSpacing w:w="15" w:type="dxa"/>
        </w:trPr>
        <w:tc>
          <w:tcPr>
            <w:tcW w:w="0" w:type="auto"/>
            <w:vAlign w:val="center"/>
            <w:hideMark/>
          </w:tcPr>
          <w:p w14:paraId="7EE46FAF" w14:textId="77777777" w:rsidR="008B3560" w:rsidRPr="008B3560" w:rsidRDefault="008B3560" w:rsidP="008B3560">
            <w:pPr>
              <w:pStyle w:val="BodyText"/>
              <w:rPr>
                <w:lang w:val="en-IE"/>
              </w:rPr>
            </w:pPr>
            <w:r w:rsidRPr="008B3560">
              <w:rPr>
                <w:b/>
                <w:bCs/>
                <w:lang w:val="en-IE"/>
              </w:rPr>
              <w:t>US Macro time-series (FRED)</w:t>
            </w:r>
          </w:p>
        </w:tc>
        <w:tc>
          <w:tcPr>
            <w:tcW w:w="0" w:type="auto"/>
            <w:vAlign w:val="center"/>
            <w:hideMark/>
          </w:tcPr>
          <w:p w14:paraId="1C9D995E" w14:textId="77777777" w:rsidR="008B3560" w:rsidRPr="008B3560" w:rsidRDefault="008B3560" w:rsidP="008B3560">
            <w:pPr>
              <w:pStyle w:val="BodyText"/>
              <w:rPr>
                <w:lang w:val="en-IE"/>
              </w:rPr>
            </w:pPr>
            <w:r w:rsidRPr="008B3560">
              <w:rPr>
                <w:lang w:val="en-IE"/>
              </w:rPr>
              <w:t>For forecasting and PROC ARIMA/ETS</w:t>
            </w:r>
          </w:p>
        </w:tc>
      </w:tr>
      <w:tr w:rsidR="008B3560" w:rsidRPr="008B3560" w14:paraId="61D1F45B" w14:textId="77777777">
        <w:trPr>
          <w:tblCellSpacing w:w="15" w:type="dxa"/>
        </w:trPr>
        <w:tc>
          <w:tcPr>
            <w:tcW w:w="0" w:type="auto"/>
            <w:vAlign w:val="center"/>
            <w:hideMark/>
          </w:tcPr>
          <w:p w14:paraId="68285D9F" w14:textId="77777777" w:rsidR="008B3560" w:rsidRPr="008B3560" w:rsidRDefault="008B3560" w:rsidP="008B3560">
            <w:pPr>
              <w:pStyle w:val="BodyText"/>
              <w:rPr>
                <w:lang w:val="en-IE"/>
              </w:rPr>
            </w:pPr>
            <w:r w:rsidRPr="008B3560">
              <w:rPr>
                <w:b/>
                <w:bCs/>
                <w:lang w:val="en-IE"/>
              </w:rPr>
              <w:t>Bank Marketing / Loan Behaviour</w:t>
            </w:r>
          </w:p>
        </w:tc>
        <w:tc>
          <w:tcPr>
            <w:tcW w:w="0" w:type="auto"/>
            <w:vAlign w:val="center"/>
            <w:hideMark/>
          </w:tcPr>
          <w:p w14:paraId="6F9C7F71" w14:textId="77777777" w:rsidR="008B3560" w:rsidRPr="008B3560" w:rsidRDefault="008B3560" w:rsidP="008B3560">
            <w:pPr>
              <w:pStyle w:val="BodyText"/>
              <w:rPr>
                <w:lang w:val="en-IE"/>
              </w:rPr>
            </w:pPr>
            <w:r w:rsidRPr="008B3560">
              <w:rPr>
                <w:lang w:val="en-IE"/>
              </w:rPr>
              <w:t>For classification + marketing response models</w:t>
            </w:r>
          </w:p>
        </w:tc>
      </w:tr>
      <w:tr w:rsidR="008B3560" w:rsidRPr="008B3560" w14:paraId="512C5DF7" w14:textId="77777777">
        <w:trPr>
          <w:tblCellSpacing w:w="15" w:type="dxa"/>
        </w:trPr>
        <w:tc>
          <w:tcPr>
            <w:tcW w:w="0" w:type="auto"/>
            <w:vAlign w:val="center"/>
            <w:hideMark/>
          </w:tcPr>
          <w:p w14:paraId="4E982CE3" w14:textId="77777777" w:rsidR="008B3560" w:rsidRPr="008B3560" w:rsidRDefault="008B3560" w:rsidP="008B3560">
            <w:pPr>
              <w:pStyle w:val="BodyText"/>
              <w:rPr>
                <w:lang w:val="en-IE"/>
              </w:rPr>
            </w:pPr>
            <w:r w:rsidRPr="008B3560">
              <w:rPr>
                <w:b/>
                <w:bCs/>
                <w:lang w:val="en-IE"/>
              </w:rPr>
              <w:t>Any public GDP/Inflation/Unemployment data</w:t>
            </w:r>
          </w:p>
        </w:tc>
        <w:tc>
          <w:tcPr>
            <w:tcW w:w="0" w:type="auto"/>
            <w:vAlign w:val="center"/>
            <w:hideMark/>
          </w:tcPr>
          <w:p w14:paraId="3EFED489" w14:textId="77777777" w:rsidR="008B3560" w:rsidRPr="008B3560" w:rsidRDefault="008B3560" w:rsidP="008B3560">
            <w:pPr>
              <w:pStyle w:val="BodyText"/>
              <w:rPr>
                <w:lang w:val="en-IE"/>
              </w:rPr>
            </w:pPr>
            <w:r w:rsidRPr="008B3560">
              <w:rPr>
                <w:lang w:val="en-IE"/>
              </w:rPr>
              <w:t>For macro regressions (PROC REG, AUTOREG, ESM)</w:t>
            </w:r>
          </w:p>
        </w:tc>
      </w:tr>
    </w:tbl>
    <w:p w14:paraId="2E1DB089" w14:textId="77777777" w:rsidR="008B3560" w:rsidRPr="008B3560" w:rsidRDefault="008B3560" w:rsidP="008B3560">
      <w:pPr>
        <w:pStyle w:val="BodyText"/>
        <w:rPr>
          <w:lang w:val="en-IE"/>
        </w:rPr>
      </w:pPr>
      <w:r w:rsidRPr="008B3560">
        <w:rPr>
          <w:lang w:val="en-IE"/>
        </w:rPr>
        <w:t>You can upload all of these to SAS OnDemand (keep each under a few MB).</w:t>
      </w:r>
    </w:p>
    <w:p w14:paraId="5A9922F7" w14:textId="77777777" w:rsidR="008B3560" w:rsidRPr="008B3560" w:rsidRDefault="008B3560" w:rsidP="008B3560">
      <w:pPr>
        <w:pStyle w:val="BodyText"/>
        <w:rPr>
          <w:b/>
          <w:bCs/>
          <w:lang w:val="en-IE"/>
        </w:rPr>
      </w:pPr>
      <w:r w:rsidRPr="008B3560">
        <w:rPr>
          <w:rFonts w:ascii="Segoe UI Emoji" w:hAnsi="Segoe UI Emoji" w:cs="Segoe UI Emoji"/>
          <w:b/>
          <w:bCs/>
          <w:lang w:val="en-IE"/>
        </w:rPr>
        <w:t>✅</w:t>
      </w:r>
      <w:r w:rsidRPr="008B3560">
        <w:rPr>
          <w:b/>
          <w:bCs/>
          <w:lang w:val="en-IE"/>
        </w:rPr>
        <w:t xml:space="preserve"> 3. Week-by-Week Learning Path</w:t>
      </w:r>
    </w:p>
    <w:p w14:paraId="715DEDF8" w14:textId="77777777" w:rsidR="008B3560" w:rsidRPr="008B3560" w:rsidRDefault="008B3560" w:rsidP="008B3560">
      <w:pPr>
        <w:pStyle w:val="BodyText"/>
        <w:rPr>
          <w:b/>
          <w:bCs/>
          <w:lang w:val="en-IE"/>
        </w:rPr>
      </w:pPr>
      <w:r w:rsidRPr="008B3560">
        <w:rPr>
          <w:b/>
          <w:bCs/>
          <w:lang w:val="en-IE"/>
        </w:rPr>
        <w:t>Week 1 — Orientation &amp; SAS Fundamentals</w:t>
      </w:r>
    </w:p>
    <w:p w14:paraId="3B7F24BA" w14:textId="77777777" w:rsidR="008B3560" w:rsidRPr="008B3560" w:rsidRDefault="008B3560" w:rsidP="008B3560">
      <w:pPr>
        <w:pStyle w:val="BodyText"/>
        <w:rPr>
          <w:lang w:val="en-IE"/>
        </w:rPr>
      </w:pPr>
      <w:r w:rsidRPr="008B3560">
        <w:rPr>
          <w:b/>
          <w:bCs/>
          <w:lang w:val="en-IE"/>
        </w:rPr>
        <w:t>Objectives:</w:t>
      </w:r>
    </w:p>
    <w:p w14:paraId="17B0C120" w14:textId="77777777" w:rsidR="008B3560" w:rsidRPr="008B3560" w:rsidRDefault="008B3560" w:rsidP="008B3560">
      <w:pPr>
        <w:pStyle w:val="BodyText"/>
        <w:numPr>
          <w:ilvl w:val="0"/>
          <w:numId w:val="23"/>
        </w:numPr>
        <w:rPr>
          <w:lang w:val="en-IE"/>
        </w:rPr>
      </w:pPr>
      <w:r w:rsidRPr="008B3560">
        <w:rPr>
          <w:lang w:val="en-IE"/>
        </w:rPr>
        <w:t>Learn SAS environment</w:t>
      </w:r>
    </w:p>
    <w:p w14:paraId="72ED9C06" w14:textId="77777777" w:rsidR="008B3560" w:rsidRPr="008B3560" w:rsidRDefault="008B3560" w:rsidP="008B3560">
      <w:pPr>
        <w:pStyle w:val="BodyText"/>
        <w:numPr>
          <w:ilvl w:val="0"/>
          <w:numId w:val="23"/>
        </w:numPr>
        <w:rPr>
          <w:lang w:val="en-IE"/>
        </w:rPr>
      </w:pPr>
      <w:r w:rsidRPr="008B3560">
        <w:rPr>
          <w:lang w:val="en-IE"/>
        </w:rPr>
        <w:lastRenderedPageBreak/>
        <w:t>Basic DATA step workflow</w:t>
      </w:r>
    </w:p>
    <w:p w14:paraId="20878340" w14:textId="77777777" w:rsidR="008B3560" w:rsidRPr="008B3560" w:rsidRDefault="008B3560" w:rsidP="008B3560">
      <w:pPr>
        <w:pStyle w:val="BodyText"/>
        <w:numPr>
          <w:ilvl w:val="0"/>
          <w:numId w:val="23"/>
        </w:numPr>
        <w:rPr>
          <w:lang w:val="en-IE"/>
        </w:rPr>
      </w:pPr>
      <w:r w:rsidRPr="008B3560">
        <w:rPr>
          <w:lang w:val="en-IE"/>
        </w:rPr>
        <w:t>Understand Libraries and file imports</w:t>
      </w:r>
    </w:p>
    <w:p w14:paraId="09C2E57A" w14:textId="77777777" w:rsidR="008B3560" w:rsidRPr="008B3560" w:rsidRDefault="008B3560" w:rsidP="008B3560">
      <w:pPr>
        <w:pStyle w:val="BodyText"/>
        <w:rPr>
          <w:lang w:val="en-IE"/>
        </w:rPr>
      </w:pPr>
      <w:r w:rsidRPr="008B3560">
        <w:rPr>
          <w:b/>
          <w:bCs/>
          <w:lang w:val="en-IE"/>
        </w:rPr>
        <w:t>Tasks:</w:t>
      </w:r>
    </w:p>
    <w:p w14:paraId="14EA27C7" w14:textId="77777777" w:rsidR="008B3560" w:rsidRPr="008B3560" w:rsidRDefault="008B3560" w:rsidP="008B3560">
      <w:pPr>
        <w:pStyle w:val="BodyText"/>
        <w:numPr>
          <w:ilvl w:val="0"/>
          <w:numId w:val="24"/>
        </w:numPr>
        <w:rPr>
          <w:lang w:val="en-IE"/>
        </w:rPr>
      </w:pPr>
      <w:r w:rsidRPr="008B3560">
        <w:rPr>
          <w:lang w:val="en-IE"/>
        </w:rPr>
        <w:t>Create SAS OnDemand account</w:t>
      </w:r>
    </w:p>
    <w:p w14:paraId="7604C871" w14:textId="77777777" w:rsidR="008B3560" w:rsidRPr="008B3560" w:rsidRDefault="008B3560" w:rsidP="008B3560">
      <w:pPr>
        <w:pStyle w:val="BodyText"/>
        <w:numPr>
          <w:ilvl w:val="0"/>
          <w:numId w:val="24"/>
        </w:numPr>
        <w:rPr>
          <w:lang w:val="en-IE"/>
        </w:rPr>
      </w:pPr>
      <w:r w:rsidRPr="008B3560">
        <w:rPr>
          <w:lang w:val="en-IE"/>
        </w:rPr>
        <w:t>Set up a project folder + assign a permanent library</w:t>
      </w:r>
    </w:p>
    <w:p w14:paraId="308A9E5F" w14:textId="77777777" w:rsidR="008B3560" w:rsidRPr="008B3560" w:rsidRDefault="008B3560" w:rsidP="008B3560">
      <w:pPr>
        <w:pStyle w:val="BodyText"/>
        <w:numPr>
          <w:ilvl w:val="0"/>
          <w:numId w:val="24"/>
        </w:numPr>
        <w:rPr>
          <w:lang w:val="en-IE"/>
        </w:rPr>
      </w:pPr>
      <w:r w:rsidRPr="008B3560">
        <w:rPr>
          <w:lang w:val="en-IE"/>
        </w:rPr>
        <w:t>Import data using:</w:t>
      </w:r>
    </w:p>
    <w:p w14:paraId="50EA7E26" w14:textId="77777777" w:rsidR="008B3560" w:rsidRPr="008B3560" w:rsidRDefault="008B3560" w:rsidP="008B3560">
      <w:pPr>
        <w:pStyle w:val="BodyText"/>
        <w:numPr>
          <w:ilvl w:val="0"/>
          <w:numId w:val="24"/>
        </w:numPr>
        <w:rPr>
          <w:lang w:val="en-IE"/>
        </w:rPr>
      </w:pPr>
      <w:r w:rsidRPr="008B3560">
        <w:rPr>
          <w:lang w:val="en-IE"/>
        </w:rPr>
        <w:t>proc import datafile="…" out=</w:t>
      </w:r>
      <w:proofErr w:type="spellStart"/>
      <w:r w:rsidRPr="008B3560">
        <w:rPr>
          <w:lang w:val="en-IE"/>
        </w:rPr>
        <w:t>mydata</w:t>
      </w:r>
      <w:proofErr w:type="spellEnd"/>
      <w:r w:rsidRPr="008B3560">
        <w:rPr>
          <w:lang w:val="en-IE"/>
        </w:rPr>
        <w:t xml:space="preserve"> </w:t>
      </w:r>
      <w:proofErr w:type="spellStart"/>
      <w:r w:rsidRPr="008B3560">
        <w:rPr>
          <w:lang w:val="en-IE"/>
        </w:rPr>
        <w:t>dbms</w:t>
      </w:r>
      <w:proofErr w:type="spellEnd"/>
      <w:r w:rsidRPr="008B3560">
        <w:rPr>
          <w:lang w:val="en-IE"/>
        </w:rPr>
        <w:t xml:space="preserve">=csv </w:t>
      </w:r>
      <w:proofErr w:type="gramStart"/>
      <w:r w:rsidRPr="008B3560">
        <w:rPr>
          <w:lang w:val="en-IE"/>
        </w:rPr>
        <w:t>replace;</w:t>
      </w:r>
      <w:proofErr w:type="gramEnd"/>
    </w:p>
    <w:p w14:paraId="4EF65743" w14:textId="77777777" w:rsidR="008B3560" w:rsidRPr="008B3560" w:rsidRDefault="008B3560" w:rsidP="008B3560">
      <w:pPr>
        <w:pStyle w:val="BodyText"/>
        <w:numPr>
          <w:ilvl w:val="0"/>
          <w:numId w:val="24"/>
        </w:numPr>
        <w:rPr>
          <w:lang w:val="en-IE"/>
        </w:rPr>
      </w:pPr>
      <w:proofErr w:type="gramStart"/>
      <w:r w:rsidRPr="008B3560">
        <w:rPr>
          <w:lang w:val="en-IE"/>
        </w:rPr>
        <w:t>run;</w:t>
      </w:r>
      <w:proofErr w:type="gramEnd"/>
    </w:p>
    <w:p w14:paraId="5B7E8EEA" w14:textId="77777777" w:rsidR="008B3560" w:rsidRPr="008B3560" w:rsidRDefault="008B3560" w:rsidP="008B3560">
      <w:pPr>
        <w:pStyle w:val="BodyText"/>
        <w:numPr>
          <w:ilvl w:val="0"/>
          <w:numId w:val="24"/>
        </w:numPr>
        <w:rPr>
          <w:lang w:val="en-IE"/>
        </w:rPr>
      </w:pPr>
      <w:r w:rsidRPr="008B3560">
        <w:rPr>
          <w:lang w:val="en-IE"/>
        </w:rPr>
        <w:t>Practice DATA-step fundamentals</w:t>
      </w:r>
    </w:p>
    <w:p w14:paraId="213D7E3A" w14:textId="77777777" w:rsidR="008B3560" w:rsidRPr="008B3560" w:rsidRDefault="008B3560" w:rsidP="008B3560">
      <w:pPr>
        <w:pStyle w:val="BodyText"/>
        <w:numPr>
          <w:ilvl w:val="1"/>
          <w:numId w:val="24"/>
        </w:numPr>
        <w:rPr>
          <w:lang w:val="en-IE"/>
        </w:rPr>
      </w:pPr>
      <w:r w:rsidRPr="008B3560">
        <w:rPr>
          <w:lang w:val="en-IE"/>
        </w:rPr>
        <w:t>variable creation</w:t>
      </w:r>
    </w:p>
    <w:p w14:paraId="4F203B08" w14:textId="77777777" w:rsidR="008B3560" w:rsidRPr="008B3560" w:rsidRDefault="008B3560" w:rsidP="008B3560">
      <w:pPr>
        <w:pStyle w:val="BodyText"/>
        <w:numPr>
          <w:ilvl w:val="1"/>
          <w:numId w:val="24"/>
        </w:numPr>
        <w:rPr>
          <w:lang w:val="en-IE"/>
        </w:rPr>
      </w:pPr>
      <w:r w:rsidRPr="008B3560">
        <w:rPr>
          <w:lang w:val="en-IE"/>
        </w:rPr>
        <w:t>IF/THEN logic</w:t>
      </w:r>
    </w:p>
    <w:p w14:paraId="22857215" w14:textId="77777777" w:rsidR="008B3560" w:rsidRPr="008B3560" w:rsidRDefault="008B3560" w:rsidP="008B3560">
      <w:pPr>
        <w:pStyle w:val="BodyText"/>
        <w:numPr>
          <w:ilvl w:val="1"/>
          <w:numId w:val="24"/>
        </w:numPr>
        <w:rPr>
          <w:lang w:val="en-IE"/>
        </w:rPr>
      </w:pPr>
      <w:r w:rsidRPr="008B3560">
        <w:rPr>
          <w:lang w:val="en-IE"/>
        </w:rPr>
        <w:t xml:space="preserve">formats / </w:t>
      </w:r>
      <w:proofErr w:type="spellStart"/>
      <w:r w:rsidRPr="008B3560">
        <w:rPr>
          <w:lang w:val="en-IE"/>
        </w:rPr>
        <w:t>informats</w:t>
      </w:r>
      <w:proofErr w:type="spellEnd"/>
    </w:p>
    <w:p w14:paraId="747650BD" w14:textId="77777777" w:rsidR="008B3560" w:rsidRPr="008B3560" w:rsidRDefault="008B3560" w:rsidP="008B3560">
      <w:pPr>
        <w:pStyle w:val="BodyText"/>
        <w:numPr>
          <w:ilvl w:val="1"/>
          <w:numId w:val="24"/>
        </w:numPr>
        <w:rPr>
          <w:lang w:val="en-IE"/>
        </w:rPr>
      </w:pPr>
      <w:r w:rsidRPr="008B3560">
        <w:rPr>
          <w:lang w:val="en-IE"/>
        </w:rPr>
        <w:t>missing values</w:t>
      </w:r>
    </w:p>
    <w:p w14:paraId="7A045CF1" w14:textId="77777777" w:rsidR="008B3560" w:rsidRPr="008B3560" w:rsidRDefault="008B3560" w:rsidP="008B3560">
      <w:pPr>
        <w:pStyle w:val="BodyText"/>
        <w:rPr>
          <w:lang w:val="en-IE"/>
        </w:rPr>
      </w:pPr>
      <w:r w:rsidRPr="008B3560">
        <w:rPr>
          <w:b/>
          <w:bCs/>
          <w:lang w:val="en-IE"/>
        </w:rPr>
        <w:t>R Equivalent:</w:t>
      </w:r>
      <w:r w:rsidRPr="008B3560">
        <w:rPr>
          <w:lang w:val="en-IE"/>
        </w:rPr>
        <w:br/>
        <w:t xml:space="preserve">This corresponds to preparing data using </w:t>
      </w:r>
      <w:proofErr w:type="spellStart"/>
      <w:proofErr w:type="gramStart"/>
      <w:r w:rsidRPr="008B3560">
        <w:rPr>
          <w:lang w:val="en-IE"/>
        </w:rPr>
        <w:t>dplyr</w:t>
      </w:r>
      <w:proofErr w:type="spellEnd"/>
      <w:r w:rsidRPr="008B3560">
        <w:rPr>
          <w:lang w:val="en-IE"/>
        </w:rPr>
        <w:t>::</w:t>
      </w:r>
      <w:proofErr w:type="gramEnd"/>
      <w:r w:rsidRPr="008B3560">
        <w:rPr>
          <w:lang w:val="en-IE"/>
        </w:rPr>
        <w:t xml:space="preserve">mutate, filter, </w:t>
      </w:r>
      <w:proofErr w:type="spellStart"/>
      <w:r w:rsidRPr="008B3560">
        <w:rPr>
          <w:lang w:val="en-IE"/>
        </w:rPr>
        <w:t>ifelse</w:t>
      </w:r>
      <w:proofErr w:type="spellEnd"/>
      <w:r w:rsidRPr="008B3560">
        <w:rPr>
          <w:lang w:val="en-IE"/>
        </w:rPr>
        <w:t xml:space="preserve">, and reading files using </w:t>
      </w:r>
      <w:proofErr w:type="gramStart"/>
      <w:r w:rsidRPr="008B3560">
        <w:rPr>
          <w:lang w:val="en-IE"/>
        </w:rPr>
        <w:t>read.csv(</w:t>
      </w:r>
      <w:proofErr w:type="gramEnd"/>
      <w:r w:rsidRPr="008B3560">
        <w:rPr>
          <w:lang w:val="en-IE"/>
        </w:rPr>
        <w:t>).</w:t>
      </w:r>
    </w:p>
    <w:p w14:paraId="6C6BA81A" w14:textId="77777777" w:rsidR="008B3560" w:rsidRPr="008B3560" w:rsidRDefault="008B3560" w:rsidP="008B3560">
      <w:pPr>
        <w:pStyle w:val="BodyText"/>
        <w:rPr>
          <w:b/>
          <w:bCs/>
          <w:lang w:val="en-IE"/>
        </w:rPr>
      </w:pPr>
      <w:r w:rsidRPr="008B3560">
        <w:rPr>
          <w:b/>
          <w:bCs/>
          <w:lang w:val="en-IE"/>
        </w:rPr>
        <w:t>Week 2 — Exploration &amp; Data Understanding (EDA)</w:t>
      </w:r>
    </w:p>
    <w:p w14:paraId="791CF1C4" w14:textId="77777777" w:rsidR="008B3560" w:rsidRPr="008B3560" w:rsidRDefault="008B3560" w:rsidP="008B3560">
      <w:pPr>
        <w:pStyle w:val="BodyText"/>
        <w:rPr>
          <w:lang w:val="en-IE"/>
        </w:rPr>
      </w:pPr>
      <w:r w:rsidRPr="008B3560">
        <w:rPr>
          <w:b/>
          <w:bCs/>
          <w:lang w:val="en-IE"/>
        </w:rPr>
        <w:t>Goal:</w:t>
      </w:r>
      <w:r w:rsidRPr="008B3560">
        <w:rPr>
          <w:lang w:val="en-IE"/>
        </w:rPr>
        <w:t xml:space="preserve"> replicate the typical initial R EDA workflow in SAS.</w:t>
      </w:r>
    </w:p>
    <w:p w14:paraId="6673E403" w14:textId="77777777" w:rsidR="008B3560" w:rsidRPr="008B3560" w:rsidRDefault="008B3560" w:rsidP="008B3560">
      <w:pPr>
        <w:pStyle w:val="BodyText"/>
        <w:rPr>
          <w:lang w:val="en-IE"/>
        </w:rPr>
      </w:pPr>
      <w:r w:rsidRPr="008B3560">
        <w:rPr>
          <w:b/>
          <w:bCs/>
          <w:lang w:val="en-IE"/>
        </w:rPr>
        <w:t>Key PROCs to introduce:</w:t>
      </w:r>
    </w:p>
    <w:p w14:paraId="06FF3204" w14:textId="77777777" w:rsidR="008B3560" w:rsidRPr="008B3560" w:rsidRDefault="008B3560" w:rsidP="008B3560">
      <w:pPr>
        <w:pStyle w:val="BodyText"/>
        <w:numPr>
          <w:ilvl w:val="0"/>
          <w:numId w:val="25"/>
        </w:numPr>
        <w:rPr>
          <w:lang w:val="en-IE"/>
        </w:rPr>
      </w:pPr>
      <w:r w:rsidRPr="008B3560">
        <w:rPr>
          <w:b/>
          <w:bCs/>
          <w:lang w:val="en-IE"/>
        </w:rPr>
        <w:t>PROC CONTENTS</w:t>
      </w:r>
      <w:r w:rsidRPr="008B3560">
        <w:rPr>
          <w:lang w:val="en-IE"/>
        </w:rPr>
        <w:t xml:space="preserve"> — structure</w:t>
      </w:r>
    </w:p>
    <w:p w14:paraId="072E7EA6" w14:textId="77777777" w:rsidR="008B3560" w:rsidRPr="008B3560" w:rsidRDefault="008B3560" w:rsidP="008B3560">
      <w:pPr>
        <w:pStyle w:val="BodyText"/>
        <w:numPr>
          <w:ilvl w:val="0"/>
          <w:numId w:val="25"/>
        </w:numPr>
        <w:rPr>
          <w:lang w:val="en-IE"/>
        </w:rPr>
      </w:pPr>
      <w:r w:rsidRPr="008B3560">
        <w:rPr>
          <w:b/>
          <w:bCs/>
          <w:lang w:val="en-IE"/>
        </w:rPr>
        <w:t>PROC MEANS</w:t>
      </w:r>
      <w:r w:rsidRPr="008B3560">
        <w:rPr>
          <w:lang w:val="en-IE"/>
        </w:rPr>
        <w:t xml:space="preserve"> — numeric summaries</w:t>
      </w:r>
    </w:p>
    <w:p w14:paraId="1DBD6CD1" w14:textId="77777777" w:rsidR="008B3560" w:rsidRPr="008B3560" w:rsidRDefault="008B3560" w:rsidP="008B3560">
      <w:pPr>
        <w:pStyle w:val="BodyText"/>
        <w:numPr>
          <w:ilvl w:val="0"/>
          <w:numId w:val="25"/>
        </w:numPr>
        <w:rPr>
          <w:lang w:val="en-IE"/>
        </w:rPr>
      </w:pPr>
      <w:r w:rsidRPr="008B3560">
        <w:rPr>
          <w:b/>
          <w:bCs/>
          <w:lang w:val="en-IE"/>
        </w:rPr>
        <w:t>PROC FREQ</w:t>
      </w:r>
      <w:r w:rsidRPr="008B3560">
        <w:rPr>
          <w:lang w:val="en-IE"/>
        </w:rPr>
        <w:t xml:space="preserve"> — categorical summaries</w:t>
      </w:r>
    </w:p>
    <w:p w14:paraId="07043E7C" w14:textId="77777777" w:rsidR="008B3560" w:rsidRPr="008B3560" w:rsidRDefault="008B3560" w:rsidP="008B3560">
      <w:pPr>
        <w:pStyle w:val="BodyText"/>
        <w:numPr>
          <w:ilvl w:val="0"/>
          <w:numId w:val="25"/>
        </w:numPr>
        <w:rPr>
          <w:lang w:val="en-IE"/>
        </w:rPr>
      </w:pPr>
      <w:r w:rsidRPr="008B3560">
        <w:rPr>
          <w:b/>
          <w:bCs/>
          <w:lang w:val="en-IE"/>
        </w:rPr>
        <w:t>PROC UNIVARIATE</w:t>
      </w:r>
      <w:r w:rsidRPr="008B3560">
        <w:rPr>
          <w:lang w:val="en-IE"/>
        </w:rPr>
        <w:t xml:space="preserve"> — distribution diagnostics</w:t>
      </w:r>
    </w:p>
    <w:p w14:paraId="48DDC322" w14:textId="77777777" w:rsidR="008B3560" w:rsidRPr="008B3560" w:rsidRDefault="008B3560" w:rsidP="008B3560">
      <w:pPr>
        <w:pStyle w:val="BodyText"/>
        <w:numPr>
          <w:ilvl w:val="0"/>
          <w:numId w:val="25"/>
        </w:numPr>
        <w:rPr>
          <w:lang w:val="en-IE"/>
        </w:rPr>
      </w:pPr>
      <w:r w:rsidRPr="008B3560">
        <w:rPr>
          <w:b/>
          <w:bCs/>
          <w:lang w:val="en-IE"/>
        </w:rPr>
        <w:t>PROC CORR</w:t>
      </w:r>
      <w:r w:rsidRPr="008B3560">
        <w:rPr>
          <w:lang w:val="en-IE"/>
        </w:rPr>
        <w:t xml:space="preserve"> — correlations</w:t>
      </w:r>
    </w:p>
    <w:p w14:paraId="7E93D001" w14:textId="77777777" w:rsidR="008B3560" w:rsidRPr="008B3560" w:rsidRDefault="008B3560" w:rsidP="008B3560">
      <w:pPr>
        <w:pStyle w:val="BodyText"/>
        <w:numPr>
          <w:ilvl w:val="0"/>
          <w:numId w:val="25"/>
        </w:numPr>
        <w:rPr>
          <w:lang w:val="en-IE"/>
        </w:rPr>
      </w:pPr>
      <w:r w:rsidRPr="008B3560">
        <w:rPr>
          <w:b/>
          <w:bCs/>
          <w:lang w:val="en-IE"/>
        </w:rPr>
        <w:t>PROC SGPLOT</w:t>
      </w:r>
      <w:r w:rsidRPr="008B3560">
        <w:rPr>
          <w:lang w:val="en-IE"/>
        </w:rPr>
        <w:t xml:space="preserve"> — univariate/ bivariate charts</w:t>
      </w:r>
    </w:p>
    <w:p w14:paraId="079FC2B5" w14:textId="77777777" w:rsidR="008B3560" w:rsidRPr="008B3560" w:rsidRDefault="008B3560" w:rsidP="008B3560">
      <w:pPr>
        <w:pStyle w:val="BodyText"/>
        <w:rPr>
          <w:lang w:val="en-IE"/>
        </w:rPr>
      </w:pPr>
      <w:r w:rsidRPr="008B3560">
        <w:rPr>
          <w:b/>
          <w:bCs/>
          <w:lang w:val="en-IE"/>
        </w:rPr>
        <w:t>Example Starter Code:</w:t>
      </w:r>
    </w:p>
    <w:p w14:paraId="16FD5579" w14:textId="77777777" w:rsidR="008B3560" w:rsidRPr="008B3560" w:rsidRDefault="008B3560" w:rsidP="008B3560">
      <w:pPr>
        <w:pStyle w:val="BodyText"/>
        <w:rPr>
          <w:lang w:val="en-IE"/>
        </w:rPr>
      </w:pPr>
      <w:r w:rsidRPr="008B3560">
        <w:rPr>
          <w:lang w:val="en-IE"/>
        </w:rPr>
        <w:t xml:space="preserve">proc </w:t>
      </w:r>
      <w:proofErr w:type="spellStart"/>
      <w:r w:rsidRPr="008B3560">
        <w:rPr>
          <w:lang w:val="en-IE"/>
        </w:rPr>
        <w:t>freq</w:t>
      </w:r>
      <w:proofErr w:type="spellEnd"/>
      <w:r w:rsidRPr="008B3560">
        <w:rPr>
          <w:lang w:val="en-IE"/>
        </w:rPr>
        <w:t xml:space="preserve"> data=</w:t>
      </w:r>
      <w:proofErr w:type="gramStart"/>
      <w:r w:rsidRPr="008B3560">
        <w:rPr>
          <w:lang w:val="en-IE"/>
        </w:rPr>
        <w:t>credit;</w:t>
      </w:r>
      <w:proofErr w:type="gramEnd"/>
    </w:p>
    <w:p w14:paraId="0FC4D3E2" w14:textId="77777777" w:rsidR="008B3560" w:rsidRPr="008B3560" w:rsidRDefault="008B3560" w:rsidP="008B3560">
      <w:pPr>
        <w:pStyle w:val="BodyText"/>
        <w:rPr>
          <w:lang w:val="en-IE"/>
        </w:rPr>
      </w:pPr>
      <w:r w:rsidRPr="008B3560">
        <w:rPr>
          <w:lang w:val="en-IE"/>
        </w:rPr>
        <w:t xml:space="preserve">    tables default status housing </w:t>
      </w:r>
      <w:proofErr w:type="gramStart"/>
      <w:r w:rsidRPr="008B3560">
        <w:rPr>
          <w:lang w:val="en-IE"/>
        </w:rPr>
        <w:t>job;</w:t>
      </w:r>
      <w:proofErr w:type="gramEnd"/>
    </w:p>
    <w:p w14:paraId="0D013F2D" w14:textId="77777777" w:rsidR="008B3560" w:rsidRPr="008B3560" w:rsidRDefault="008B3560" w:rsidP="008B3560">
      <w:pPr>
        <w:pStyle w:val="BodyText"/>
        <w:rPr>
          <w:lang w:val="en-IE"/>
        </w:rPr>
      </w:pPr>
      <w:proofErr w:type="gramStart"/>
      <w:r w:rsidRPr="008B3560">
        <w:rPr>
          <w:lang w:val="en-IE"/>
        </w:rPr>
        <w:t>run;</w:t>
      </w:r>
      <w:proofErr w:type="gramEnd"/>
    </w:p>
    <w:p w14:paraId="03E14C10" w14:textId="77777777" w:rsidR="008B3560" w:rsidRPr="008B3560" w:rsidRDefault="008B3560" w:rsidP="008B3560">
      <w:pPr>
        <w:pStyle w:val="BodyText"/>
        <w:rPr>
          <w:lang w:val="en-IE"/>
        </w:rPr>
      </w:pPr>
    </w:p>
    <w:p w14:paraId="752FA374" w14:textId="77777777" w:rsidR="008B3560" w:rsidRPr="008B3560" w:rsidRDefault="008B3560" w:rsidP="008B3560">
      <w:pPr>
        <w:pStyle w:val="BodyText"/>
        <w:rPr>
          <w:lang w:val="en-IE"/>
        </w:rPr>
      </w:pPr>
      <w:r w:rsidRPr="008B3560">
        <w:rPr>
          <w:lang w:val="en-IE"/>
        </w:rPr>
        <w:t xml:space="preserve">proc means data=credit n </w:t>
      </w:r>
      <w:proofErr w:type="gramStart"/>
      <w:r w:rsidRPr="008B3560">
        <w:rPr>
          <w:lang w:val="en-IE"/>
        </w:rPr>
        <w:t>mean</w:t>
      </w:r>
      <w:proofErr w:type="gramEnd"/>
      <w:r w:rsidRPr="008B3560">
        <w:rPr>
          <w:lang w:val="en-IE"/>
        </w:rPr>
        <w:t xml:space="preserve"> std min p25 median p75 </w:t>
      </w:r>
      <w:proofErr w:type="gramStart"/>
      <w:r w:rsidRPr="008B3560">
        <w:rPr>
          <w:lang w:val="en-IE"/>
        </w:rPr>
        <w:t>max;</w:t>
      </w:r>
      <w:proofErr w:type="gramEnd"/>
    </w:p>
    <w:p w14:paraId="3F9E8856" w14:textId="77777777" w:rsidR="008B3560" w:rsidRPr="008B3560" w:rsidRDefault="008B3560" w:rsidP="008B3560">
      <w:pPr>
        <w:pStyle w:val="BodyText"/>
        <w:rPr>
          <w:lang w:val="en-IE"/>
        </w:rPr>
      </w:pPr>
      <w:proofErr w:type="gramStart"/>
      <w:r w:rsidRPr="008B3560">
        <w:rPr>
          <w:lang w:val="en-IE"/>
        </w:rPr>
        <w:t>run;</w:t>
      </w:r>
      <w:proofErr w:type="gramEnd"/>
    </w:p>
    <w:p w14:paraId="3FE113FF" w14:textId="77777777" w:rsidR="008B3560" w:rsidRPr="008B3560" w:rsidRDefault="008B3560" w:rsidP="008B3560">
      <w:pPr>
        <w:pStyle w:val="BodyText"/>
        <w:rPr>
          <w:lang w:val="en-IE"/>
        </w:rPr>
      </w:pPr>
    </w:p>
    <w:p w14:paraId="38C905CA" w14:textId="77777777" w:rsidR="008B3560" w:rsidRPr="008B3560" w:rsidRDefault="008B3560" w:rsidP="008B3560">
      <w:pPr>
        <w:pStyle w:val="BodyText"/>
        <w:rPr>
          <w:lang w:val="en-IE"/>
        </w:rPr>
      </w:pPr>
      <w:r w:rsidRPr="008B3560">
        <w:rPr>
          <w:lang w:val="en-IE"/>
        </w:rPr>
        <w:t xml:space="preserve">proc </w:t>
      </w:r>
      <w:proofErr w:type="spellStart"/>
      <w:r w:rsidRPr="008B3560">
        <w:rPr>
          <w:lang w:val="en-IE"/>
        </w:rPr>
        <w:t>corr</w:t>
      </w:r>
      <w:proofErr w:type="spellEnd"/>
      <w:r w:rsidRPr="008B3560">
        <w:rPr>
          <w:lang w:val="en-IE"/>
        </w:rPr>
        <w:t xml:space="preserve"> data=credit plots=</w:t>
      </w:r>
      <w:proofErr w:type="gramStart"/>
      <w:r w:rsidRPr="008B3560">
        <w:rPr>
          <w:lang w:val="en-IE"/>
        </w:rPr>
        <w:t>matrix;</w:t>
      </w:r>
      <w:proofErr w:type="gramEnd"/>
    </w:p>
    <w:p w14:paraId="12EFDC4B" w14:textId="77777777" w:rsidR="008B3560" w:rsidRPr="008B3560" w:rsidRDefault="008B3560" w:rsidP="008B3560">
      <w:pPr>
        <w:pStyle w:val="BodyText"/>
        <w:rPr>
          <w:lang w:val="en-IE"/>
        </w:rPr>
      </w:pPr>
      <w:proofErr w:type="gramStart"/>
      <w:r w:rsidRPr="008B3560">
        <w:rPr>
          <w:lang w:val="en-IE"/>
        </w:rPr>
        <w:t>run;</w:t>
      </w:r>
      <w:proofErr w:type="gramEnd"/>
    </w:p>
    <w:p w14:paraId="16E2EEC8" w14:textId="77777777" w:rsidR="008B3560" w:rsidRPr="008B3560" w:rsidRDefault="008B3560" w:rsidP="008B3560">
      <w:pPr>
        <w:pStyle w:val="BodyText"/>
        <w:rPr>
          <w:lang w:val="en-IE"/>
        </w:rPr>
      </w:pPr>
      <w:r w:rsidRPr="008B3560">
        <w:rPr>
          <w:b/>
          <w:bCs/>
          <w:lang w:val="en-IE"/>
        </w:rPr>
        <w:t>R Equivalent:</w:t>
      </w:r>
      <w:r w:rsidRPr="008B3560">
        <w:rPr>
          <w:lang w:val="en-IE"/>
        </w:rPr>
        <w:br/>
      </w:r>
      <w:proofErr w:type="gramStart"/>
      <w:r w:rsidRPr="008B3560">
        <w:rPr>
          <w:lang w:val="en-IE"/>
        </w:rPr>
        <w:t>summary(</w:t>
      </w:r>
      <w:proofErr w:type="gramEnd"/>
      <w:r w:rsidRPr="008B3560">
        <w:rPr>
          <w:lang w:val="en-IE"/>
        </w:rPr>
        <w:t xml:space="preserve">), </w:t>
      </w:r>
      <w:proofErr w:type="gramStart"/>
      <w:r w:rsidRPr="008B3560">
        <w:rPr>
          <w:lang w:val="en-IE"/>
        </w:rPr>
        <w:t>table(</w:t>
      </w:r>
      <w:proofErr w:type="gramEnd"/>
      <w:r w:rsidRPr="008B3560">
        <w:rPr>
          <w:lang w:val="en-IE"/>
        </w:rPr>
        <w:t xml:space="preserve">), </w:t>
      </w:r>
      <w:proofErr w:type="spellStart"/>
      <w:r w:rsidRPr="008B3560">
        <w:rPr>
          <w:lang w:val="en-IE"/>
        </w:rPr>
        <w:t>skimr</w:t>
      </w:r>
      <w:proofErr w:type="spellEnd"/>
      <w:r w:rsidRPr="008B3560">
        <w:rPr>
          <w:lang w:val="en-IE"/>
        </w:rPr>
        <w:t xml:space="preserve">, ggplot2, </w:t>
      </w:r>
      <w:proofErr w:type="spellStart"/>
      <w:proofErr w:type="gramStart"/>
      <w:r w:rsidRPr="008B3560">
        <w:rPr>
          <w:lang w:val="en-IE"/>
        </w:rPr>
        <w:t>cor</w:t>
      </w:r>
      <w:proofErr w:type="spellEnd"/>
      <w:r w:rsidRPr="008B3560">
        <w:rPr>
          <w:lang w:val="en-IE"/>
        </w:rPr>
        <w:t>(</w:t>
      </w:r>
      <w:proofErr w:type="gramEnd"/>
      <w:r w:rsidRPr="008B3560">
        <w:rPr>
          <w:lang w:val="en-IE"/>
        </w:rPr>
        <w:t xml:space="preserve">), </w:t>
      </w:r>
      <w:proofErr w:type="spellStart"/>
      <w:proofErr w:type="gramStart"/>
      <w:r w:rsidRPr="008B3560">
        <w:rPr>
          <w:lang w:val="en-IE"/>
        </w:rPr>
        <w:t>GGally</w:t>
      </w:r>
      <w:proofErr w:type="spellEnd"/>
      <w:r w:rsidRPr="008B3560">
        <w:rPr>
          <w:lang w:val="en-IE"/>
        </w:rPr>
        <w:t>::</w:t>
      </w:r>
      <w:proofErr w:type="spellStart"/>
      <w:r w:rsidRPr="008B3560">
        <w:rPr>
          <w:lang w:val="en-IE"/>
        </w:rPr>
        <w:t>ggpairs</w:t>
      </w:r>
      <w:proofErr w:type="spellEnd"/>
      <w:r w:rsidRPr="008B3560">
        <w:rPr>
          <w:lang w:val="en-IE"/>
        </w:rPr>
        <w:t>(</w:t>
      </w:r>
      <w:proofErr w:type="gramEnd"/>
      <w:r w:rsidRPr="008B3560">
        <w:rPr>
          <w:lang w:val="en-IE"/>
        </w:rPr>
        <w:t>).</w:t>
      </w:r>
    </w:p>
    <w:p w14:paraId="66391EC7" w14:textId="77777777" w:rsidR="008B3560" w:rsidRPr="008B3560" w:rsidRDefault="008B3560" w:rsidP="008B3560">
      <w:pPr>
        <w:pStyle w:val="BodyText"/>
        <w:rPr>
          <w:b/>
          <w:bCs/>
          <w:lang w:val="en-IE"/>
        </w:rPr>
      </w:pPr>
      <w:r w:rsidRPr="008B3560">
        <w:rPr>
          <w:b/>
          <w:bCs/>
          <w:lang w:val="en-IE"/>
        </w:rPr>
        <w:t>Week 3 — Data Preparation for Modelling</w:t>
      </w:r>
    </w:p>
    <w:p w14:paraId="385E9415" w14:textId="77777777" w:rsidR="008B3560" w:rsidRPr="008B3560" w:rsidRDefault="008B3560" w:rsidP="008B3560">
      <w:pPr>
        <w:pStyle w:val="BodyText"/>
        <w:rPr>
          <w:lang w:val="en-IE"/>
        </w:rPr>
      </w:pPr>
      <w:r w:rsidRPr="008B3560">
        <w:rPr>
          <w:b/>
          <w:bCs/>
          <w:lang w:val="en-IE"/>
        </w:rPr>
        <w:t>Goals:</w:t>
      </w:r>
    </w:p>
    <w:p w14:paraId="1F63B0AA" w14:textId="77777777" w:rsidR="008B3560" w:rsidRPr="008B3560" w:rsidRDefault="008B3560" w:rsidP="008B3560">
      <w:pPr>
        <w:pStyle w:val="BodyText"/>
        <w:numPr>
          <w:ilvl w:val="0"/>
          <w:numId w:val="26"/>
        </w:numPr>
        <w:rPr>
          <w:lang w:val="en-IE"/>
        </w:rPr>
      </w:pPr>
      <w:r w:rsidRPr="008B3560">
        <w:rPr>
          <w:lang w:val="en-IE"/>
        </w:rPr>
        <w:t>Feature engineering</w:t>
      </w:r>
    </w:p>
    <w:p w14:paraId="4E7D24BA" w14:textId="77777777" w:rsidR="008B3560" w:rsidRPr="008B3560" w:rsidRDefault="008B3560" w:rsidP="008B3560">
      <w:pPr>
        <w:pStyle w:val="BodyText"/>
        <w:numPr>
          <w:ilvl w:val="0"/>
          <w:numId w:val="26"/>
        </w:numPr>
        <w:rPr>
          <w:lang w:val="en-IE"/>
        </w:rPr>
      </w:pPr>
      <w:r w:rsidRPr="008B3560">
        <w:rPr>
          <w:lang w:val="en-IE"/>
        </w:rPr>
        <w:t>Binning variables (common in scoring)</w:t>
      </w:r>
    </w:p>
    <w:p w14:paraId="31F6CB8A" w14:textId="77777777" w:rsidR="008B3560" w:rsidRPr="008B3560" w:rsidRDefault="008B3560" w:rsidP="008B3560">
      <w:pPr>
        <w:pStyle w:val="BodyText"/>
        <w:numPr>
          <w:ilvl w:val="0"/>
          <w:numId w:val="26"/>
        </w:numPr>
        <w:rPr>
          <w:lang w:val="en-IE"/>
        </w:rPr>
      </w:pPr>
      <w:r w:rsidRPr="008B3560">
        <w:rPr>
          <w:lang w:val="en-IE"/>
        </w:rPr>
        <w:t>Dummy variable creation</w:t>
      </w:r>
    </w:p>
    <w:p w14:paraId="63EB2A0C" w14:textId="77777777" w:rsidR="008B3560" w:rsidRPr="008B3560" w:rsidRDefault="008B3560" w:rsidP="008B3560">
      <w:pPr>
        <w:pStyle w:val="BodyText"/>
        <w:numPr>
          <w:ilvl w:val="0"/>
          <w:numId w:val="26"/>
        </w:numPr>
        <w:rPr>
          <w:lang w:val="en-IE"/>
        </w:rPr>
      </w:pPr>
      <w:r w:rsidRPr="008B3560">
        <w:rPr>
          <w:lang w:val="en-IE"/>
        </w:rPr>
        <w:t>Train/test split</w:t>
      </w:r>
    </w:p>
    <w:p w14:paraId="4FB9020C" w14:textId="77777777" w:rsidR="008B3560" w:rsidRPr="008B3560" w:rsidRDefault="008B3560" w:rsidP="008B3560">
      <w:pPr>
        <w:pStyle w:val="BodyText"/>
        <w:numPr>
          <w:ilvl w:val="0"/>
          <w:numId w:val="26"/>
        </w:numPr>
        <w:rPr>
          <w:lang w:val="en-IE"/>
        </w:rPr>
      </w:pPr>
      <w:r w:rsidRPr="008B3560">
        <w:rPr>
          <w:lang w:val="en-IE"/>
        </w:rPr>
        <w:lastRenderedPageBreak/>
        <w:t>Macro basics</w:t>
      </w:r>
    </w:p>
    <w:p w14:paraId="07907196" w14:textId="77777777" w:rsidR="008B3560" w:rsidRPr="008B3560" w:rsidRDefault="008B3560" w:rsidP="008B3560">
      <w:pPr>
        <w:pStyle w:val="BodyText"/>
        <w:rPr>
          <w:lang w:val="en-IE"/>
        </w:rPr>
      </w:pPr>
      <w:r w:rsidRPr="008B3560">
        <w:rPr>
          <w:b/>
          <w:bCs/>
          <w:lang w:val="en-IE"/>
        </w:rPr>
        <w:t>Topics:</w:t>
      </w:r>
    </w:p>
    <w:p w14:paraId="4B623832" w14:textId="77777777" w:rsidR="008B3560" w:rsidRPr="008B3560" w:rsidRDefault="008B3560" w:rsidP="008B3560">
      <w:pPr>
        <w:pStyle w:val="BodyText"/>
        <w:numPr>
          <w:ilvl w:val="0"/>
          <w:numId w:val="27"/>
        </w:numPr>
        <w:rPr>
          <w:lang w:val="en-IE"/>
        </w:rPr>
      </w:pPr>
      <w:r w:rsidRPr="008B3560">
        <w:rPr>
          <w:lang w:val="en-IE"/>
        </w:rPr>
        <w:t>PROC RANK for binning</w:t>
      </w:r>
    </w:p>
    <w:p w14:paraId="1212B28E" w14:textId="77777777" w:rsidR="008B3560" w:rsidRPr="008B3560" w:rsidRDefault="008B3560" w:rsidP="008B3560">
      <w:pPr>
        <w:pStyle w:val="BodyText"/>
        <w:numPr>
          <w:ilvl w:val="0"/>
          <w:numId w:val="27"/>
        </w:numPr>
        <w:rPr>
          <w:lang w:val="en-IE"/>
        </w:rPr>
      </w:pPr>
      <w:r w:rsidRPr="008B3560">
        <w:rPr>
          <w:lang w:val="en-IE"/>
        </w:rPr>
        <w:t>PROC FORMAT for scorecard-style bucketing</w:t>
      </w:r>
    </w:p>
    <w:p w14:paraId="7258A3A3" w14:textId="77777777" w:rsidR="008B3560" w:rsidRPr="008B3560" w:rsidRDefault="008B3560" w:rsidP="008B3560">
      <w:pPr>
        <w:pStyle w:val="BodyText"/>
        <w:numPr>
          <w:ilvl w:val="0"/>
          <w:numId w:val="27"/>
        </w:numPr>
        <w:rPr>
          <w:lang w:val="en-IE"/>
        </w:rPr>
      </w:pPr>
      <w:r w:rsidRPr="008B3560">
        <w:rPr>
          <w:lang w:val="en-IE"/>
        </w:rPr>
        <w:t>Dummy encoding using CLASS statement or DATA-step manual method</w:t>
      </w:r>
    </w:p>
    <w:p w14:paraId="4D8A8AF1" w14:textId="77777777" w:rsidR="008B3560" w:rsidRPr="008B3560" w:rsidRDefault="008B3560" w:rsidP="008B3560">
      <w:pPr>
        <w:pStyle w:val="BodyText"/>
        <w:numPr>
          <w:ilvl w:val="0"/>
          <w:numId w:val="27"/>
        </w:numPr>
        <w:rPr>
          <w:lang w:val="en-IE"/>
        </w:rPr>
      </w:pPr>
      <w:r w:rsidRPr="008B3560">
        <w:rPr>
          <w:lang w:val="en-IE"/>
        </w:rPr>
        <w:t>PROC SQL joins</w:t>
      </w:r>
    </w:p>
    <w:p w14:paraId="57011A96" w14:textId="77777777" w:rsidR="008B3560" w:rsidRPr="008B3560" w:rsidRDefault="008B3560" w:rsidP="008B3560">
      <w:pPr>
        <w:pStyle w:val="BodyText"/>
        <w:rPr>
          <w:lang w:val="en-IE"/>
        </w:rPr>
      </w:pPr>
      <w:r w:rsidRPr="008B3560">
        <w:rPr>
          <w:b/>
          <w:bCs/>
          <w:lang w:val="en-IE"/>
        </w:rPr>
        <w:t>Code Examples:</w:t>
      </w:r>
    </w:p>
    <w:p w14:paraId="6065E0EE" w14:textId="77777777" w:rsidR="008B3560" w:rsidRPr="008B3560" w:rsidRDefault="008B3560" w:rsidP="008B3560">
      <w:pPr>
        <w:pStyle w:val="BodyText"/>
        <w:rPr>
          <w:lang w:val="en-IE"/>
        </w:rPr>
      </w:pPr>
      <w:r w:rsidRPr="008B3560">
        <w:rPr>
          <w:b/>
          <w:bCs/>
          <w:lang w:val="en-IE"/>
        </w:rPr>
        <w:t xml:space="preserve">Bucket continuous variable (like R’s </w:t>
      </w:r>
      <w:proofErr w:type="gramStart"/>
      <w:r w:rsidRPr="008B3560">
        <w:rPr>
          <w:b/>
          <w:bCs/>
          <w:lang w:val="en-IE"/>
        </w:rPr>
        <w:t>cut(</w:t>
      </w:r>
      <w:proofErr w:type="gramEnd"/>
      <w:r w:rsidRPr="008B3560">
        <w:rPr>
          <w:b/>
          <w:bCs/>
          <w:lang w:val="en-IE"/>
        </w:rPr>
        <w:t>)):</w:t>
      </w:r>
    </w:p>
    <w:p w14:paraId="3F72EEA4" w14:textId="77777777" w:rsidR="008B3560" w:rsidRPr="008B3560" w:rsidRDefault="008B3560" w:rsidP="008B3560">
      <w:pPr>
        <w:pStyle w:val="BodyText"/>
        <w:rPr>
          <w:lang w:val="en-IE"/>
        </w:rPr>
      </w:pPr>
      <w:r w:rsidRPr="008B3560">
        <w:rPr>
          <w:lang w:val="en-IE"/>
        </w:rPr>
        <w:t>proc rank data=credit groups=5 out=</w:t>
      </w:r>
      <w:proofErr w:type="spellStart"/>
      <w:r w:rsidRPr="008B3560">
        <w:rPr>
          <w:lang w:val="en-IE"/>
        </w:rPr>
        <w:t>credit_</w:t>
      </w:r>
      <w:proofErr w:type="gramStart"/>
      <w:r w:rsidRPr="008B3560">
        <w:rPr>
          <w:lang w:val="en-IE"/>
        </w:rPr>
        <w:t>binned</w:t>
      </w:r>
      <w:proofErr w:type="spellEnd"/>
      <w:r w:rsidRPr="008B3560">
        <w:rPr>
          <w:lang w:val="en-IE"/>
        </w:rPr>
        <w:t>;</w:t>
      </w:r>
      <w:proofErr w:type="gramEnd"/>
    </w:p>
    <w:p w14:paraId="3739DDCC" w14:textId="77777777" w:rsidR="008B3560" w:rsidRPr="008B3560" w:rsidRDefault="008B3560" w:rsidP="008B3560">
      <w:pPr>
        <w:pStyle w:val="BodyText"/>
        <w:rPr>
          <w:lang w:val="en-IE"/>
        </w:rPr>
      </w:pPr>
      <w:r w:rsidRPr="008B3560">
        <w:rPr>
          <w:lang w:val="en-IE"/>
        </w:rPr>
        <w:t xml:space="preserve">    var </w:t>
      </w:r>
      <w:proofErr w:type="gramStart"/>
      <w:r w:rsidRPr="008B3560">
        <w:rPr>
          <w:lang w:val="en-IE"/>
        </w:rPr>
        <w:t>age;</w:t>
      </w:r>
      <w:proofErr w:type="gramEnd"/>
    </w:p>
    <w:p w14:paraId="41FEBB3E" w14:textId="77777777" w:rsidR="008B3560" w:rsidRPr="008B3560" w:rsidRDefault="008B3560" w:rsidP="008B3560">
      <w:pPr>
        <w:pStyle w:val="BodyText"/>
        <w:rPr>
          <w:lang w:val="en-IE"/>
        </w:rPr>
      </w:pPr>
      <w:r w:rsidRPr="008B3560">
        <w:rPr>
          <w:lang w:val="en-IE"/>
        </w:rPr>
        <w:t xml:space="preserve">    ranks </w:t>
      </w:r>
      <w:proofErr w:type="spellStart"/>
      <w:r w:rsidRPr="008B3560">
        <w:rPr>
          <w:lang w:val="en-IE"/>
        </w:rPr>
        <w:t>age_</w:t>
      </w:r>
      <w:proofErr w:type="gramStart"/>
      <w:r w:rsidRPr="008B3560">
        <w:rPr>
          <w:lang w:val="en-IE"/>
        </w:rPr>
        <w:t>bin</w:t>
      </w:r>
      <w:proofErr w:type="spellEnd"/>
      <w:r w:rsidRPr="008B3560">
        <w:rPr>
          <w:lang w:val="en-IE"/>
        </w:rPr>
        <w:t>;</w:t>
      </w:r>
      <w:proofErr w:type="gramEnd"/>
    </w:p>
    <w:p w14:paraId="64621515" w14:textId="77777777" w:rsidR="008B3560" w:rsidRPr="008B3560" w:rsidRDefault="008B3560" w:rsidP="008B3560">
      <w:pPr>
        <w:pStyle w:val="BodyText"/>
        <w:rPr>
          <w:lang w:val="en-IE"/>
        </w:rPr>
      </w:pPr>
      <w:proofErr w:type="gramStart"/>
      <w:r w:rsidRPr="008B3560">
        <w:rPr>
          <w:lang w:val="en-IE"/>
        </w:rPr>
        <w:t>run;</w:t>
      </w:r>
      <w:proofErr w:type="gramEnd"/>
    </w:p>
    <w:p w14:paraId="21CFC57C" w14:textId="77777777" w:rsidR="008B3560" w:rsidRPr="008B3560" w:rsidRDefault="008B3560" w:rsidP="008B3560">
      <w:pPr>
        <w:pStyle w:val="BodyText"/>
        <w:rPr>
          <w:lang w:val="en-IE"/>
        </w:rPr>
      </w:pPr>
      <w:r w:rsidRPr="008B3560">
        <w:rPr>
          <w:b/>
          <w:bCs/>
          <w:lang w:val="en-IE"/>
        </w:rPr>
        <w:t xml:space="preserve">Join two tables (like </w:t>
      </w:r>
      <w:proofErr w:type="spellStart"/>
      <w:r w:rsidRPr="008B3560">
        <w:rPr>
          <w:b/>
          <w:bCs/>
          <w:lang w:val="en-IE"/>
        </w:rPr>
        <w:t>left_</w:t>
      </w:r>
      <w:proofErr w:type="gramStart"/>
      <w:r w:rsidRPr="008B3560">
        <w:rPr>
          <w:b/>
          <w:bCs/>
          <w:lang w:val="en-IE"/>
        </w:rPr>
        <w:t>join</w:t>
      </w:r>
      <w:proofErr w:type="spellEnd"/>
      <w:r w:rsidRPr="008B3560">
        <w:rPr>
          <w:b/>
          <w:bCs/>
          <w:lang w:val="en-IE"/>
        </w:rPr>
        <w:t>(</w:t>
      </w:r>
      <w:proofErr w:type="gramEnd"/>
      <w:r w:rsidRPr="008B3560">
        <w:rPr>
          <w:b/>
          <w:bCs/>
          <w:lang w:val="en-IE"/>
        </w:rPr>
        <w:t>) in R):</w:t>
      </w:r>
    </w:p>
    <w:p w14:paraId="3AD7ED61" w14:textId="77777777" w:rsidR="008B3560" w:rsidRPr="008B3560" w:rsidRDefault="008B3560" w:rsidP="008B3560">
      <w:pPr>
        <w:pStyle w:val="BodyText"/>
        <w:rPr>
          <w:lang w:val="en-IE"/>
        </w:rPr>
      </w:pPr>
      <w:r w:rsidRPr="008B3560">
        <w:rPr>
          <w:lang w:val="en-IE"/>
        </w:rPr>
        <w:t xml:space="preserve">proc </w:t>
      </w:r>
      <w:proofErr w:type="spellStart"/>
      <w:proofErr w:type="gramStart"/>
      <w:r w:rsidRPr="008B3560">
        <w:rPr>
          <w:lang w:val="en-IE"/>
        </w:rPr>
        <w:t>sql</w:t>
      </w:r>
      <w:proofErr w:type="spellEnd"/>
      <w:r w:rsidRPr="008B3560">
        <w:rPr>
          <w:lang w:val="en-IE"/>
        </w:rPr>
        <w:t>;</w:t>
      </w:r>
      <w:proofErr w:type="gramEnd"/>
    </w:p>
    <w:p w14:paraId="08BA7915" w14:textId="77777777" w:rsidR="008B3560" w:rsidRPr="008B3560" w:rsidRDefault="008B3560" w:rsidP="008B3560">
      <w:pPr>
        <w:pStyle w:val="BodyText"/>
        <w:rPr>
          <w:lang w:val="en-IE"/>
        </w:rPr>
      </w:pPr>
      <w:r w:rsidRPr="008B3560">
        <w:rPr>
          <w:lang w:val="en-IE"/>
        </w:rPr>
        <w:t xml:space="preserve">    create table </w:t>
      </w:r>
      <w:proofErr w:type="spellStart"/>
      <w:r w:rsidRPr="008B3560">
        <w:rPr>
          <w:lang w:val="en-IE"/>
        </w:rPr>
        <w:t>model_data</w:t>
      </w:r>
      <w:proofErr w:type="spellEnd"/>
      <w:r w:rsidRPr="008B3560">
        <w:rPr>
          <w:lang w:val="en-IE"/>
        </w:rPr>
        <w:t xml:space="preserve"> as</w:t>
      </w:r>
    </w:p>
    <w:p w14:paraId="74C3E21C" w14:textId="77777777" w:rsidR="008B3560" w:rsidRPr="008B3560" w:rsidRDefault="008B3560" w:rsidP="008B3560">
      <w:pPr>
        <w:pStyle w:val="BodyText"/>
        <w:rPr>
          <w:lang w:val="en-IE"/>
        </w:rPr>
      </w:pPr>
      <w:r w:rsidRPr="008B3560">
        <w:rPr>
          <w:lang w:val="en-IE"/>
        </w:rPr>
        <w:t xml:space="preserve">    select a.*, </w:t>
      </w:r>
      <w:proofErr w:type="spellStart"/>
      <w:proofErr w:type="gramStart"/>
      <w:r w:rsidRPr="008B3560">
        <w:rPr>
          <w:lang w:val="en-IE"/>
        </w:rPr>
        <w:t>b.region</w:t>
      </w:r>
      <w:proofErr w:type="spellEnd"/>
      <w:proofErr w:type="gramEnd"/>
    </w:p>
    <w:p w14:paraId="19C630F4" w14:textId="77777777" w:rsidR="008B3560" w:rsidRPr="008B3560" w:rsidRDefault="008B3560" w:rsidP="008B3560">
      <w:pPr>
        <w:pStyle w:val="BodyText"/>
        <w:rPr>
          <w:lang w:val="en-IE"/>
        </w:rPr>
      </w:pPr>
      <w:r w:rsidRPr="008B3560">
        <w:rPr>
          <w:lang w:val="en-IE"/>
        </w:rPr>
        <w:t xml:space="preserve">    from credit a</w:t>
      </w:r>
    </w:p>
    <w:p w14:paraId="6350BFF4" w14:textId="77777777" w:rsidR="008B3560" w:rsidRPr="008B3560" w:rsidRDefault="008B3560" w:rsidP="008B3560">
      <w:pPr>
        <w:pStyle w:val="BodyText"/>
        <w:rPr>
          <w:lang w:val="en-IE"/>
        </w:rPr>
      </w:pPr>
      <w:r w:rsidRPr="008B3560">
        <w:rPr>
          <w:lang w:val="en-IE"/>
        </w:rPr>
        <w:t xml:space="preserve">    left join regions b on </w:t>
      </w:r>
      <w:proofErr w:type="spellStart"/>
      <w:proofErr w:type="gramStart"/>
      <w:r w:rsidRPr="008B3560">
        <w:rPr>
          <w:lang w:val="en-IE"/>
        </w:rPr>
        <w:t>a.area</w:t>
      </w:r>
      <w:proofErr w:type="gramEnd"/>
      <w:r w:rsidRPr="008B3560">
        <w:rPr>
          <w:lang w:val="en-IE"/>
        </w:rPr>
        <w:t>_code</w:t>
      </w:r>
      <w:proofErr w:type="spellEnd"/>
      <w:r w:rsidRPr="008B3560">
        <w:rPr>
          <w:lang w:val="en-IE"/>
        </w:rPr>
        <w:t xml:space="preserve"> = </w:t>
      </w:r>
      <w:proofErr w:type="spellStart"/>
      <w:proofErr w:type="gramStart"/>
      <w:r w:rsidRPr="008B3560">
        <w:rPr>
          <w:lang w:val="en-IE"/>
        </w:rPr>
        <w:t>b.code</w:t>
      </w:r>
      <w:proofErr w:type="spellEnd"/>
      <w:proofErr w:type="gramEnd"/>
      <w:r w:rsidRPr="008B3560">
        <w:rPr>
          <w:lang w:val="en-IE"/>
        </w:rPr>
        <w:t>;</w:t>
      </w:r>
    </w:p>
    <w:p w14:paraId="2BE0E023" w14:textId="77777777" w:rsidR="008B3560" w:rsidRPr="008B3560" w:rsidRDefault="008B3560" w:rsidP="008B3560">
      <w:pPr>
        <w:pStyle w:val="BodyText"/>
        <w:rPr>
          <w:lang w:val="en-IE"/>
        </w:rPr>
      </w:pPr>
      <w:proofErr w:type="gramStart"/>
      <w:r w:rsidRPr="008B3560">
        <w:rPr>
          <w:lang w:val="en-IE"/>
        </w:rPr>
        <w:t>quit;</w:t>
      </w:r>
      <w:proofErr w:type="gramEnd"/>
    </w:p>
    <w:p w14:paraId="394BB039" w14:textId="77777777" w:rsidR="008B3560" w:rsidRPr="008B3560" w:rsidRDefault="008B3560" w:rsidP="008B3560">
      <w:pPr>
        <w:pStyle w:val="BodyText"/>
        <w:rPr>
          <w:b/>
          <w:bCs/>
          <w:lang w:val="en-IE"/>
        </w:rPr>
      </w:pPr>
      <w:r w:rsidRPr="008B3560">
        <w:rPr>
          <w:b/>
          <w:bCs/>
          <w:lang w:val="en-IE"/>
        </w:rPr>
        <w:t>Week 4 — Regression, Logistic &amp; Scorecard Modelling</w:t>
      </w:r>
    </w:p>
    <w:p w14:paraId="27B459A5" w14:textId="77777777" w:rsidR="008B3560" w:rsidRPr="008B3560" w:rsidRDefault="008B3560" w:rsidP="008B3560">
      <w:pPr>
        <w:pStyle w:val="BodyText"/>
        <w:rPr>
          <w:lang w:val="en-IE"/>
        </w:rPr>
      </w:pPr>
      <w:r w:rsidRPr="008B3560">
        <w:rPr>
          <w:b/>
          <w:bCs/>
          <w:lang w:val="en-IE"/>
        </w:rPr>
        <w:t>Goal:</w:t>
      </w:r>
      <w:r w:rsidRPr="008B3560">
        <w:rPr>
          <w:lang w:val="en-IE"/>
        </w:rPr>
        <w:br/>
        <w:t xml:space="preserve">Build credit scoring models equivalent to R’s </w:t>
      </w:r>
      <w:proofErr w:type="spellStart"/>
      <w:proofErr w:type="gramStart"/>
      <w:r w:rsidRPr="008B3560">
        <w:rPr>
          <w:lang w:val="en-IE"/>
        </w:rPr>
        <w:t>glm</w:t>
      </w:r>
      <w:proofErr w:type="spellEnd"/>
      <w:r w:rsidRPr="008B3560">
        <w:rPr>
          <w:lang w:val="en-IE"/>
        </w:rPr>
        <w:t>(</w:t>
      </w:r>
      <w:proofErr w:type="gramEnd"/>
      <w:r w:rsidRPr="008B3560">
        <w:rPr>
          <w:lang w:val="en-IE"/>
        </w:rPr>
        <w:t>).</w:t>
      </w:r>
    </w:p>
    <w:p w14:paraId="4CDFC7BD" w14:textId="77777777" w:rsidR="008B3560" w:rsidRPr="008B3560" w:rsidRDefault="008B3560" w:rsidP="008B3560">
      <w:pPr>
        <w:pStyle w:val="BodyText"/>
        <w:rPr>
          <w:b/>
          <w:bCs/>
          <w:lang w:val="en-IE"/>
        </w:rPr>
      </w:pPr>
      <w:r w:rsidRPr="008B3560">
        <w:rPr>
          <w:b/>
          <w:bCs/>
          <w:lang w:val="en-IE"/>
        </w:rPr>
        <w:t>PROC LOGISTIC — Probability of Default Model</w:t>
      </w:r>
    </w:p>
    <w:p w14:paraId="3FFE6B5C" w14:textId="77777777" w:rsidR="008B3560" w:rsidRPr="008B3560" w:rsidRDefault="008B3560" w:rsidP="008B3560">
      <w:pPr>
        <w:pStyle w:val="BodyText"/>
        <w:rPr>
          <w:lang w:val="en-IE"/>
        </w:rPr>
      </w:pPr>
      <w:r w:rsidRPr="008B3560">
        <w:rPr>
          <w:lang w:val="en-IE"/>
        </w:rPr>
        <w:t xml:space="preserve">proc logistic data=train </w:t>
      </w:r>
      <w:proofErr w:type="gramStart"/>
      <w:r w:rsidRPr="008B3560">
        <w:rPr>
          <w:lang w:val="en-IE"/>
        </w:rPr>
        <w:t>descending;</w:t>
      </w:r>
      <w:proofErr w:type="gramEnd"/>
    </w:p>
    <w:p w14:paraId="1E699020" w14:textId="77777777" w:rsidR="008B3560" w:rsidRPr="008B3560" w:rsidRDefault="008B3560" w:rsidP="008B3560">
      <w:pPr>
        <w:pStyle w:val="BodyText"/>
        <w:rPr>
          <w:lang w:val="en-IE"/>
        </w:rPr>
      </w:pPr>
      <w:r w:rsidRPr="008B3560">
        <w:rPr>
          <w:lang w:val="en-IE"/>
        </w:rPr>
        <w:t xml:space="preserve">    class housing job / param=</w:t>
      </w:r>
      <w:proofErr w:type="spellStart"/>
      <w:proofErr w:type="gramStart"/>
      <w:r w:rsidRPr="008B3560">
        <w:rPr>
          <w:lang w:val="en-IE"/>
        </w:rPr>
        <w:t>glm</w:t>
      </w:r>
      <w:proofErr w:type="spellEnd"/>
      <w:r w:rsidRPr="008B3560">
        <w:rPr>
          <w:lang w:val="en-IE"/>
        </w:rPr>
        <w:t>;</w:t>
      </w:r>
      <w:proofErr w:type="gramEnd"/>
    </w:p>
    <w:p w14:paraId="52CADE16" w14:textId="77777777" w:rsidR="008B3560" w:rsidRPr="008B3560" w:rsidRDefault="008B3560" w:rsidP="008B3560">
      <w:pPr>
        <w:pStyle w:val="BodyText"/>
        <w:rPr>
          <w:lang w:val="en-IE"/>
        </w:rPr>
      </w:pPr>
      <w:r w:rsidRPr="008B3560">
        <w:rPr>
          <w:lang w:val="en-IE"/>
        </w:rPr>
        <w:t xml:space="preserve">    model default = duration amount age job </w:t>
      </w:r>
      <w:proofErr w:type="gramStart"/>
      <w:r w:rsidRPr="008B3560">
        <w:rPr>
          <w:lang w:val="en-IE"/>
        </w:rPr>
        <w:t>housing;</w:t>
      </w:r>
      <w:proofErr w:type="gramEnd"/>
    </w:p>
    <w:p w14:paraId="4BB6D040" w14:textId="77777777" w:rsidR="008B3560" w:rsidRPr="008B3560" w:rsidRDefault="008B3560" w:rsidP="008B3560">
      <w:pPr>
        <w:pStyle w:val="BodyText"/>
        <w:rPr>
          <w:lang w:val="en-IE"/>
        </w:rPr>
      </w:pPr>
      <w:r w:rsidRPr="008B3560">
        <w:rPr>
          <w:lang w:val="en-IE"/>
        </w:rPr>
        <w:t xml:space="preserve">    output out=</w:t>
      </w:r>
      <w:proofErr w:type="spellStart"/>
      <w:r w:rsidRPr="008B3560">
        <w:rPr>
          <w:lang w:val="en-IE"/>
        </w:rPr>
        <w:t>pred_data</w:t>
      </w:r>
      <w:proofErr w:type="spellEnd"/>
      <w:r w:rsidRPr="008B3560">
        <w:rPr>
          <w:lang w:val="en-IE"/>
        </w:rPr>
        <w:t xml:space="preserve"> p=</w:t>
      </w:r>
      <w:proofErr w:type="spellStart"/>
      <w:r w:rsidRPr="008B3560">
        <w:rPr>
          <w:lang w:val="en-IE"/>
        </w:rPr>
        <w:t>prob_</w:t>
      </w:r>
      <w:proofErr w:type="gramStart"/>
      <w:r w:rsidRPr="008B3560">
        <w:rPr>
          <w:lang w:val="en-IE"/>
        </w:rPr>
        <w:t>default</w:t>
      </w:r>
      <w:proofErr w:type="spellEnd"/>
      <w:r w:rsidRPr="008B3560">
        <w:rPr>
          <w:lang w:val="en-IE"/>
        </w:rPr>
        <w:t>;</w:t>
      </w:r>
      <w:proofErr w:type="gramEnd"/>
    </w:p>
    <w:p w14:paraId="3F60146C" w14:textId="77777777" w:rsidR="008B3560" w:rsidRPr="008B3560" w:rsidRDefault="008B3560" w:rsidP="008B3560">
      <w:pPr>
        <w:pStyle w:val="BodyText"/>
        <w:rPr>
          <w:lang w:val="en-IE"/>
        </w:rPr>
      </w:pPr>
      <w:proofErr w:type="gramStart"/>
      <w:r w:rsidRPr="008B3560">
        <w:rPr>
          <w:lang w:val="en-IE"/>
        </w:rPr>
        <w:t>run;</w:t>
      </w:r>
      <w:proofErr w:type="gramEnd"/>
    </w:p>
    <w:p w14:paraId="63FC3FA9" w14:textId="77777777" w:rsidR="008B3560" w:rsidRPr="008B3560" w:rsidRDefault="008B3560" w:rsidP="008B3560">
      <w:pPr>
        <w:pStyle w:val="BodyText"/>
        <w:rPr>
          <w:b/>
          <w:bCs/>
          <w:lang w:val="en-IE"/>
        </w:rPr>
      </w:pPr>
      <w:r w:rsidRPr="008B3560">
        <w:rPr>
          <w:b/>
          <w:bCs/>
          <w:lang w:val="en-IE"/>
        </w:rPr>
        <w:t>PROC REG — Linear Models (for forecasting, risk measures)</w:t>
      </w:r>
    </w:p>
    <w:p w14:paraId="5F231AB9" w14:textId="77777777" w:rsidR="008B3560" w:rsidRPr="008B3560" w:rsidRDefault="008B3560" w:rsidP="008B3560">
      <w:pPr>
        <w:pStyle w:val="BodyText"/>
        <w:rPr>
          <w:lang w:val="en-IE"/>
        </w:rPr>
      </w:pPr>
      <w:r w:rsidRPr="008B3560">
        <w:rPr>
          <w:lang w:val="en-IE"/>
        </w:rPr>
        <w:t>proc reg data=</w:t>
      </w:r>
      <w:proofErr w:type="spellStart"/>
      <w:r w:rsidRPr="008B3560">
        <w:rPr>
          <w:lang w:val="en-IE"/>
        </w:rPr>
        <w:t>m_</w:t>
      </w:r>
      <w:proofErr w:type="gramStart"/>
      <w:r w:rsidRPr="008B3560">
        <w:rPr>
          <w:lang w:val="en-IE"/>
        </w:rPr>
        <w:t>macro</w:t>
      </w:r>
      <w:proofErr w:type="spellEnd"/>
      <w:r w:rsidRPr="008B3560">
        <w:rPr>
          <w:lang w:val="en-IE"/>
        </w:rPr>
        <w:t>;</w:t>
      </w:r>
      <w:proofErr w:type="gramEnd"/>
    </w:p>
    <w:p w14:paraId="60C50D5D" w14:textId="77777777" w:rsidR="008B3560" w:rsidRPr="008B3560" w:rsidRDefault="008B3560" w:rsidP="008B3560">
      <w:pPr>
        <w:pStyle w:val="BodyText"/>
        <w:rPr>
          <w:lang w:val="en-IE"/>
        </w:rPr>
      </w:pPr>
      <w:r w:rsidRPr="008B3560">
        <w:rPr>
          <w:lang w:val="en-IE"/>
        </w:rPr>
        <w:t xml:space="preserve">    model </w:t>
      </w:r>
      <w:proofErr w:type="spellStart"/>
      <w:r w:rsidRPr="008B3560">
        <w:rPr>
          <w:lang w:val="en-IE"/>
        </w:rPr>
        <w:t>gdp_growth</w:t>
      </w:r>
      <w:proofErr w:type="spellEnd"/>
      <w:r w:rsidRPr="008B3560">
        <w:rPr>
          <w:lang w:val="en-IE"/>
        </w:rPr>
        <w:t xml:space="preserve"> = unemployment inflation </w:t>
      </w:r>
      <w:proofErr w:type="gramStart"/>
      <w:r w:rsidRPr="008B3560">
        <w:rPr>
          <w:lang w:val="en-IE"/>
        </w:rPr>
        <w:t>rate;</w:t>
      </w:r>
      <w:proofErr w:type="gramEnd"/>
    </w:p>
    <w:p w14:paraId="029E80AE" w14:textId="77777777" w:rsidR="008B3560" w:rsidRPr="008B3560" w:rsidRDefault="008B3560" w:rsidP="008B3560">
      <w:pPr>
        <w:pStyle w:val="BodyText"/>
        <w:rPr>
          <w:lang w:val="en-IE"/>
        </w:rPr>
      </w:pPr>
      <w:proofErr w:type="gramStart"/>
      <w:r w:rsidRPr="008B3560">
        <w:rPr>
          <w:lang w:val="en-IE"/>
        </w:rPr>
        <w:t>run;</w:t>
      </w:r>
      <w:proofErr w:type="gramEnd"/>
    </w:p>
    <w:p w14:paraId="15BB492A" w14:textId="77777777" w:rsidR="008B3560" w:rsidRPr="008B3560" w:rsidRDefault="008B3560" w:rsidP="008B3560">
      <w:pPr>
        <w:pStyle w:val="BodyText"/>
        <w:rPr>
          <w:lang w:val="en-IE"/>
        </w:rPr>
      </w:pPr>
      <w:proofErr w:type="gramStart"/>
      <w:r w:rsidRPr="008B3560">
        <w:rPr>
          <w:lang w:val="en-IE"/>
        </w:rPr>
        <w:t>quit;</w:t>
      </w:r>
      <w:proofErr w:type="gramEnd"/>
    </w:p>
    <w:p w14:paraId="4CF27B58" w14:textId="77777777" w:rsidR="008B3560" w:rsidRPr="008B3560" w:rsidRDefault="008B3560" w:rsidP="008B3560">
      <w:pPr>
        <w:pStyle w:val="BodyText"/>
        <w:rPr>
          <w:b/>
          <w:bCs/>
          <w:lang w:val="en-IE"/>
        </w:rPr>
      </w:pPr>
      <w:r w:rsidRPr="008B3560">
        <w:rPr>
          <w:b/>
          <w:bCs/>
          <w:lang w:val="en-IE"/>
        </w:rPr>
        <w:t>PROC GLMSELECT for automated variable selection (</w:t>
      </w:r>
      <w:proofErr w:type="gramStart"/>
      <w:r w:rsidRPr="008B3560">
        <w:rPr>
          <w:b/>
          <w:bCs/>
          <w:lang w:val="en-IE"/>
        </w:rPr>
        <w:t>similar to</w:t>
      </w:r>
      <w:proofErr w:type="gramEnd"/>
      <w:r w:rsidRPr="008B3560">
        <w:rPr>
          <w:b/>
          <w:bCs/>
          <w:lang w:val="en-IE"/>
        </w:rPr>
        <w:t xml:space="preserve"> caret or </w:t>
      </w:r>
      <w:proofErr w:type="spellStart"/>
      <w:r w:rsidRPr="008B3560">
        <w:rPr>
          <w:b/>
          <w:bCs/>
          <w:lang w:val="en-IE"/>
        </w:rPr>
        <w:t>glmnet</w:t>
      </w:r>
      <w:proofErr w:type="spellEnd"/>
      <w:r w:rsidRPr="008B3560">
        <w:rPr>
          <w:b/>
          <w:bCs/>
          <w:lang w:val="en-IE"/>
        </w:rPr>
        <w:t xml:space="preserve"> workflows).</w:t>
      </w:r>
    </w:p>
    <w:p w14:paraId="0567EC08" w14:textId="77777777" w:rsidR="008B3560" w:rsidRPr="008B3560" w:rsidRDefault="008B3560" w:rsidP="008B3560">
      <w:pPr>
        <w:pStyle w:val="BodyText"/>
        <w:rPr>
          <w:b/>
          <w:bCs/>
          <w:lang w:val="en-IE"/>
        </w:rPr>
      </w:pPr>
      <w:r w:rsidRPr="008B3560">
        <w:rPr>
          <w:b/>
          <w:bCs/>
          <w:lang w:val="en-IE"/>
        </w:rPr>
        <w:t>Week 5 — Forecasting &amp; Macro Modelling (optional but recommended)</w:t>
      </w:r>
    </w:p>
    <w:p w14:paraId="7ED693FE" w14:textId="77777777" w:rsidR="008B3560" w:rsidRPr="008B3560" w:rsidRDefault="008B3560" w:rsidP="008B3560">
      <w:pPr>
        <w:pStyle w:val="BodyText"/>
        <w:rPr>
          <w:lang w:val="en-IE"/>
        </w:rPr>
      </w:pPr>
      <w:r w:rsidRPr="008B3560">
        <w:rPr>
          <w:lang w:val="en-IE"/>
        </w:rPr>
        <w:t>Ideal if your team will work on econometric / IFRS9 / stress-testing tasks.</w:t>
      </w:r>
    </w:p>
    <w:p w14:paraId="08F8741C" w14:textId="77777777" w:rsidR="008B3560" w:rsidRPr="008B3560" w:rsidRDefault="008B3560" w:rsidP="008B3560">
      <w:pPr>
        <w:pStyle w:val="BodyText"/>
        <w:rPr>
          <w:b/>
          <w:bCs/>
          <w:lang w:val="en-IE"/>
        </w:rPr>
      </w:pPr>
      <w:r w:rsidRPr="008B3560">
        <w:rPr>
          <w:b/>
          <w:bCs/>
          <w:lang w:val="en-IE"/>
        </w:rPr>
        <w:t>Key PROCs:</w:t>
      </w:r>
    </w:p>
    <w:p w14:paraId="3E8AFAF6" w14:textId="77777777" w:rsidR="008B3560" w:rsidRPr="008B3560" w:rsidRDefault="008B3560" w:rsidP="008B3560">
      <w:pPr>
        <w:pStyle w:val="BodyText"/>
        <w:numPr>
          <w:ilvl w:val="0"/>
          <w:numId w:val="28"/>
        </w:numPr>
        <w:rPr>
          <w:lang w:val="en-IE"/>
        </w:rPr>
      </w:pPr>
      <w:r w:rsidRPr="008B3560">
        <w:rPr>
          <w:lang w:val="en-IE"/>
        </w:rPr>
        <w:t>PROC ARIMA</w:t>
      </w:r>
    </w:p>
    <w:p w14:paraId="74CA9052" w14:textId="77777777" w:rsidR="008B3560" w:rsidRPr="008B3560" w:rsidRDefault="008B3560" w:rsidP="008B3560">
      <w:pPr>
        <w:pStyle w:val="BodyText"/>
        <w:numPr>
          <w:ilvl w:val="0"/>
          <w:numId w:val="28"/>
        </w:numPr>
        <w:rPr>
          <w:lang w:val="en-IE"/>
        </w:rPr>
      </w:pPr>
      <w:r w:rsidRPr="008B3560">
        <w:rPr>
          <w:lang w:val="en-IE"/>
        </w:rPr>
        <w:t>PROC FORECAST</w:t>
      </w:r>
    </w:p>
    <w:p w14:paraId="1A0F9BA4" w14:textId="77777777" w:rsidR="008B3560" w:rsidRPr="008B3560" w:rsidRDefault="008B3560" w:rsidP="008B3560">
      <w:pPr>
        <w:pStyle w:val="BodyText"/>
        <w:numPr>
          <w:ilvl w:val="0"/>
          <w:numId w:val="28"/>
        </w:numPr>
        <w:rPr>
          <w:lang w:val="en-IE"/>
        </w:rPr>
      </w:pPr>
      <w:r w:rsidRPr="008B3560">
        <w:rPr>
          <w:lang w:val="en-IE"/>
        </w:rPr>
        <w:t>PROC ESM (exponential smoothing)</w:t>
      </w:r>
    </w:p>
    <w:p w14:paraId="63D2B42C" w14:textId="77777777" w:rsidR="008B3560" w:rsidRPr="008B3560" w:rsidRDefault="008B3560" w:rsidP="008B3560">
      <w:pPr>
        <w:pStyle w:val="BodyText"/>
        <w:numPr>
          <w:ilvl w:val="0"/>
          <w:numId w:val="28"/>
        </w:numPr>
        <w:rPr>
          <w:lang w:val="en-IE"/>
        </w:rPr>
      </w:pPr>
      <w:r w:rsidRPr="008B3560">
        <w:rPr>
          <w:lang w:val="en-IE"/>
        </w:rPr>
        <w:t>PROC AUTOREG</w:t>
      </w:r>
    </w:p>
    <w:p w14:paraId="2556F4C5" w14:textId="77777777" w:rsidR="008B3560" w:rsidRPr="008B3560" w:rsidRDefault="008B3560" w:rsidP="008B3560">
      <w:pPr>
        <w:pStyle w:val="BodyText"/>
        <w:rPr>
          <w:lang w:val="en-IE"/>
        </w:rPr>
      </w:pPr>
      <w:r w:rsidRPr="008B3560">
        <w:rPr>
          <w:b/>
          <w:bCs/>
          <w:lang w:val="en-IE"/>
        </w:rPr>
        <w:t>Example (ARIMA):</w:t>
      </w:r>
    </w:p>
    <w:p w14:paraId="13F8FBEA" w14:textId="77777777" w:rsidR="008B3560" w:rsidRPr="008B3560" w:rsidRDefault="008B3560" w:rsidP="008B3560">
      <w:pPr>
        <w:pStyle w:val="BodyText"/>
        <w:rPr>
          <w:lang w:val="en-IE"/>
        </w:rPr>
      </w:pPr>
      <w:r w:rsidRPr="008B3560">
        <w:rPr>
          <w:lang w:val="en-IE"/>
        </w:rPr>
        <w:lastRenderedPageBreak/>
        <w:t xml:space="preserve">proc </w:t>
      </w:r>
      <w:proofErr w:type="spellStart"/>
      <w:r w:rsidRPr="008B3560">
        <w:rPr>
          <w:lang w:val="en-IE"/>
        </w:rPr>
        <w:t>arima</w:t>
      </w:r>
      <w:proofErr w:type="spellEnd"/>
      <w:r w:rsidRPr="008B3560">
        <w:rPr>
          <w:lang w:val="en-IE"/>
        </w:rPr>
        <w:t xml:space="preserve"> data=</w:t>
      </w:r>
      <w:proofErr w:type="gramStart"/>
      <w:r w:rsidRPr="008B3560">
        <w:rPr>
          <w:lang w:val="en-IE"/>
        </w:rPr>
        <w:t>macro;</w:t>
      </w:r>
      <w:proofErr w:type="gramEnd"/>
    </w:p>
    <w:p w14:paraId="51E50B63" w14:textId="77777777" w:rsidR="008B3560" w:rsidRPr="008B3560" w:rsidRDefault="008B3560" w:rsidP="008B3560">
      <w:pPr>
        <w:pStyle w:val="BodyText"/>
        <w:rPr>
          <w:lang w:val="en-IE"/>
        </w:rPr>
      </w:pPr>
      <w:r w:rsidRPr="008B3560">
        <w:rPr>
          <w:lang w:val="en-IE"/>
        </w:rPr>
        <w:t xml:space="preserve">    identify var=</w:t>
      </w:r>
      <w:proofErr w:type="spellStart"/>
      <w:r w:rsidRPr="008B3560">
        <w:rPr>
          <w:lang w:val="en-IE"/>
        </w:rPr>
        <w:t>gdp_growth</w:t>
      </w:r>
      <w:proofErr w:type="spellEnd"/>
      <w:r w:rsidRPr="008B3560">
        <w:rPr>
          <w:lang w:val="en-IE"/>
        </w:rPr>
        <w:t xml:space="preserve"> </w:t>
      </w:r>
      <w:proofErr w:type="spellStart"/>
      <w:r w:rsidRPr="008B3560">
        <w:rPr>
          <w:lang w:val="en-IE"/>
        </w:rPr>
        <w:t>nlag</w:t>
      </w:r>
      <w:proofErr w:type="spellEnd"/>
      <w:r w:rsidRPr="008B3560">
        <w:rPr>
          <w:lang w:val="en-IE"/>
        </w:rPr>
        <w:t>=</w:t>
      </w:r>
      <w:proofErr w:type="gramStart"/>
      <w:r w:rsidRPr="008B3560">
        <w:rPr>
          <w:lang w:val="en-IE"/>
        </w:rPr>
        <w:t>12;</w:t>
      </w:r>
      <w:proofErr w:type="gramEnd"/>
    </w:p>
    <w:p w14:paraId="5AF2A476" w14:textId="77777777" w:rsidR="008B3560" w:rsidRPr="008B3560" w:rsidRDefault="008B3560" w:rsidP="008B3560">
      <w:pPr>
        <w:pStyle w:val="BodyText"/>
        <w:rPr>
          <w:lang w:val="en-IE"/>
        </w:rPr>
      </w:pPr>
      <w:r w:rsidRPr="008B3560">
        <w:rPr>
          <w:lang w:val="en-IE"/>
        </w:rPr>
        <w:t xml:space="preserve">    estimate p=1 d=1 q=</w:t>
      </w:r>
      <w:proofErr w:type="gramStart"/>
      <w:r w:rsidRPr="008B3560">
        <w:rPr>
          <w:lang w:val="en-IE"/>
        </w:rPr>
        <w:t>1;</w:t>
      </w:r>
      <w:proofErr w:type="gramEnd"/>
    </w:p>
    <w:p w14:paraId="299C385B" w14:textId="77777777" w:rsidR="008B3560" w:rsidRPr="008B3560" w:rsidRDefault="008B3560" w:rsidP="008B3560">
      <w:pPr>
        <w:pStyle w:val="BodyText"/>
        <w:rPr>
          <w:lang w:val="en-IE"/>
        </w:rPr>
      </w:pPr>
      <w:r w:rsidRPr="008B3560">
        <w:rPr>
          <w:lang w:val="en-IE"/>
        </w:rPr>
        <w:t xml:space="preserve">    forecast lead=4 out=</w:t>
      </w:r>
      <w:proofErr w:type="spellStart"/>
      <w:proofErr w:type="gramStart"/>
      <w:r w:rsidRPr="008B3560">
        <w:rPr>
          <w:lang w:val="en-IE"/>
        </w:rPr>
        <w:t>fcst</w:t>
      </w:r>
      <w:proofErr w:type="spellEnd"/>
      <w:r w:rsidRPr="008B3560">
        <w:rPr>
          <w:lang w:val="en-IE"/>
        </w:rPr>
        <w:t>;</w:t>
      </w:r>
      <w:proofErr w:type="gramEnd"/>
    </w:p>
    <w:p w14:paraId="692ACDB4" w14:textId="77777777" w:rsidR="008B3560" w:rsidRPr="008B3560" w:rsidRDefault="008B3560" w:rsidP="008B3560">
      <w:pPr>
        <w:pStyle w:val="BodyText"/>
        <w:rPr>
          <w:lang w:val="en-IE"/>
        </w:rPr>
      </w:pPr>
      <w:proofErr w:type="gramStart"/>
      <w:r w:rsidRPr="008B3560">
        <w:rPr>
          <w:lang w:val="en-IE"/>
        </w:rPr>
        <w:t>run;</w:t>
      </w:r>
      <w:proofErr w:type="gramEnd"/>
    </w:p>
    <w:p w14:paraId="02D5CDF6" w14:textId="77777777" w:rsidR="008B3560" w:rsidRPr="008B3560" w:rsidRDefault="008B3560" w:rsidP="008B3560">
      <w:pPr>
        <w:pStyle w:val="BodyText"/>
        <w:rPr>
          <w:b/>
          <w:bCs/>
          <w:lang w:val="en-IE"/>
        </w:rPr>
      </w:pPr>
      <w:r w:rsidRPr="008B3560">
        <w:rPr>
          <w:b/>
          <w:bCs/>
          <w:lang w:val="en-IE"/>
        </w:rPr>
        <w:t>Week 6 — Reporting, Validation &amp; Full Workflow</w:t>
      </w:r>
    </w:p>
    <w:p w14:paraId="5F4B00A0" w14:textId="77777777" w:rsidR="008B3560" w:rsidRPr="008B3560" w:rsidRDefault="008B3560" w:rsidP="008B3560">
      <w:pPr>
        <w:pStyle w:val="BodyText"/>
        <w:rPr>
          <w:lang w:val="en-IE"/>
        </w:rPr>
      </w:pPr>
      <w:r w:rsidRPr="008B3560">
        <w:rPr>
          <w:b/>
          <w:bCs/>
          <w:lang w:val="en-IE"/>
        </w:rPr>
        <w:t>Goal:</w:t>
      </w:r>
      <w:r w:rsidRPr="008B3560">
        <w:rPr>
          <w:lang w:val="en-IE"/>
        </w:rPr>
        <w:br/>
        <w:t>Create a realistic end-to-end credit scoring pipeline.</w:t>
      </w:r>
    </w:p>
    <w:p w14:paraId="5B63E50C" w14:textId="77777777" w:rsidR="008B3560" w:rsidRPr="008B3560" w:rsidRDefault="008B3560" w:rsidP="008B3560">
      <w:pPr>
        <w:pStyle w:val="BodyText"/>
        <w:rPr>
          <w:b/>
          <w:bCs/>
          <w:lang w:val="en-IE"/>
        </w:rPr>
      </w:pPr>
      <w:r w:rsidRPr="008B3560">
        <w:rPr>
          <w:b/>
          <w:bCs/>
          <w:lang w:val="en-IE"/>
        </w:rPr>
        <w:t>Include:</w:t>
      </w:r>
    </w:p>
    <w:p w14:paraId="2256F5EC" w14:textId="77777777" w:rsidR="008B3560" w:rsidRPr="008B3560" w:rsidRDefault="008B3560" w:rsidP="008B3560">
      <w:pPr>
        <w:pStyle w:val="BodyText"/>
        <w:numPr>
          <w:ilvl w:val="0"/>
          <w:numId w:val="29"/>
        </w:numPr>
        <w:rPr>
          <w:lang w:val="en-IE"/>
        </w:rPr>
      </w:pPr>
      <w:r w:rsidRPr="008B3560">
        <w:rPr>
          <w:lang w:val="en-IE"/>
        </w:rPr>
        <w:t>Training vs validation split (PROC SURVEYSELECT)</w:t>
      </w:r>
    </w:p>
    <w:p w14:paraId="7D251C2C" w14:textId="77777777" w:rsidR="008B3560" w:rsidRPr="008B3560" w:rsidRDefault="008B3560" w:rsidP="008B3560">
      <w:pPr>
        <w:pStyle w:val="BodyText"/>
        <w:numPr>
          <w:ilvl w:val="0"/>
          <w:numId w:val="29"/>
        </w:numPr>
        <w:rPr>
          <w:lang w:val="en-IE"/>
        </w:rPr>
      </w:pPr>
      <w:r w:rsidRPr="008B3560">
        <w:rPr>
          <w:lang w:val="en-IE"/>
        </w:rPr>
        <w:t>Model fit reporting (PROC REPORT, PROC TABULATE)</w:t>
      </w:r>
    </w:p>
    <w:p w14:paraId="13B6C217" w14:textId="77777777" w:rsidR="008B3560" w:rsidRPr="008B3560" w:rsidRDefault="008B3560" w:rsidP="008B3560">
      <w:pPr>
        <w:pStyle w:val="BodyText"/>
        <w:numPr>
          <w:ilvl w:val="0"/>
          <w:numId w:val="29"/>
        </w:numPr>
        <w:rPr>
          <w:lang w:val="en-IE"/>
        </w:rPr>
      </w:pPr>
      <w:r w:rsidRPr="008B3560">
        <w:rPr>
          <w:lang w:val="en-IE"/>
        </w:rPr>
        <w:t>Gini / ROC / KS using PROC LOGISTIC output</w:t>
      </w:r>
    </w:p>
    <w:p w14:paraId="6540BACE" w14:textId="77777777" w:rsidR="008B3560" w:rsidRPr="008B3560" w:rsidRDefault="008B3560" w:rsidP="008B3560">
      <w:pPr>
        <w:pStyle w:val="BodyText"/>
        <w:numPr>
          <w:ilvl w:val="0"/>
          <w:numId w:val="29"/>
        </w:numPr>
        <w:rPr>
          <w:lang w:val="en-IE"/>
        </w:rPr>
      </w:pPr>
      <w:r w:rsidRPr="008B3560">
        <w:rPr>
          <w:lang w:val="en-IE"/>
        </w:rPr>
        <w:t>Score generation</w:t>
      </w:r>
    </w:p>
    <w:p w14:paraId="7F4B517D" w14:textId="77777777" w:rsidR="008B3560" w:rsidRPr="008B3560" w:rsidRDefault="008B3560" w:rsidP="008B3560">
      <w:pPr>
        <w:pStyle w:val="BodyText"/>
        <w:numPr>
          <w:ilvl w:val="0"/>
          <w:numId w:val="29"/>
        </w:numPr>
        <w:rPr>
          <w:lang w:val="en-IE"/>
        </w:rPr>
      </w:pPr>
      <w:r w:rsidRPr="008B3560">
        <w:rPr>
          <w:lang w:val="en-IE"/>
        </w:rPr>
        <w:t>Export to CSV</w:t>
      </w:r>
    </w:p>
    <w:p w14:paraId="078234C1" w14:textId="77777777" w:rsidR="008B3560" w:rsidRPr="008B3560" w:rsidRDefault="008B3560" w:rsidP="008B3560">
      <w:pPr>
        <w:pStyle w:val="BodyText"/>
        <w:rPr>
          <w:lang w:val="en-IE"/>
        </w:rPr>
      </w:pPr>
      <w:r w:rsidRPr="008B3560">
        <w:rPr>
          <w:b/>
          <w:bCs/>
          <w:lang w:val="en-IE"/>
        </w:rPr>
        <w:t>Example — Create a ROC Curve:</w:t>
      </w:r>
    </w:p>
    <w:p w14:paraId="292E8BD5" w14:textId="77777777" w:rsidR="008B3560" w:rsidRPr="008B3560" w:rsidRDefault="008B3560" w:rsidP="008B3560">
      <w:pPr>
        <w:pStyle w:val="BodyText"/>
        <w:rPr>
          <w:lang w:val="en-IE"/>
        </w:rPr>
      </w:pPr>
      <w:r w:rsidRPr="008B3560">
        <w:rPr>
          <w:lang w:val="en-IE"/>
        </w:rPr>
        <w:t>proc logistic data=</w:t>
      </w:r>
      <w:proofErr w:type="gramStart"/>
      <w:r w:rsidRPr="008B3560">
        <w:rPr>
          <w:lang w:val="en-IE"/>
        </w:rPr>
        <w:t>train;</w:t>
      </w:r>
      <w:proofErr w:type="gramEnd"/>
    </w:p>
    <w:p w14:paraId="79B73B4C" w14:textId="77777777" w:rsidR="008B3560" w:rsidRPr="008B3560" w:rsidRDefault="008B3560" w:rsidP="008B3560">
      <w:pPr>
        <w:pStyle w:val="BodyText"/>
        <w:rPr>
          <w:lang w:val="en-IE"/>
        </w:rPr>
      </w:pPr>
      <w:r w:rsidRPr="008B3560">
        <w:rPr>
          <w:lang w:val="en-IE"/>
        </w:rPr>
        <w:t xml:space="preserve">    model default(event='1') = duration amount </w:t>
      </w:r>
      <w:proofErr w:type="gramStart"/>
      <w:r w:rsidRPr="008B3560">
        <w:rPr>
          <w:lang w:val="en-IE"/>
        </w:rPr>
        <w:t>age;</w:t>
      </w:r>
      <w:proofErr w:type="gramEnd"/>
    </w:p>
    <w:p w14:paraId="056AD969" w14:textId="77777777" w:rsidR="008B3560" w:rsidRPr="008B3560" w:rsidRDefault="008B3560" w:rsidP="008B3560">
      <w:pPr>
        <w:pStyle w:val="BodyText"/>
        <w:rPr>
          <w:lang w:val="en-IE"/>
        </w:rPr>
      </w:pPr>
      <w:r w:rsidRPr="008B3560">
        <w:rPr>
          <w:lang w:val="en-IE"/>
        </w:rPr>
        <w:t xml:space="preserve">    </w:t>
      </w:r>
      <w:proofErr w:type="gramStart"/>
      <w:r w:rsidRPr="008B3560">
        <w:rPr>
          <w:lang w:val="en-IE"/>
        </w:rPr>
        <w:t>roc;</w:t>
      </w:r>
      <w:proofErr w:type="gramEnd"/>
    </w:p>
    <w:p w14:paraId="6F233BED" w14:textId="77777777" w:rsidR="008B3560" w:rsidRPr="008B3560" w:rsidRDefault="008B3560" w:rsidP="008B3560">
      <w:pPr>
        <w:pStyle w:val="BodyText"/>
        <w:rPr>
          <w:lang w:val="en-IE"/>
        </w:rPr>
      </w:pPr>
      <w:proofErr w:type="gramStart"/>
      <w:r w:rsidRPr="008B3560">
        <w:rPr>
          <w:lang w:val="en-IE"/>
        </w:rPr>
        <w:t>run;</w:t>
      </w:r>
      <w:proofErr w:type="gramEnd"/>
    </w:p>
    <w:p w14:paraId="35BEE870" w14:textId="77777777" w:rsidR="008B3560" w:rsidRPr="008B3560" w:rsidRDefault="008B3560" w:rsidP="008B3560">
      <w:pPr>
        <w:pStyle w:val="BodyText"/>
        <w:rPr>
          <w:lang w:val="en-IE"/>
        </w:rPr>
      </w:pPr>
      <w:r w:rsidRPr="008B3560">
        <w:rPr>
          <w:b/>
          <w:bCs/>
          <w:lang w:val="en-IE"/>
        </w:rPr>
        <w:t>Example — Report Summary Table:</w:t>
      </w:r>
    </w:p>
    <w:p w14:paraId="77E7D58B" w14:textId="77777777" w:rsidR="008B3560" w:rsidRPr="008B3560" w:rsidRDefault="008B3560" w:rsidP="008B3560">
      <w:pPr>
        <w:pStyle w:val="BodyText"/>
        <w:rPr>
          <w:lang w:val="en-IE"/>
        </w:rPr>
      </w:pPr>
      <w:r w:rsidRPr="008B3560">
        <w:rPr>
          <w:lang w:val="en-IE"/>
        </w:rPr>
        <w:t>proc report data=</w:t>
      </w:r>
      <w:proofErr w:type="spellStart"/>
      <w:r w:rsidRPr="008B3560">
        <w:rPr>
          <w:lang w:val="en-IE"/>
        </w:rPr>
        <w:t>model_</w:t>
      </w:r>
      <w:proofErr w:type="gramStart"/>
      <w:r w:rsidRPr="008B3560">
        <w:rPr>
          <w:lang w:val="en-IE"/>
        </w:rPr>
        <w:t>summary</w:t>
      </w:r>
      <w:proofErr w:type="spellEnd"/>
      <w:r w:rsidRPr="008B3560">
        <w:rPr>
          <w:lang w:val="en-IE"/>
        </w:rPr>
        <w:t>;</w:t>
      </w:r>
      <w:proofErr w:type="gramEnd"/>
    </w:p>
    <w:p w14:paraId="13F832EE" w14:textId="77777777" w:rsidR="008B3560" w:rsidRPr="008B3560" w:rsidRDefault="008B3560" w:rsidP="008B3560">
      <w:pPr>
        <w:pStyle w:val="BodyText"/>
        <w:rPr>
          <w:lang w:val="en-IE"/>
        </w:rPr>
      </w:pPr>
      <w:r w:rsidRPr="008B3560">
        <w:rPr>
          <w:lang w:val="en-IE"/>
        </w:rPr>
        <w:t xml:space="preserve">    columns variable estimate stderr </w:t>
      </w:r>
      <w:proofErr w:type="spellStart"/>
      <w:r w:rsidRPr="008B3560">
        <w:rPr>
          <w:lang w:val="en-IE"/>
        </w:rPr>
        <w:t>tvalue</w:t>
      </w:r>
      <w:proofErr w:type="spellEnd"/>
      <w:r w:rsidRPr="008B3560">
        <w:rPr>
          <w:lang w:val="en-IE"/>
        </w:rPr>
        <w:t xml:space="preserve"> </w:t>
      </w:r>
      <w:proofErr w:type="spellStart"/>
      <w:proofErr w:type="gramStart"/>
      <w:r w:rsidRPr="008B3560">
        <w:rPr>
          <w:lang w:val="en-IE"/>
        </w:rPr>
        <w:t>pvalue</w:t>
      </w:r>
      <w:proofErr w:type="spellEnd"/>
      <w:r w:rsidRPr="008B3560">
        <w:rPr>
          <w:lang w:val="en-IE"/>
        </w:rPr>
        <w:t>;</w:t>
      </w:r>
      <w:proofErr w:type="gramEnd"/>
    </w:p>
    <w:p w14:paraId="33C68AA3" w14:textId="77777777" w:rsidR="008B3560" w:rsidRPr="008B3560" w:rsidRDefault="008B3560" w:rsidP="008B3560">
      <w:pPr>
        <w:pStyle w:val="BodyText"/>
        <w:rPr>
          <w:lang w:val="en-IE"/>
        </w:rPr>
      </w:pPr>
      <w:proofErr w:type="gramStart"/>
      <w:r w:rsidRPr="008B3560">
        <w:rPr>
          <w:lang w:val="en-IE"/>
        </w:rPr>
        <w:t>run;</w:t>
      </w:r>
      <w:proofErr w:type="gramEnd"/>
    </w:p>
    <w:p w14:paraId="2D085C60" w14:textId="77777777" w:rsidR="008B3560" w:rsidRPr="008B3560" w:rsidRDefault="008B3560" w:rsidP="008B3560">
      <w:pPr>
        <w:pStyle w:val="BodyText"/>
        <w:rPr>
          <w:b/>
          <w:bCs/>
          <w:lang w:val="en-IE"/>
        </w:rPr>
      </w:pPr>
      <w:r w:rsidRPr="008B3560">
        <w:rPr>
          <w:rFonts w:ascii="Segoe UI Emoji" w:hAnsi="Segoe UI Emoji" w:cs="Segoe UI Emoji"/>
          <w:b/>
          <w:bCs/>
          <w:lang w:val="en-IE"/>
        </w:rPr>
        <w:t>✅</w:t>
      </w:r>
      <w:r w:rsidRPr="008B3560">
        <w:rPr>
          <w:b/>
          <w:bCs/>
          <w:lang w:val="en-IE"/>
        </w:rPr>
        <w:t xml:space="preserve"> 4. Initial Analytical Tasks Your Team Should Perform (Same as R)</w:t>
      </w:r>
    </w:p>
    <w:p w14:paraId="34CCAA97" w14:textId="77777777" w:rsidR="008B3560" w:rsidRPr="008B3560" w:rsidRDefault="008B3560" w:rsidP="008B3560">
      <w:pPr>
        <w:pStyle w:val="BodyText"/>
        <w:rPr>
          <w:lang w:val="en-IE"/>
        </w:rPr>
      </w:pPr>
      <w:r w:rsidRPr="008B3560">
        <w:rPr>
          <w:lang w:val="en-IE"/>
        </w:rPr>
        <w:t>Below is a checklist of analyses that mirror typical R workflows and are directly implementable in SAS.</w:t>
      </w:r>
    </w:p>
    <w:p w14:paraId="1B7D76D4" w14:textId="77777777" w:rsidR="008B3560" w:rsidRPr="008B3560" w:rsidRDefault="008B3560" w:rsidP="008B3560">
      <w:pPr>
        <w:pStyle w:val="BodyText"/>
        <w:rPr>
          <w:b/>
          <w:bCs/>
          <w:lang w:val="en-IE"/>
        </w:rPr>
      </w:pPr>
      <w:r w:rsidRPr="008B3560">
        <w:rPr>
          <w:b/>
          <w:bCs/>
          <w:lang w:val="en-IE"/>
        </w:rPr>
        <w:t>A. Basic Understanding</w:t>
      </w:r>
    </w:p>
    <w:p w14:paraId="3744543F" w14:textId="77777777" w:rsidR="008B3560" w:rsidRPr="008B3560" w:rsidRDefault="008B3560" w:rsidP="008B3560">
      <w:pPr>
        <w:pStyle w:val="BodyText"/>
        <w:numPr>
          <w:ilvl w:val="0"/>
          <w:numId w:val="30"/>
        </w:numPr>
        <w:rPr>
          <w:lang w:val="en-IE"/>
        </w:rPr>
      </w:pPr>
      <w:r w:rsidRPr="008B3560">
        <w:rPr>
          <w:lang w:val="en-IE"/>
        </w:rPr>
        <w:t xml:space="preserve">Summary stats (mean, </w:t>
      </w:r>
      <w:proofErr w:type="spellStart"/>
      <w:r w:rsidRPr="008B3560">
        <w:rPr>
          <w:lang w:val="en-IE"/>
        </w:rPr>
        <w:t>sd</w:t>
      </w:r>
      <w:proofErr w:type="spellEnd"/>
      <w:r w:rsidRPr="008B3560">
        <w:rPr>
          <w:lang w:val="en-IE"/>
        </w:rPr>
        <w:t>, median)</w:t>
      </w:r>
    </w:p>
    <w:p w14:paraId="5360B553" w14:textId="77777777" w:rsidR="008B3560" w:rsidRPr="008B3560" w:rsidRDefault="008B3560" w:rsidP="008B3560">
      <w:pPr>
        <w:pStyle w:val="BodyText"/>
        <w:numPr>
          <w:ilvl w:val="0"/>
          <w:numId w:val="30"/>
        </w:numPr>
        <w:rPr>
          <w:lang w:val="en-IE"/>
        </w:rPr>
      </w:pPr>
      <w:r w:rsidRPr="008B3560">
        <w:rPr>
          <w:lang w:val="en-IE"/>
        </w:rPr>
        <w:t>Missing value profiling</w:t>
      </w:r>
    </w:p>
    <w:p w14:paraId="40191315" w14:textId="77777777" w:rsidR="008B3560" w:rsidRPr="008B3560" w:rsidRDefault="008B3560" w:rsidP="008B3560">
      <w:pPr>
        <w:pStyle w:val="BodyText"/>
        <w:numPr>
          <w:ilvl w:val="0"/>
          <w:numId w:val="30"/>
        </w:numPr>
        <w:rPr>
          <w:lang w:val="en-IE"/>
        </w:rPr>
      </w:pPr>
      <w:r w:rsidRPr="008B3560">
        <w:rPr>
          <w:lang w:val="en-IE"/>
        </w:rPr>
        <w:t>Class distribution (good/bad credit)</w:t>
      </w:r>
    </w:p>
    <w:p w14:paraId="55D2607E" w14:textId="77777777" w:rsidR="008B3560" w:rsidRPr="008B3560" w:rsidRDefault="008B3560" w:rsidP="008B3560">
      <w:pPr>
        <w:pStyle w:val="BodyText"/>
        <w:rPr>
          <w:b/>
          <w:bCs/>
          <w:lang w:val="en-IE"/>
        </w:rPr>
      </w:pPr>
      <w:r w:rsidRPr="008B3560">
        <w:rPr>
          <w:b/>
          <w:bCs/>
          <w:lang w:val="en-IE"/>
        </w:rPr>
        <w:t>B. Visual + Numeric EDA</w:t>
      </w:r>
    </w:p>
    <w:p w14:paraId="02CCB877" w14:textId="77777777" w:rsidR="008B3560" w:rsidRPr="008B3560" w:rsidRDefault="008B3560" w:rsidP="008B3560">
      <w:pPr>
        <w:pStyle w:val="BodyText"/>
        <w:numPr>
          <w:ilvl w:val="0"/>
          <w:numId w:val="31"/>
        </w:numPr>
        <w:rPr>
          <w:lang w:val="en-IE"/>
        </w:rPr>
      </w:pPr>
      <w:r w:rsidRPr="008B3560">
        <w:rPr>
          <w:lang w:val="en-IE"/>
        </w:rPr>
        <w:t>Histograms of key predictors (PROC SGPLOT)</w:t>
      </w:r>
    </w:p>
    <w:p w14:paraId="02CD55EC" w14:textId="77777777" w:rsidR="008B3560" w:rsidRPr="008B3560" w:rsidRDefault="008B3560" w:rsidP="008B3560">
      <w:pPr>
        <w:pStyle w:val="BodyText"/>
        <w:numPr>
          <w:ilvl w:val="0"/>
          <w:numId w:val="31"/>
        </w:numPr>
        <w:rPr>
          <w:lang w:val="en-IE"/>
        </w:rPr>
      </w:pPr>
      <w:r w:rsidRPr="008B3560">
        <w:rPr>
          <w:lang w:val="en-IE"/>
        </w:rPr>
        <w:t>Boxplots by default status</w:t>
      </w:r>
    </w:p>
    <w:p w14:paraId="1A65E40E" w14:textId="77777777" w:rsidR="008B3560" w:rsidRPr="008B3560" w:rsidRDefault="008B3560" w:rsidP="008B3560">
      <w:pPr>
        <w:pStyle w:val="BodyText"/>
        <w:numPr>
          <w:ilvl w:val="0"/>
          <w:numId w:val="31"/>
        </w:numPr>
        <w:rPr>
          <w:lang w:val="en-IE"/>
        </w:rPr>
      </w:pPr>
      <w:r w:rsidRPr="008B3560">
        <w:rPr>
          <w:lang w:val="en-IE"/>
        </w:rPr>
        <w:t>Correlation matrix</w:t>
      </w:r>
    </w:p>
    <w:p w14:paraId="51EAA2BB" w14:textId="77777777" w:rsidR="008B3560" w:rsidRPr="008B3560" w:rsidRDefault="008B3560" w:rsidP="008B3560">
      <w:pPr>
        <w:pStyle w:val="BodyText"/>
        <w:numPr>
          <w:ilvl w:val="0"/>
          <w:numId w:val="31"/>
        </w:numPr>
        <w:rPr>
          <w:lang w:val="en-IE"/>
        </w:rPr>
      </w:pPr>
      <w:r w:rsidRPr="008B3560">
        <w:rPr>
          <w:lang w:val="en-IE"/>
        </w:rPr>
        <w:t>Outlier identification</w:t>
      </w:r>
    </w:p>
    <w:p w14:paraId="721CB41E" w14:textId="77777777" w:rsidR="008B3560" w:rsidRPr="008B3560" w:rsidRDefault="008B3560" w:rsidP="008B3560">
      <w:pPr>
        <w:pStyle w:val="BodyText"/>
        <w:rPr>
          <w:b/>
          <w:bCs/>
          <w:lang w:val="en-IE"/>
        </w:rPr>
      </w:pPr>
      <w:r w:rsidRPr="008B3560">
        <w:rPr>
          <w:b/>
          <w:bCs/>
          <w:lang w:val="en-IE"/>
        </w:rPr>
        <w:t>C. Feature Engineering</w:t>
      </w:r>
    </w:p>
    <w:p w14:paraId="5236DDEE" w14:textId="77777777" w:rsidR="008B3560" w:rsidRPr="008B3560" w:rsidRDefault="008B3560" w:rsidP="008B3560">
      <w:pPr>
        <w:pStyle w:val="BodyText"/>
        <w:numPr>
          <w:ilvl w:val="0"/>
          <w:numId w:val="32"/>
        </w:numPr>
        <w:rPr>
          <w:lang w:val="en-IE"/>
        </w:rPr>
      </w:pPr>
      <w:r w:rsidRPr="008B3560">
        <w:rPr>
          <w:lang w:val="en-IE"/>
        </w:rPr>
        <w:t xml:space="preserve">Binning continuous variables (quantiles, </w:t>
      </w:r>
      <w:proofErr w:type="spellStart"/>
      <w:r w:rsidRPr="008B3560">
        <w:rPr>
          <w:lang w:val="en-IE"/>
        </w:rPr>
        <w:t>WoE</w:t>
      </w:r>
      <w:proofErr w:type="spellEnd"/>
      <w:r w:rsidRPr="008B3560">
        <w:rPr>
          <w:lang w:val="en-IE"/>
        </w:rPr>
        <w:t xml:space="preserve"> if desired)</w:t>
      </w:r>
    </w:p>
    <w:p w14:paraId="1DECD731" w14:textId="77777777" w:rsidR="008B3560" w:rsidRPr="008B3560" w:rsidRDefault="008B3560" w:rsidP="008B3560">
      <w:pPr>
        <w:pStyle w:val="BodyText"/>
        <w:numPr>
          <w:ilvl w:val="0"/>
          <w:numId w:val="32"/>
        </w:numPr>
        <w:rPr>
          <w:lang w:val="en-IE"/>
        </w:rPr>
      </w:pPr>
      <w:r w:rsidRPr="008B3560">
        <w:rPr>
          <w:lang w:val="en-IE"/>
        </w:rPr>
        <w:t>Creating categorical flags</w:t>
      </w:r>
    </w:p>
    <w:p w14:paraId="22084393" w14:textId="77777777" w:rsidR="008B3560" w:rsidRPr="008B3560" w:rsidRDefault="008B3560" w:rsidP="008B3560">
      <w:pPr>
        <w:pStyle w:val="BodyText"/>
        <w:numPr>
          <w:ilvl w:val="0"/>
          <w:numId w:val="32"/>
        </w:numPr>
        <w:rPr>
          <w:lang w:val="en-IE"/>
        </w:rPr>
      </w:pPr>
      <w:r w:rsidRPr="008B3560">
        <w:rPr>
          <w:lang w:val="en-IE"/>
        </w:rPr>
        <w:t>Handling missing values (imputation)</w:t>
      </w:r>
    </w:p>
    <w:p w14:paraId="321530E6" w14:textId="77777777" w:rsidR="008B3560" w:rsidRPr="008B3560" w:rsidRDefault="008B3560" w:rsidP="008B3560">
      <w:pPr>
        <w:pStyle w:val="BodyText"/>
        <w:numPr>
          <w:ilvl w:val="0"/>
          <w:numId w:val="32"/>
        </w:numPr>
        <w:rPr>
          <w:lang w:val="en-IE"/>
        </w:rPr>
      </w:pPr>
      <w:r w:rsidRPr="008B3560">
        <w:rPr>
          <w:lang w:val="en-IE"/>
        </w:rPr>
        <w:t>Creating interaction terms (if needed)</w:t>
      </w:r>
    </w:p>
    <w:p w14:paraId="4850F245" w14:textId="77777777" w:rsidR="008B3560" w:rsidRPr="008B3560" w:rsidRDefault="008B3560" w:rsidP="008B3560">
      <w:pPr>
        <w:pStyle w:val="BodyText"/>
        <w:rPr>
          <w:b/>
          <w:bCs/>
          <w:lang w:val="en-IE"/>
        </w:rPr>
      </w:pPr>
      <w:r w:rsidRPr="008B3560">
        <w:rPr>
          <w:b/>
          <w:bCs/>
          <w:lang w:val="en-IE"/>
        </w:rPr>
        <w:t>D. Model Building</w:t>
      </w:r>
    </w:p>
    <w:p w14:paraId="646B1103" w14:textId="77777777" w:rsidR="008B3560" w:rsidRPr="008B3560" w:rsidRDefault="008B3560" w:rsidP="008B3560">
      <w:pPr>
        <w:pStyle w:val="BodyText"/>
        <w:numPr>
          <w:ilvl w:val="0"/>
          <w:numId w:val="33"/>
        </w:numPr>
        <w:rPr>
          <w:lang w:val="en-IE"/>
        </w:rPr>
      </w:pPr>
      <w:r w:rsidRPr="008B3560">
        <w:rPr>
          <w:lang w:val="en-IE"/>
        </w:rPr>
        <w:t>Logistic regression (credit scoring)</w:t>
      </w:r>
    </w:p>
    <w:p w14:paraId="7A789905" w14:textId="77777777" w:rsidR="008B3560" w:rsidRPr="008B3560" w:rsidRDefault="008B3560" w:rsidP="008B3560">
      <w:pPr>
        <w:pStyle w:val="BodyText"/>
        <w:numPr>
          <w:ilvl w:val="0"/>
          <w:numId w:val="33"/>
        </w:numPr>
        <w:rPr>
          <w:lang w:val="en-IE"/>
        </w:rPr>
      </w:pPr>
      <w:r w:rsidRPr="008B3560">
        <w:rPr>
          <w:lang w:val="en-IE"/>
        </w:rPr>
        <w:t>Linear regression (macro variables)</w:t>
      </w:r>
    </w:p>
    <w:p w14:paraId="7F935B76" w14:textId="77777777" w:rsidR="008B3560" w:rsidRPr="008B3560" w:rsidRDefault="008B3560" w:rsidP="008B3560">
      <w:pPr>
        <w:pStyle w:val="BodyText"/>
        <w:numPr>
          <w:ilvl w:val="0"/>
          <w:numId w:val="33"/>
        </w:numPr>
        <w:rPr>
          <w:lang w:val="en-IE"/>
        </w:rPr>
      </w:pPr>
      <w:r w:rsidRPr="008B3560">
        <w:rPr>
          <w:lang w:val="en-IE"/>
        </w:rPr>
        <w:lastRenderedPageBreak/>
        <w:t>Comparison of alternative models (full vs stepwise)</w:t>
      </w:r>
    </w:p>
    <w:p w14:paraId="59AC7157" w14:textId="77777777" w:rsidR="008B3560" w:rsidRPr="008B3560" w:rsidRDefault="008B3560" w:rsidP="008B3560">
      <w:pPr>
        <w:pStyle w:val="BodyText"/>
        <w:rPr>
          <w:b/>
          <w:bCs/>
          <w:lang w:val="en-IE"/>
        </w:rPr>
      </w:pPr>
      <w:r w:rsidRPr="008B3560">
        <w:rPr>
          <w:b/>
          <w:bCs/>
          <w:lang w:val="en-IE"/>
        </w:rPr>
        <w:t>E. Model Evaluation</w:t>
      </w:r>
    </w:p>
    <w:p w14:paraId="478507E6" w14:textId="77777777" w:rsidR="008B3560" w:rsidRPr="008B3560" w:rsidRDefault="008B3560" w:rsidP="008B3560">
      <w:pPr>
        <w:pStyle w:val="BodyText"/>
        <w:numPr>
          <w:ilvl w:val="0"/>
          <w:numId w:val="34"/>
        </w:numPr>
        <w:rPr>
          <w:lang w:val="en-IE"/>
        </w:rPr>
      </w:pPr>
      <w:r w:rsidRPr="008B3560">
        <w:rPr>
          <w:lang w:val="en-IE"/>
        </w:rPr>
        <w:t>Confusion matrix</w:t>
      </w:r>
    </w:p>
    <w:p w14:paraId="558CCE9B" w14:textId="77777777" w:rsidR="008B3560" w:rsidRPr="008B3560" w:rsidRDefault="008B3560" w:rsidP="008B3560">
      <w:pPr>
        <w:pStyle w:val="BodyText"/>
        <w:numPr>
          <w:ilvl w:val="0"/>
          <w:numId w:val="34"/>
        </w:numPr>
        <w:rPr>
          <w:lang w:val="en-IE"/>
        </w:rPr>
      </w:pPr>
      <w:r w:rsidRPr="008B3560">
        <w:rPr>
          <w:lang w:val="en-IE"/>
        </w:rPr>
        <w:t>ROC, KS, Gini</w:t>
      </w:r>
    </w:p>
    <w:p w14:paraId="15DEF829" w14:textId="77777777" w:rsidR="008B3560" w:rsidRPr="008B3560" w:rsidRDefault="008B3560" w:rsidP="008B3560">
      <w:pPr>
        <w:pStyle w:val="BodyText"/>
        <w:numPr>
          <w:ilvl w:val="0"/>
          <w:numId w:val="34"/>
        </w:numPr>
        <w:rPr>
          <w:lang w:val="en-IE"/>
        </w:rPr>
      </w:pPr>
      <w:r w:rsidRPr="008B3560">
        <w:rPr>
          <w:lang w:val="en-IE"/>
        </w:rPr>
        <w:t>Lift charts</w:t>
      </w:r>
    </w:p>
    <w:p w14:paraId="25E30D4B" w14:textId="77777777" w:rsidR="008B3560" w:rsidRPr="008B3560" w:rsidRDefault="008B3560" w:rsidP="008B3560">
      <w:pPr>
        <w:pStyle w:val="BodyText"/>
        <w:numPr>
          <w:ilvl w:val="0"/>
          <w:numId w:val="34"/>
        </w:numPr>
        <w:rPr>
          <w:lang w:val="en-IE"/>
        </w:rPr>
      </w:pPr>
      <w:r w:rsidRPr="008B3560">
        <w:rPr>
          <w:lang w:val="en-IE"/>
        </w:rPr>
        <w:t>Variable importance/coefficients interpretation</w:t>
      </w:r>
    </w:p>
    <w:p w14:paraId="18861443" w14:textId="77777777" w:rsidR="008B3560" w:rsidRPr="008B3560" w:rsidRDefault="008B3560" w:rsidP="008B3560">
      <w:pPr>
        <w:pStyle w:val="BodyText"/>
        <w:rPr>
          <w:b/>
          <w:bCs/>
          <w:lang w:val="en-IE"/>
        </w:rPr>
      </w:pPr>
      <w:r w:rsidRPr="008B3560">
        <w:rPr>
          <w:b/>
          <w:bCs/>
          <w:lang w:val="en-IE"/>
        </w:rPr>
        <w:t>F. Reporting</w:t>
      </w:r>
    </w:p>
    <w:p w14:paraId="6AC413B9" w14:textId="77777777" w:rsidR="008B3560" w:rsidRPr="008B3560" w:rsidRDefault="008B3560" w:rsidP="008B3560">
      <w:pPr>
        <w:pStyle w:val="BodyText"/>
        <w:numPr>
          <w:ilvl w:val="0"/>
          <w:numId w:val="35"/>
        </w:numPr>
        <w:rPr>
          <w:lang w:val="en-IE"/>
        </w:rPr>
      </w:pPr>
      <w:r w:rsidRPr="008B3560">
        <w:rPr>
          <w:lang w:val="en-IE"/>
        </w:rPr>
        <w:t>Produce clean tables summarizing model outputs</w:t>
      </w:r>
    </w:p>
    <w:p w14:paraId="7F3581AF" w14:textId="77777777" w:rsidR="008B3560" w:rsidRPr="008B3560" w:rsidRDefault="008B3560" w:rsidP="008B3560">
      <w:pPr>
        <w:pStyle w:val="BodyText"/>
        <w:numPr>
          <w:ilvl w:val="0"/>
          <w:numId w:val="35"/>
        </w:numPr>
        <w:rPr>
          <w:lang w:val="en-IE"/>
        </w:rPr>
      </w:pPr>
      <w:r w:rsidRPr="008B3560">
        <w:rPr>
          <w:lang w:val="en-IE"/>
        </w:rPr>
        <w:t>Export scoring output</w:t>
      </w:r>
    </w:p>
    <w:p w14:paraId="42BD22D7" w14:textId="77777777" w:rsidR="008B3560" w:rsidRPr="008B3560" w:rsidRDefault="008B3560" w:rsidP="008B3560">
      <w:pPr>
        <w:pStyle w:val="BodyText"/>
        <w:numPr>
          <w:ilvl w:val="0"/>
          <w:numId w:val="35"/>
        </w:numPr>
        <w:rPr>
          <w:lang w:val="en-IE"/>
        </w:rPr>
      </w:pPr>
      <w:r w:rsidRPr="008B3560">
        <w:rPr>
          <w:lang w:val="en-IE"/>
        </w:rPr>
        <w:t>Write business-ready summaries</w:t>
      </w:r>
    </w:p>
    <w:p w14:paraId="11DDF285" w14:textId="77777777" w:rsidR="008B3560" w:rsidRPr="008B3560" w:rsidRDefault="008B3560" w:rsidP="008B3560">
      <w:pPr>
        <w:pStyle w:val="BodyText"/>
        <w:rPr>
          <w:b/>
          <w:bCs/>
          <w:lang w:val="en-IE"/>
        </w:rPr>
      </w:pPr>
      <w:r w:rsidRPr="008B3560">
        <w:rPr>
          <w:rFonts w:ascii="Segoe UI Emoji" w:hAnsi="Segoe UI Emoji" w:cs="Segoe UI Emoji"/>
          <w:b/>
          <w:bCs/>
          <w:lang w:val="en-IE"/>
        </w:rPr>
        <w:t>🎯</w:t>
      </w:r>
      <w:r w:rsidRPr="008B3560">
        <w:rPr>
          <w:b/>
          <w:bCs/>
          <w:lang w:val="en-IE"/>
        </w:rPr>
        <w:t xml:space="preserve"> Final Recommendation Summary</w:t>
      </w:r>
    </w:p>
    <w:p w14:paraId="0AAD9649" w14:textId="77777777" w:rsidR="008B3560" w:rsidRPr="008B3560" w:rsidRDefault="008B3560" w:rsidP="008B3560">
      <w:pPr>
        <w:pStyle w:val="BodyText"/>
        <w:rPr>
          <w:lang w:val="en-IE"/>
        </w:rPr>
      </w:pPr>
      <w:r w:rsidRPr="008B3560">
        <w:rPr>
          <w:lang w:val="en-IE"/>
        </w:rPr>
        <w:t>Your team should use SAS OnDemand for Academics to:</w:t>
      </w:r>
      <w:r w:rsidRPr="008B3560">
        <w:rPr>
          <w:lang w:val="en-IE"/>
        </w:rPr>
        <w:br/>
      </w:r>
      <w:r w:rsidRPr="008B3560">
        <w:rPr>
          <w:rFonts w:ascii="Segoe UI Symbol" w:hAnsi="Segoe UI Symbol" w:cs="Segoe UI Symbol"/>
          <w:lang w:val="en-IE"/>
        </w:rPr>
        <w:t>✔</w:t>
      </w:r>
      <w:r w:rsidRPr="008B3560">
        <w:rPr>
          <w:lang w:val="en-IE"/>
        </w:rPr>
        <w:t xml:space="preserve"> Learn full SAS syntax (DATA/PROC workflow)</w:t>
      </w:r>
      <w:r w:rsidRPr="008B3560">
        <w:rPr>
          <w:lang w:val="en-IE"/>
        </w:rPr>
        <w:br/>
      </w:r>
      <w:r w:rsidRPr="008B3560">
        <w:rPr>
          <w:rFonts w:ascii="Segoe UI Symbol" w:hAnsi="Segoe UI Symbol" w:cs="Segoe UI Symbol"/>
          <w:lang w:val="en-IE"/>
        </w:rPr>
        <w:t>✔</w:t>
      </w:r>
      <w:r w:rsidRPr="008B3560">
        <w:rPr>
          <w:lang w:val="en-IE"/>
        </w:rPr>
        <w:t xml:space="preserve"> Train on realistic credit scoring datasets</w:t>
      </w:r>
      <w:r w:rsidRPr="008B3560">
        <w:rPr>
          <w:lang w:val="en-IE"/>
        </w:rPr>
        <w:br/>
      </w:r>
      <w:r w:rsidRPr="008B3560">
        <w:rPr>
          <w:rFonts w:ascii="Segoe UI Symbol" w:hAnsi="Segoe UI Symbol" w:cs="Segoe UI Symbol"/>
          <w:lang w:val="en-IE"/>
        </w:rPr>
        <w:t>✔</w:t>
      </w:r>
      <w:r w:rsidRPr="008B3560">
        <w:rPr>
          <w:lang w:val="en-IE"/>
        </w:rPr>
        <w:t xml:space="preserve"> Build logistic + regression + forecasting pipelines</w:t>
      </w:r>
      <w:r w:rsidRPr="008B3560">
        <w:rPr>
          <w:lang w:val="en-IE"/>
        </w:rPr>
        <w:br/>
      </w:r>
      <w:r w:rsidRPr="008B3560">
        <w:rPr>
          <w:rFonts w:ascii="Segoe UI Symbol" w:hAnsi="Segoe UI Symbol" w:cs="Segoe UI Symbol"/>
          <w:lang w:val="en-IE"/>
        </w:rPr>
        <w:t>✔</w:t>
      </w:r>
      <w:r w:rsidRPr="008B3560">
        <w:rPr>
          <w:lang w:val="en-IE"/>
        </w:rPr>
        <w:t xml:space="preserve"> Produce clean reports </w:t>
      </w:r>
      <w:proofErr w:type="gramStart"/>
      <w:r w:rsidRPr="008B3560">
        <w:rPr>
          <w:lang w:val="en-IE"/>
        </w:rPr>
        <w:t>similar to</w:t>
      </w:r>
      <w:proofErr w:type="gramEnd"/>
      <w:r w:rsidRPr="008B3560">
        <w:rPr>
          <w:lang w:val="en-IE"/>
        </w:rPr>
        <w:t xml:space="preserve"> what banks expect</w:t>
      </w:r>
      <w:r w:rsidRPr="008B3560">
        <w:rPr>
          <w:lang w:val="en-IE"/>
        </w:rPr>
        <w:br/>
      </w:r>
      <w:r w:rsidRPr="008B3560">
        <w:rPr>
          <w:rFonts w:ascii="Segoe UI Symbol" w:hAnsi="Segoe UI Symbol" w:cs="Segoe UI Symbol"/>
          <w:lang w:val="en-IE"/>
        </w:rPr>
        <w:t>✔</w:t>
      </w:r>
      <w:r w:rsidRPr="008B3560">
        <w:rPr>
          <w:lang w:val="en-IE"/>
        </w:rPr>
        <w:t xml:space="preserve"> Practice tasks parallel to R workflows to reinforce understanding</w:t>
      </w:r>
    </w:p>
    <w:p w14:paraId="5716AE85" w14:textId="77777777" w:rsidR="005C23C4" w:rsidRDefault="005C23C4" w:rsidP="00990285">
      <w:pPr>
        <w:pStyle w:val="BodyText"/>
      </w:pPr>
    </w:p>
    <w:p w14:paraId="5B623518" w14:textId="77777777" w:rsidR="008B3560" w:rsidRDefault="008B3560" w:rsidP="00990285">
      <w:pPr>
        <w:pStyle w:val="BodyText"/>
      </w:pPr>
    </w:p>
    <w:p w14:paraId="3A606B52" w14:textId="77777777" w:rsidR="008B3560" w:rsidRPr="008B3560" w:rsidRDefault="008B3560" w:rsidP="008B3560">
      <w:pPr>
        <w:pStyle w:val="BodyText"/>
        <w:rPr>
          <w:lang w:val="en-IE"/>
        </w:rPr>
      </w:pPr>
      <w:r w:rsidRPr="008B3560">
        <w:rPr>
          <w:lang w:val="en-IE"/>
        </w:rPr>
        <w:t xml:space="preserve">Below is an expanded version of the training plan </w:t>
      </w:r>
      <w:r w:rsidRPr="008B3560">
        <w:rPr>
          <w:b/>
          <w:bCs/>
          <w:lang w:val="en-IE"/>
        </w:rPr>
        <w:t>with clickable dataset links</w:t>
      </w:r>
      <w:r w:rsidRPr="008B3560">
        <w:rPr>
          <w:lang w:val="en-IE"/>
        </w:rPr>
        <w:t xml:space="preserve"> plus </w:t>
      </w:r>
      <w:r w:rsidRPr="008B3560">
        <w:rPr>
          <w:b/>
          <w:bCs/>
          <w:lang w:val="en-IE"/>
        </w:rPr>
        <w:t>SAS code templates</w:t>
      </w:r>
      <w:r w:rsidRPr="008B3560">
        <w:rPr>
          <w:lang w:val="en-IE"/>
        </w:rPr>
        <w:t xml:space="preserve"> that your team can use directly in SAS OnDemand for Academics.</w:t>
      </w:r>
    </w:p>
    <w:p w14:paraId="08E683C2" w14:textId="77777777" w:rsidR="008B3560" w:rsidRPr="008B3560" w:rsidRDefault="008B3560" w:rsidP="008B3560">
      <w:pPr>
        <w:pStyle w:val="BodyText"/>
        <w:rPr>
          <w:b/>
          <w:bCs/>
          <w:lang w:val="en-IE"/>
        </w:rPr>
      </w:pPr>
      <w:r w:rsidRPr="008B3560">
        <w:rPr>
          <w:rFonts w:ascii="Segoe UI Emoji" w:hAnsi="Segoe UI Emoji" w:cs="Segoe UI Emoji"/>
          <w:b/>
          <w:bCs/>
          <w:lang w:val="en-IE"/>
        </w:rPr>
        <w:t>✅</w:t>
      </w:r>
      <w:r w:rsidRPr="008B3560">
        <w:rPr>
          <w:b/>
          <w:bCs/>
          <w:lang w:val="en-IE"/>
        </w:rPr>
        <w:t xml:space="preserve"> 1. Credit-Scoring &amp; Forecasting Datasets (with direct links)</w:t>
      </w:r>
    </w:p>
    <w:p w14:paraId="0E595D2E" w14:textId="77777777" w:rsidR="008B3560" w:rsidRPr="008B3560" w:rsidRDefault="008B3560" w:rsidP="008B3560">
      <w:pPr>
        <w:pStyle w:val="BodyText"/>
        <w:rPr>
          <w:b/>
          <w:bCs/>
          <w:lang w:val="en-IE"/>
        </w:rPr>
      </w:pPr>
      <w:r w:rsidRPr="008B3560">
        <w:rPr>
          <w:b/>
          <w:bCs/>
          <w:lang w:val="en-IE"/>
        </w:rPr>
        <w:t>A. Classic / Standard Credit Scoring Datasets</w:t>
      </w:r>
    </w:p>
    <w:p w14:paraId="15586DED" w14:textId="77777777" w:rsidR="008B3560" w:rsidRPr="008B3560" w:rsidRDefault="008B3560" w:rsidP="008B3560">
      <w:pPr>
        <w:pStyle w:val="BodyText"/>
        <w:rPr>
          <w:b/>
          <w:bCs/>
          <w:lang w:val="en-IE"/>
        </w:rPr>
      </w:pPr>
      <w:r w:rsidRPr="008B3560">
        <w:rPr>
          <w:b/>
          <w:bCs/>
          <w:lang w:val="en-IE"/>
        </w:rPr>
        <w:t>1. German Credit Data (</w:t>
      </w:r>
      <w:proofErr w:type="spellStart"/>
      <w:r w:rsidRPr="008B3560">
        <w:rPr>
          <w:b/>
          <w:bCs/>
          <w:lang w:val="en-IE"/>
        </w:rPr>
        <w:t>Statlog</w:t>
      </w:r>
      <w:proofErr w:type="spellEnd"/>
      <w:r w:rsidRPr="008B3560">
        <w:rPr>
          <w:b/>
          <w:bCs/>
          <w:lang w:val="en-IE"/>
        </w:rPr>
        <w:t>) – UCI</w:t>
      </w:r>
    </w:p>
    <w:p w14:paraId="7C7DEA1F" w14:textId="77777777" w:rsidR="008B3560" w:rsidRPr="008B3560" w:rsidRDefault="008B3560" w:rsidP="008B3560">
      <w:pPr>
        <w:pStyle w:val="BodyText"/>
        <w:numPr>
          <w:ilvl w:val="0"/>
          <w:numId w:val="36"/>
        </w:numPr>
        <w:rPr>
          <w:lang w:val="en-IE"/>
        </w:rPr>
      </w:pPr>
      <w:hyperlink r:id="rId18" w:history="1">
        <w:r w:rsidRPr="008B3560">
          <w:rPr>
            <w:rStyle w:val="Hyperlink"/>
            <w:lang w:val="en-IE"/>
          </w:rPr>
          <w:t>https://archive.ics.uci.edu/dataset/144/statlog+german+credit+data</w:t>
        </w:r>
      </w:hyperlink>
      <w:r w:rsidRPr="008B3560">
        <w:rPr>
          <w:lang w:val="en-IE"/>
        </w:rPr>
        <w:br/>
        <w:t>Classic binary "good/bad credit" dataset (1,000 rows).</w:t>
      </w:r>
    </w:p>
    <w:p w14:paraId="058B9CFA" w14:textId="77777777" w:rsidR="008B3560" w:rsidRPr="008B3560" w:rsidRDefault="008B3560" w:rsidP="008B3560">
      <w:pPr>
        <w:pStyle w:val="BodyText"/>
        <w:rPr>
          <w:b/>
          <w:bCs/>
          <w:lang w:val="en-IE"/>
        </w:rPr>
      </w:pPr>
      <w:r w:rsidRPr="008B3560">
        <w:rPr>
          <w:b/>
          <w:bCs/>
          <w:lang w:val="en-IE"/>
        </w:rPr>
        <w:t>2. Default of Credit Card Clients (Taiwan) – UCI</w:t>
      </w:r>
    </w:p>
    <w:p w14:paraId="5811E415" w14:textId="77777777" w:rsidR="008B3560" w:rsidRPr="008B3560" w:rsidRDefault="008B3560" w:rsidP="008B3560">
      <w:pPr>
        <w:pStyle w:val="BodyText"/>
        <w:numPr>
          <w:ilvl w:val="0"/>
          <w:numId w:val="37"/>
        </w:numPr>
        <w:rPr>
          <w:lang w:val="en-IE"/>
        </w:rPr>
      </w:pPr>
      <w:hyperlink r:id="rId19" w:history="1">
        <w:r w:rsidRPr="008B3560">
          <w:rPr>
            <w:rStyle w:val="Hyperlink"/>
            <w:lang w:val="en-IE"/>
          </w:rPr>
          <w:t>https://archive.ics.uci.edu/dataset/350/default+of+credit+card+clients</w:t>
        </w:r>
      </w:hyperlink>
      <w:r w:rsidRPr="008B3560">
        <w:rPr>
          <w:lang w:val="en-IE"/>
        </w:rPr>
        <w:br/>
        <w:t>Well-known 30k-observation dataset used for PD (probability of default) modelling.</w:t>
      </w:r>
    </w:p>
    <w:p w14:paraId="4167DB7C" w14:textId="77777777" w:rsidR="008B3560" w:rsidRPr="008B3560" w:rsidRDefault="008B3560" w:rsidP="008B3560">
      <w:pPr>
        <w:pStyle w:val="BodyText"/>
        <w:rPr>
          <w:b/>
          <w:bCs/>
          <w:lang w:val="en-IE"/>
        </w:rPr>
      </w:pPr>
      <w:r w:rsidRPr="008B3560">
        <w:rPr>
          <w:b/>
          <w:bCs/>
          <w:lang w:val="en-IE"/>
        </w:rPr>
        <w:t>3. Kaggle German Credit Risk (Cleaned Version)</w:t>
      </w:r>
    </w:p>
    <w:p w14:paraId="485C066D" w14:textId="77777777" w:rsidR="008B3560" w:rsidRPr="008B3560" w:rsidRDefault="008B3560" w:rsidP="008B3560">
      <w:pPr>
        <w:pStyle w:val="BodyText"/>
        <w:numPr>
          <w:ilvl w:val="0"/>
          <w:numId w:val="38"/>
        </w:numPr>
        <w:rPr>
          <w:lang w:val="en-IE"/>
        </w:rPr>
      </w:pPr>
      <w:hyperlink r:id="rId20" w:history="1">
        <w:r w:rsidRPr="008B3560">
          <w:rPr>
            <w:rStyle w:val="Hyperlink"/>
            <w:lang w:val="en-IE"/>
          </w:rPr>
          <w:t>https://www.kaggle.com/datasets/uciml/german-credit</w:t>
        </w:r>
      </w:hyperlink>
      <w:r w:rsidRPr="008B3560">
        <w:rPr>
          <w:lang w:val="en-IE"/>
        </w:rPr>
        <w:br/>
        <w:t>A polished version of the classic dataset (easier for beginners).</w:t>
      </w:r>
    </w:p>
    <w:p w14:paraId="0737A2A5" w14:textId="77777777" w:rsidR="008B3560" w:rsidRPr="008B3560" w:rsidRDefault="008B3560" w:rsidP="008B3560">
      <w:pPr>
        <w:pStyle w:val="BodyText"/>
        <w:rPr>
          <w:b/>
          <w:bCs/>
          <w:lang w:val="en-IE"/>
        </w:rPr>
      </w:pPr>
      <w:r w:rsidRPr="008B3560">
        <w:rPr>
          <w:b/>
          <w:bCs/>
          <w:lang w:val="en-IE"/>
        </w:rPr>
        <w:t>B. Larger / Synthetic Risk Datasets</w:t>
      </w:r>
    </w:p>
    <w:p w14:paraId="7C674025" w14:textId="77777777" w:rsidR="008B3560" w:rsidRPr="008B3560" w:rsidRDefault="008B3560" w:rsidP="008B3560">
      <w:pPr>
        <w:pStyle w:val="BodyText"/>
        <w:rPr>
          <w:b/>
          <w:bCs/>
          <w:lang w:val="en-IE"/>
        </w:rPr>
      </w:pPr>
      <w:r w:rsidRPr="008B3560">
        <w:rPr>
          <w:b/>
          <w:bCs/>
          <w:lang w:val="en-IE"/>
        </w:rPr>
        <w:t>4. Synthetic Credit Default Dataset (</w:t>
      </w:r>
      <w:proofErr w:type="spellStart"/>
      <w:r w:rsidRPr="008B3560">
        <w:rPr>
          <w:b/>
          <w:bCs/>
          <w:lang w:val="en-IE"/>
        </w:rPr>
        <w:t>Syncora</w:t>
      </w:r>
      <w:proofErr w:type="spellEnd"/>
      <w:r w:rsidRPr="008B3560">
        <w:rPr>
          <w:b/>
          <w:bCs/>
          <w:lang w:val="en-IE"/>
        </w:rPr>
        <w:t>)</w:t>
      </w:r>
    </w:p>
    <w:p w14:paraId="2014D217" w14:textId="77777777" w:rsidR="008B3560" w:rsidRPr="008B3560" w:rsidRDefault="008B3560" w:rsidP="008B3560">
      <w:pPr>
        <w:pStyle w:val="BodyText"/>
        <w:numPr>
          <w:ilvl w:val="0"/>
          <w:numId w:val="39"/>
        </w:numPr>
        <w:rPr>
          <w:lang w:val="en-IE"/>
        </w:rPr>
      </w:pPr>
      <w:hyperlink r:id="rId21" w:history="1">
        <w:r w:rsidRPr="008B3560">
          <w:rPr>
            <w:rStyle w:val="Hyperlink"/>
            <w:lang w:val="en-IE"/>
          </w:rPr>
          <w:t>https://github.com/syncora-ai/synthetic-credit-default-syncora</w:t>
        </w:r>
      </w:hyperlink>
      <w:r w:rsidRPr="008B3560">
        <w:rPr>
          <w:lang w:val="en-IE"/>
        </w:rPr>
        <w:br/>
        <w:t>Synthetic but realistic and privacy-safe → ideal for internal training.</w:t>
      </w:r>
    </w:p>
    <w:p w14:paraId="59CC7F91" w14:textId="77777777" w:rsidR="008B3560" w:rsidRPr="008B3560" w:rsidRDefault="008B3560" w:rsidP="008B3560">
      <w:pPr>
        <w:pStyle w:val="BodyText"/>
        <w:rPr>
          <w:b/>
          <w:bCs/>
          <w:lang w:val="en-IE"/>
        </w:rPr>
      </w:pPr>
      <w:r w:rsidRPr="008B3560">
        <w:rPr>
          <w:b/>
          <w:bCs/>
          <w:lang w:val="en-IE"/>
        </w:rPr>
        <w:t>5. Cleaned Credit Risk Dataset (</w:t>
      </w:r>
      <w:proofErr w:type="spellStart"/>
      <w:r w:rsidRPr="008B3560">
        <w:rPr>
          <w:b/>
          <w:bCs/>
          <w:lang w:val="en-IE"/>
        </w:rPr>
        <w:t>OpenDataBay</w:t>
      </w:r>
      <w:proofErr w:type="spellEnd"/>
      <w:r w:rsidRPr="008B3560">
        <w:rPr>
          <w:b/>
          <w:bCs/>
          <w:lang w:val="en-IE"/>
        </w:rPr>
        <w:t>)</w:t>
      </w:r>
    </w:p>
    <w:p w14:paraId="1546B4E5" w14:textId="77777777" w:rsidR="008B3560" w:rsidRPr="008B3560" w:rsidRDefault="008B3560" w:rsidP="008B3560">
      <w:pPr>
        <w:pStyle w:val="BodyText"/>
        <w:numPr>
          <w:ilvl w:val="0"/>
          <w:numId w:val="40"/>
        </w:numPr>
        <w:rPr>
          <w:lang w:val="en-IE"/>
        </w:rPr>
      </w:pPr>
      <w:hyperlink r:id="rId22" w:history="1">
        <w:r w:rsidRPr="008B3560">
          <w:rPr>
            <w:rStyle w:val="Hyperlink"/>
            <w:lang w:val="en-IE"/>
          </w:rPr>
          <w:t>https://www.opendatabay.com/datasets/credit-risk-cleaned</w:t>
        </w:r>
      </w:hyperlink>
      <w:r w:rsidRPr="008B3560">
        <w:rPr>
          <w:lang w:val="en-IE"/>
        </w:rPr>
        <w:br/>
        <w:t>~10k rows, good for feature engineering + modelling.</w:t>
      </w:r>
    </w:p>
    <w:p w14:paraId="2BB29D58" w14:textId="77777777" w:rsidR="008B3560" w:rsidRPr="008B3560" w:rsidRDefault="008B3560" w:rsidP="008B3560">
      <w:pPr>
        <w:pStyle w:val="BodyText"/>
        <w:rPr>
          <w:b/>
          <w:bCs/>
          <w:lang w:val="en-IE"/>
        </w:rPr>
      </w:pPr>
      <w:r w:rsidRPr="008B3560">
        <w:rPr>
          <w:b/>
          <w:bCs/>
          <w:lang w:val="en-IE"/>
        </w:rPr>
        <w:t>C. Forecasting &amp; Macro Modelling Datasets</w:t>
      </w:r>
    </w:p>
    <w:p w14:paraId="7E4AFA14" w14:textId="77777777" w:rsidR="008B3560" w:rsidRPr="008B3560" w:rsidRDefault="008B3560" w:rsidP="008B3560">
      <w:pPr>
        <w:pStyle w:val="BodyText"/>
        <w:rPr>
          <w:b/>
          <w:bCs/>
          <w:lang w:val="en-IE"/>
        </w:rPr>
      </w:pPr>
      <w:r w:rsidRPr="008B3560">
        <w:rPr>
          <w:b/>
          <w:bCs/>
          <w:lang w:val="en-IE"/>
        </w:rPr>
        <w:t>6. Federal Reserve Economic Data (FRED)</w:t>
      </w:r>
    </w:p>
    <w:p w14:paraId="1D68CB8D" w14:textId="77777777" w:rsidR="008B3560" w:rsidRPr="008B3560" w:rsidRDefault="008B3560" w:rsidP="008B3560">
      <w:pPr>
        <w:pStyle w:val="BodyText"/>
        <w:numPr>
          <w:ilvl w:val="0"/>
          <w:numId w:val="41"/>
        </w:numPr>
        <w:rPr>
          <w:lang w:val="en-IE"/>
        </w:rPr>
      </w:pPr>
      <w:hyperlink r:id="rId23" w:history="1">
        <w:r w:rsidRPr="008B3560">
          <w:rPr>
            <w:rStyle w:val="Hyperlink"/>
            <w:lang w:val="en-IE"/>
          </w:rPr>
          <w:t>https://fred.stlouisfed.org</w:t>
        </w:r>
      </w:hyperlink>
      <w:r w:rsidRPr="008B3560">
        <w:rPr>
          <w:lang w:val="en-IE"/>
        </w:rPr>
        <w:br/>
        <w:t>Useful for GDP, unemployment, inflation, interest rates.</w:t>
      </w:r>
    </w:p>
    <w:p w14:paraId="5855A47B" w14:textId="77777777" w:rsidR="008B3560" w:rsidRPr="008B3560" w:rsidRDefault="008B3560" w:rsidP="008B3560">
      <w:pPr>
        <w:pStyle w:val="BodyText"/>
        <w:rPr>
          <w:b/>
          <w:bCs/>
          <w:lang w:val="en-IE"/>
        </w:rPr>
      </w:pPr>
      <w:r w:rsidRPr="008B3560">
        <w:rPr>
          <w:b/>
          <w:bCs/>
          <w:lang w:val="en-IE"/>
        </w:rPr>
        <w:t>7. Bank Marketing Data (UCI)</w:t>
      </w:r>
    </w:p>
    <w:p w14:paraId="6893EEBA" w14:textId="77777777" w:rsidR="008B3560" w:rsidRPr="008B3560" w:rsidRDefault="008B3560" w:rsidP="008B3560">
      <w:pPr>
        <w:pStyle w:val="BodyText"/>
        <w:numPr>
          <w:ilvl w:val="0"/>
          <w:numId w:val="42"/>
        </w:numPr>
        <w:rPr>
          <w:lang w:val="en-IE"/>
        </w:rPr>
      </w:pPr>
      <w:hyperlink r:id="rId24" w:history="1">
        <w:r w:rsidRPr="008B3560">
          <w:rPr>
            <w:rStyle w:val="Hyperlink"/>
            <w:lang w:val="en-IE"/>
          </w:rPr>
          <w:t>https://archive.ics.uci.edu/dataset/222/bank+marketing</w:t>
        </w:r>
      </w:hyperlink>
      <w:r w:rsidRPr="008B3560">
        <w:rPr>
          <w:lang w:val="en-IE"/>
        </w:rPr>
        <w:br/>
        <w:t>Good for marketing response models / logistic regression practice.</w:t>
      </w:r>
    </w:p>
    <w:p w14:paraId="6E8C2383" w14:textId="77777777" w:rsidR="008B3560" w:rsidRPr="008B3560" w:rsidRDefault="008B3560" w:rsidP="008B3560">
      <w:pPr>
        <w:pStyle w:val="BodyText"/>
        <w:rPr>
          <w:b/>
          <w:bCs/>
          <w:lang w:val="en-IE"/>
        </w:rPr>
      </w:pPr>
      <w:r w:rsidRPr="008B3560">
        <w:rPr>
          <w:rFonts w:ascii="Segoe UI Emoji" w:hAnsi="Segoe UI Emoji" w:cs="Segoe UI Emoji"/>
          <w:b/>
          <w:bCs/>
          <w:lang w:val="en-IE"/>
        </w:rPr>
        <w:lastRenderedPageBreak/>
        <w:t>✅</w:t>
      </w:r>
      <w:r w:rsidRPr="008B3560">
        <w:rPr>
          <w:b/>
          <w:bCs/>
          <w:lang w:val="en-IE"/>
        </w:rPr>
        <w:t xml:space="preserve"> 2. SAS Code Templates for Your Training Program</w:t>
      </w:r>
    </w:p>
    <w:p w14:paraId="113B5B7E" w14:textId="77777777" w:rsidR="008B3560" w:rsidRPr="008B3560" w:rsidRDefault="008B3560" w:rsidP="008B3560">
      <w:pPr>
        <w:pStyle w:val="BodyText"/>
        <w:rPr>
          <w:lang w:val="en-IE"/>
        </w:rPr>
      </w:pPr>
      <w:r w:rsidRPr="008B3560">
        <w:rPr>
          <w:lang w:val="en-IE"/>
        </w:rPr>
        <w:t xml:space="preserve">Below are </w:t>
      </w:r>
      <w:r w:rsidRPr="008B3560">
        <w:rPr>
          <w:b/>
          <w:bCs/>
          <w:lang w:val="en-IE"/>
        </w:rPr>
        <w:t>ready-to-run SAS templates</w:t>
      </w:r>
      <w:r w:rsidRPr="008B3560">
        <w:rPr>
          <w:lang w:val="en-IE"/>
        </w:rPr>
        <w:t xml:space="preserve"> covering the key steps:</w:t>
      </w:r>
    </w:p>
    <w:p w14:paraId="2D31B0D7" w14:textId="77777777" w:rsidR="008B3560" w:rsidRPr="008B3560" w:rsidRDefault="008B3560" w:rsidP="008B3560">
      <w:pPr>
        <w:pStyle w:val="BodyText"/>
        <w:numPr>
          <w:ilvl w:val="0"/>
          <w:numId w:val="43"/>
        </w:numPr>
        <w:rPr>
          <w:lang w:val="en-IE"/>
        </w:rPr>
      </w:pPr>
      <w:r w:rsidRPr="008B3560">
        <w:rPr>
          <w:lang w:val="en-IE"/>
        </w:rPr>
        <w:t>Data import</w:t>
      </w:r>
    </w:p>
    <w:p w14:paraId="6659E731" w14:textId="77777777" w:rsidR="008B3560" w:rsidRPr="008B3560" w:rsidRDefault="008B3560" w:rsidP="008B3560">
      <w:pPr>
        <w:pStyle w:val="BodyText"/>
        <w:numPr>
          <w:ilvl w:val="0"/>
          <w:numId w:val="43"/>
        </w:numPr>
        <w:rPr>
          <w:lang w:val="en-IE"/>
        </w:rPr>
      </w:pPr>
      <w:r w:rsidRPr="008B3560">
        <w:rPr>
          <w:lang w:val="en-IE"/>
        </w:rPr>
        <w:t>EDA</w:t>
      </w:r>
    </w:p>
    <w:p w14:paraId="220740C2" w14:textId="77777777" w:rsidR="008B3560" w:rsidRPr="008B3560" w:rsidRDefault="008B3560" w:rsidP="008B3560">
      <w:pPr>
        <w:pStyle w:val="BodyText"/>
        <w:numPr>
          <w:ilvl w:val="0"/>
          <w:numId w:val="43"/>
        </w:numPr>
        <w:rPr>
          <w:lang w:val="en-IE"/>
        </w:rPr>
      </w:pPr>
      <w:r w:rsidRPr="008B3560">
        <w:rPr>
          <w:lang w:val="en-IE"/>
        </w:rPr>
        <w:t>Feature engineering</w:t>
      </w:r>
    </w:p>
    <w:p w14:paraId="0B4C12EB" w14:textId="77777777" w:rsidR="008B3560" w:rsidRPr="008B3560" w:rsidRDefault="008B3560" w:rsidP="008B3560">
      <w:pPr>
        <w:pStyle w:val="BodyText"/>
        <w:numPr>
          <w:ilvl w:val="0"/>
          <w:numId w:val="43"/>
        </w:numPr>
        <w:rPr>
          <w:lang w:val="en-IE"/>
        </w:rPr>
      </w:pPr>
      <w:r w:rsidRPr="008B3560">
        <w:rPr>
          <w:lang w:val="en-IE"/>
        </w:rPr>
        <w:t>Credit scoring model (logistic)</w:t>
      </w:r>
    </w:p>
    <w:p w14:paraId="007E7CF1" w14:textId="77777777" w:rsidR="008B3560" w:rsidRPr="008B3560" w:rsidRDefault="008B3560" w:rsidP="008B3560">
      <w:pPr>
        <w:pStyle w:val="BodyText"/>
        <w:numPr>
          <w:ilvl w:val="0"/>
          <w:numId w:val="43"/>
        </w:numPr>
        <w:rPr>
          <w:lang w:val="en-IE"/>
        </w:rPr>
      </w:pPr>
      <w:r w:rsidRPr="008B3560">
        <w:rPr>
          <w:lang w:val="en-IE"/>
        </w:rPr>
        <w:t>Regression (macro forecasting)</w:t>
      </w:r>
    </w:p>
    <w:p w14:paraId="0F8BEC8A" w14:textId="77777777" w:rsidR="008B3560" w:rsidRPr="008B3560" w:rsidRDefault="008B3560" w:rsidP="008B3560">
      <w:pPr>
        <w:pStyle w:val="BodyText"/>
        <w:numPr>
          <w:ilvl w:val="0"/>
          <w:numId w:val="43"/>
        </w:numPr>
        <w:rPr>
          <w:lang w:val="en-IE"/>
        </w:rPr>
      </w:pPr>
      <w:r w:rsidRPr="008B3560">
        <w:rPr>
          <w:lang w:val="en-IE"/>
        </w:rPr>
        <w:t>Reporting</w:t>
      </w:r>
    </w:p>
    <w:p w14:paraId="02FBED3E" w14:textId="77777777" w:rsidR="008B3560" w:rsidRPr="008B3560" w:rsidRDefault="008B3560" w:rsidP="008B3560">
      <w:pPr>
        <w:pStyle w:val="BodyText"/>
        <w:rPr>
          <w:b/>
          <w:bCs/>
          <w:lang w:val="en-IE"/>
        </w:rPr>
      </w:pPr>
      <w:r w:rsidRPr="008B3560">
        <w:rPr>
          <w:rFonts w:ascii="Segoe UI Emoji" w:hAnsi="Segoe UI Emoji" w:cs="Segoe UI Emoji"/>
          <w:b/>
          <w:bCs/>
          <w:lang w:val="en-IE"/>
        </w:rPr>
        <w:t>📘</w:t>
      </w:r>
      <w:r w:rsidRPr="008B3560">
        <w:rPr>
          <w:b/>
          <w:bCs/>
          <w:lang w:val="en-IE"/>
        </w:rPr>
        <w:t xml:space="preserve"> Template A — Importing Data</w:t>
      </w:r>
    </w:p>
    <w:p w14:paraId="15C91ADC" w14:textId="77777777" w:rsidR="008B3560" w:rsidRPr="008B3560" w:rsidRDefault="008B3560" w:rsidP="008B3560">
      <w:pPr>
        <w:pStyle w:val="BodyText"/>
        <w:rPr>
          <w:lang w:val="en-IE"/>
        </w:rPr>
      </w:pPr>
      <w:r w:rsidRPr="008B3560">
        <w:rPr>
          <w:lang w:val="en-IE"/>
        </w:rPr>
        <w:t xml:space="preserve">/* Import CSV into a </w:t>
      </w:r>
      <w:proofErr w:type="gramStart"/>
      <w:r w:rsidRPr="008B3560">
        <w:rPr>
          <w:lang w:val="en-IE"/>
        </w:rPr>
        <w:t>work table</w:t>
      </w:r>
      <w:proofErr w:type="gramEnd"/>
      <w:r w:rsidRPr="008B3560">
        <w:rPr>
          <w:lang w:val="en-IE"/>
        </w:rPr>
        <w:t xml:space="preserve"> */</w:t>
      </w:r>
    </w:p>
    <w:p w14:paraId="5F183603" w14:textId="77777777" w:rsidR="008B3560" w:rsidRPr="008B3560" w:rsidRDefault="008B3560" w:rsidP="008B3560">
      <w:pPr>
        <w:pStyle w:val="BodyText"/>
        <w:rPr>
          <w:lang w:val="en-IE"/>
        </w:rPr>
      </w:pPr>
      <w:r w:rsidRPr="008B3560">
        <w:rPr>
          <w:lang w:val="en-IE"/>
        </w:rPr>
        <w:t>proc import datafile="/home/</w:t>
      </w:r>
      <w:proofErr w:type="spellStart"/>
      <w:r w:rsidRPr="008B3560">
        <w:rPr>
          <w:lang w:val="en-IE"/>
        </w:rPr>
        <w:t>yourID</w:t>
      </w:r>
      <w:proofErr w:type="spellEnd"/>
      <w:r w:rsidRPr="008B3560">
        <w:rPr>
          <w:lang w:val="en-IE"/>
        </w:rPr>
        <w:t>/datasets/german_credit.csv"</w:t>
      </w:r>
    </w:p>
    <w:p w14:paraId="3EDD003F" w14:textId="77777777" w:rsidR="008B3560" w:rsidRPr="008B3560" w:rsidRDefault="008B3560" w:rsidP="008B3560">
      <w:pPr>
        <w:pStyle w:val="BodyText"/>
        <w:rPr>
          <w:lang w:val="en-IE"/>
        </w:rPr>
      </w:pPr>
      <w:r w:rsidRPr="008B3560">
        <w:rPr>
          <w:lang w:val="en-IE"/>
        </w:rPr>
        <w:t xml:space="preserve">    out=credit</w:t>
      </w:r>
    </w:p>
    <w:p w14:paraId="3F5F494D" w14:textId="77777777" w:rsidR="008B3560" w:rsidRPr="008B3560" w:rsidRDefault="008B3560" w:rsidP="008B3560">
      <w:pPr>
        <w:pStyle w:val="BodyText"/>
        <w:rPr>
          <w:lang w:val="en-IE"/>
        </w:rPr>
      </w:pPr>
      <w:r w:rsidRPr="008B3560">
        <w:rPr>
          <w:lang w:val="en-IE"/>
        </w:rPr>
        <w:t xml:space="preserve">    </w:t>
      </w:r>
      <w:proofErr w:type="spellStart"/>
      <w:r w:rsidRPr="008B3560">
        <w:rPr>
          <w:lang w:val="en-IE"/>
        </w:rPr>
        <w:t>dbms</w:t>
      </w:r>
      <w:proofErr w:type="spellEnd"/>
      <w:r w:rsidRPr="008B3560">
        <w:rPr>
          <w:lang w:val="en-IE"/>
        </w:rPr>
        <w:t>=csv</w:t>
      </w:r>
    </w:p>
    <w:p w14:paraId="458BF5B3" w14:textId="77777777" w:rsidR="008B3560" w:rsidRPr="008B3560" w:rsidRDefault="008B3560" w:rsidP="008B3560">
      <w:pPr>
        <w:pStyle w:val="BodyText"/>
        <w:rPr>
          <w:lang w:val="en-IE"/>
        </w:rPr>
      </w:pPr>
      <w:r w:rsidRPr="008B3560">
        <w:rPr>
          <w:lang w:val="en-IE"/>
        </w:rPr>
        <w:t xml:space="preserve">    </w:t>
      </w:r>
      <w:proofErr w:type="gramStart"/>
      <w:r w:rsidRPr="008B3560">
        <w:rPr>
          <w:lang w:val="en-IE"/>
        </w:rPr>
        <w:t>replace;</w:t>
      </w:r>
      <w:proofErr w:type="gramEnd"/>
    </w:p>
    <w:p w14:paraId="255DAEFE" w14:textId="77777777" w:rsidR="008B3560" w:rsidRPr="008B3560" w:rsidRDefault="008B3560" w:rsidP="008B3560">
      <w:pPr>
        <w:pStyle w:val="BodyText"/>
        <w:rPr>
          <w:lang w:val="en-IE"/>
        </w:rPr>
      </w:pPr>
      <w:r w:rsidRPr="008B3560">
        <w:rPr>
          <w:lang w:val="en-IE"/>
        </w:rPr>
        <w:t xml:space="preserve">    </w:t>
      </w:r>
      <w:proofErr w:type="spellStart"/>
      <w:r w:rsidRPr="008B3560">
        <w:rPr>
          <w:lang w:val="en-IE"/>
        </w:rPr>
        <w:t>guessingrows</w:t>
      </w:r>
      <w:proofErr w:type="spellEnd"/>
      <w:r w:rsidRPr="008B3560">
        <w:rPr>
          <w:lang w:val="en-IE"/>
        </w:rPr>
        <w:t>=</w:t>
      </w:r>
      <w:proofErr w:type="gramStart"/>
      <w:r w:rsidRPr="008B3560">
        <w:rPr>
          <w:lang w:val="en-IE"/>
        </w:rPr>
        <w:t>max;</w:t>
      </w:r>
      <w:proofErr w:type="gramEnd"/>
    </w:p>
    <w:p w14:paraId="160F0D62" w14:textId="77777777" w:rsidR="008B3560" w:rsidRPr="008B3560" w:rsidRDefault="008B3560" w:rsidP="008B3560">
      <w:pPr>
        <w:pStyle w:val="BodyText"/>
        <w:rPr>
          <w:lang w:val="en-IE"/>
        </w:rPr>
      </w:pPr>
      <w:proofErr w:type="gramStart"/>
      <w:r w:rsidRPr="008B3560">
        <w:rPr>
          <w:lang w:val="en-IE"/>
        </w:rPr>
        <w:t>run;</w:t>
      </w:r>
      <w:proofErr w:type="gramEnd"/>
    </w:p>
    <w:p w14:paraId="5A812A8A" w14:textId="77777777" w:rsidR="008B3560" w:rsidRPr="008B3560" w:rsidRDefault="008B3560" w:rsidP="008B3560">
      <w:pPr>
        <w:pStyle w:val="BodyText"/>
        <w:rPr>
          <w:lang w:val="en-IE"/>
        </w:rPr>
      </w:pPr>
    </w:p>
    <w:p w14:paraId="2849C3FB" w14:textId="77777777" w:rsidR="008B3560" w:rsidRPr="008B3560" w:rsidRDefault="008B3560" w:rsidP="008B3560">
      <w:pPr>
        <w:pStyle w:val="BodyText"/>
        <w:rPr>
          <w:lang w:val="en-IE"/>
        </w:rPr>
      </w:pPr>
      <w:r w:rsidRPr="008B3560">
        <w:rPr>
          <w:lang w:val="en-IE"/>
        </w:rPr>
        <w:t>/* View metadata */</w:t>
      </w:r>
    </w:p>
    <w:p w14:paraId="30F0317A" w14:textId="77777777" w:rsidR="008B3560" w:rsidRPr="008B3560" w:rsidRDefault="008B3560" w:rsidP="008B3560">
      <w:pPr>
        <w:pStyle w:val="BodyText"/>
        <w:rPr>
          <w:lang w:val="en-IE"/>
        </w:rPr>
      </w:pPr>
      <w:r w:rsidRPr="008B3560">
        <w:rPr>
          <w:lang w:val="en-IE"/>
        </w:rPr>
        <w:t>proc contents data=</w:t>
      </w:r>
      <w:proofErr w:type="gramStart"/>
      <w:r w:rsidRPr="008B3560">
        <w:rPr>
          <w:lang w:val="en-IE"/>
        </w:rPr>
        <w:t>credit;</w:t>
      </w:r>
      <w:proofErr w:type="gramEnd"/>
    </w:p>
    <w:p w14:paraId="09A6DF21" w14:textId="77777777" w:rsidR="008B3560" w:rsidRPr="008B3560" w:rsidRDefault="008B3560" w:rsidP="008B3560">
      <w:pPr>
        <w:pStyle w:val="BodyText"/>
        <w:rPr>
          <w:lang w:val="en-IE"/>
        </w:rPr>
      </w:pPr>
      <w:proofErr w:type="gramStart"/>
      <w:r w:rsidRPr="008B3560">
        <w:rPr>
          <w:lang w:val="en-IE"/>
        </w:rPr>
        <w:t>run;</w:t>
      </w:r>
      <w:proofErr w:type="gramEnd"/>
    </w:p>
    <w:p w14:paraId="36321477" w14:textId="77777777" w:rsidR="008B3560" w:rsidRPr="008B3560" w:rsidRDefault="008B3560" w:rsidP="008B3560">
      <w:pPr>
        <w:pStyle w:val="BodyText"/>
        <w:rPr>
          <w:b/>
          <w:bCs/>
          <w:lang w:val="en-IE"/>
        </w:rPr>
      </w:pPr>
      <w:r w:rsidRPr="008B3560">
        <w:rPr>
          <w:rFonts w:ascii="Segoe UI Emoji" w:hAnsi="Segoe UI Emoji" w:cs="Segoe UI Emoji"/>
          <w:b/>
          <w:bCs/>
          <w:lang w:val="en-IE"/>
        </w:rPr>
        <w:t>📘</w:t>
      </w:r>
      <w:r w:rsidRPr="008B3560">
        <w:rPr>
          <w:b/>
          <w:bCs/>
          <w:lang w:val="en-IE"/>
        </w:rPr>
        <w:t xml:space="preserve"> Template B — Exploratory Data Analysis (EDA)</w:t>
      </w:r>
    </w:p>
    <w:p w14:paraId="3A47E402" w14:textId="77777777" w:rsidR="008B3560" w:rsidRPr="008B3560" w:rsidRDefault="008B3560" w:rsidP="008B3560">
      <w:pPr>
        <w:pStyle w:val="BodyText"/>
        <w:rPr>
          <w:lang w:val="en-IE"/>
        </w:rPr>
      </w:pPr>
      <w:r w:rsidRPr="008B3560">
        <w:rPr>
          <w:lang w:val="en-IE"/>
        </w:rPr>
        <w:t>/* Summary statistics */</w:t>
      </w:r>
    </w:p>
    <w:p w14:paraId="73030534" w14:textId="77777777" w:rsidR="008B3560" w:rsidRPr="008B3560" w:rsidRDefault="008B3560" w:rsidP="008B3560">
      <w:pPr>
        <w:pStyle w:val="BodyText"/>
        <w:rPr>
          <w:lang w:val="en-IE"/>
        </w:rPr>
      </w:pPr>
      <w:r w:rsidRPr="008B3560">
        <w:rPr>
          <w:lang w:val="en-IE"/>
        </w:rPr>
        <w:t xml:space="preserve">proc means data=credit n </w:t>
      </w:r>
      <w:proofErr w:type="gramStart"/>
      <w:r w:rsidRPr="008B3560">
        <w:rPr>
          <w:lang w:val="en-IE"/>
        </w:rPr>
        <w:t>mean</w:t>
      </w:r>
      <w:proofErr w:type="gramEnd"/>
      <w:r w:rsidRPr="008B3560">
        <w:rPr>
          <w:lang w:val="en-IE"/>
        </w:rPr>
        <w:t xml:space="preserve"> std min p25 median p75 </w:t>
      </w:r>
      <w:proofErr w:type="gramStart"/>
      <w:r w:rsidRPr="008B3560">
        <w:rPr>
          <w:lang w:val="en-IE"/>
        </w:rPr>
        <w:t>max;</w:t>
      </w:r>
      <w:proofErr w:type="gramEnd"/>
    </w:p>
    <w:p w14:paraId="55EB8BFB" w14:textId="77777777" w:rsidR="008B3560" w:rsidRPr="008B3560" w:rsidRDefault="008B3560" w:rsidP="008B3560">
      <w:pPr>
        <w:pStyle w:val="BodyText"/>
        <w:rPr>
          <w:lang w:val="en-IE"/>
        </w:rPr>
      </w:pPr>
      <w:proofErr w:type="gramStart"/>
      <w:r w:rsidRPr="008B3560">
        <w:rPr>
          <w:lang w:val="en-IE"/>
        </w:rPr>
        <w:t>run;</w:t>
      </w:r>
      <w:proofErr w:type="gramEnd"/>
    </w:p>
    <w:p w14:paraId="48661232" w14:textId="77777777" w:rsidR="008B3560" w:rsidRPr="008B3560" w:rsidRDefault="008B3560" w:rsidP="008B3560">
      <w:pPr>
        <w:pStyle w:val="BodyText"/>
        <w:rPr>
          <w:lang w:val="en-IE"/>
        </w:rPr>
      </w:pPr>
    </w:p>
    <w:p w14:paraId="0ED4E53A" w14:textId="77777777" w:rsidR="008B3560" w:rsidRPr="008B3560" w:rsidRDefault="008B3560" w:rsidP="008B3560">
      <w:pPr>
        <w:pStyle w:val="BodyText"/>
        <w:rPr>
          <w:lang w:val="en-IE"/>
        </w:rPr>
      </w:pPr>
      <w:r w:rsidRPr="008B3560">
        <w:rPr>
          <w:lang w:val="en-IE"/>
        </w:rPr>
        <w:t xml:space="preserve">/* Frequency tables for </w:t>
      </w:r>
      <w:proofErr w:type="spellStart"/>
      <w:r w:rsidRPr="008B3560">
        <w:rPr>
          <w:lang w:val="en-IE"/>
        </w:rPr>
        <w:t>categoricals</w:t>
      </w:r>
      <w:proofErr w:type="spellEnd"/>
      <w:r w:rsidRPr="008B3560">
        <w:rPr>
          <w:lang w:val="en-IE"/>
        </w:rPr>
        <w:t xml:space="preserve"> */</w:t>
      </w:r>
    </w:p>
    <w:p w14:paraId="186AAC7A" w14:textId="77777777" w:rsidR="008B3560" w:rsidRPr="008B3560" w:rsidRDefault="008B3560" w:rsidP="008B3560">
      <w:pPr>
        <w:pStyle w:val="BodyText"/>
        <w:rPr>
          <w:lang w:val="en-IE"/>
        </w:rPr>
      </w:pPr>
      <w:r w:rsidRPr="008B3560">
        <w:rPr>
          <w:lang w:val="en-IE"/>
        </w:rPr>
        <w:t xml:space="preserve">proc </w:t>
      </w:r>
      <w:proofErr w:type="spellStart"/>
      <w:r w:rsidRPr="008B3560">
        <w:rPr>
          <w:lang w:val="en-IE"/>
        </w:rPr>
        <w:t>freq</w:t>
      </w:r>
      <w:proofErr w:type="spellEnd"/>
      <w:r w:rsidRPr="008B3560">
        <w:rPr>
          <w:lang w:val="en-IE"/>
        </w:rPr>
        <w:t xml:space="preserve"> data=</w:t>
      </w:r>
      <w:proofErr w:type="gramStart"/>
      <w:r w:rsidRPr="008B3560">
        <w:rPr>
          <w:lang w:val="en-IE"/>
        </w:rPr>
        <w:t>credit;</w:t>
      </w:r>
      <w:proofErr w:type="gramEnd"/>
    </w:p>
    <w:p w14:paraId="4F6785F5" w14:textId="77777777" w:rsidR="008B3560" w:rsidRPr="008B3560" w:rsidRDefault="008B3560" w:rsidP="008B3560">
      <w:pPr>
        <w:pStyle w:val="BodyText"/>
        <w:rPr>
          <w:lang w:val="en-IE"/>
        </w:rPr>
      </w:pPr>
      <w:r w:rsidRPr="008B3560">
        <w:rPr>
          <w:lang w:val="en-IE"/>
        </w:rPr>
        <w:t xml:space="preserve">    tables housing job default </w:t>
      </w:r>
      <w:proofErr w:type="spellStart"/>
      <w:r w:rsidRPr="008B3560">
        <w:rPr>
          <w:lang w:val="en-IE"/>
        </w:rPr>
        <w:t>checking_</w:t>
      </w:r>
      <w:proofErr w:type="gramStart"/>
      <w:r w:rsidRPr="008B3560">
        <w:rPr>
          <w:lang w:val="en-IE"/>
        </w:rPr>
        <w:t>status</w:t>
      </w:r>
      <w:proofErr w:type="spellEnd"/>
      <w:r w:rsidRPr="008B3560">
        <w:rPr>
          <w:lang w:val="en-IE"/>
        </w:rPr>
        <w:t>;</w:t>
      </w:r>
      <w:proofErr w:type="gramEnd"/>
    </w:p>
    <w:p w14:paraId="518AE656" w14:textId="77777777" w:rsidR="008B3560" w:rsidRPr="008B3560" w:rsidRDefault="008B3560" w:rsidP="008B3560">
      <w:pPr>
        <w:pStyle w:val="BodyText"/>
        <w:rPr>
          <w:lang w:val="en-IE"/>
        </w:rPr>
      </w:pPr>
      <w:proofErr w:type="gramStart"/>
      <w:r w:rsidRPr="008B3560">
        <w:rPr>
          <w:lang w:val="en-IE"/>
        </w:rPr>
        <w:t>run;</w:t>
      </w:r>
      <w:proofErr w:type="gramEnd"/>
    </w:p>
    <w:p w14:paraId="58B36561" w14:textId="77777777" w:rsidR="008B3560" w:rsidRPr="008B3560" w:rsidRDefault="008B3560" w:rsidP="008B3560">
      <w:pPr>
        <w:pStyle w:val="BodyText"/>
        <w:rPr>
          <w:lang w:val="en-IE"/>
        </w:rPr>
      </w:pPr>
    </w:p>
    <w:p w14:paraId="754528E8" w14:textId="77777777" w:rsidR="008B3560" w:rsidRPr="008B3560" w:rsidRDefault="008B3560" w:rsidP="008B3560">
      <w:pPr>
        <w:pStyle w:val="BodyText"/>
        <w:rPr>
          <w:lang w:val="en-IE"/>
        </w:rPr>
      </w:pPr>
      <w:r w:rsidRPr="008B3560">
        <w:rPr>
          <w:lang w:val="en-IE"/>
        </w:rPr>
        <w:t>/* Distribution plot */</w:t>
      </w:r>
    </w:p>
    <w:p w14:paraId="793F30FB" w14:textId="77777777" w:rsidR="008B3560" w:rsidRPr="008B3560" w:rsidRDefault="008B3560" w:rsidP="008B3560">
      <w:pPr>
        <w:pStyle w:val="BodyText"/>
        <w:rPr>
          <w:lang w:val="en-IE"/>
        </w:rPr>
      </w:pPr>
      <w:r w:rsidRPr="008B3560">
        <w:rPr>
          <w:lang w:val="en-IE"/>
        </w:rPr>
        <w:t xml:space="preserve">proc </w:t>
      </w:r>
      <w:proofErr w:type="spellStart"/>
      <w:r w:rsidRPr="008B3560">
        <w:rPr>
          <w:lang w:val="en-IE"/>
        </w:rPr>
        <w:t>sgplot</w:t>
      </w:r>
      <w:proofErr w:type="spellEnd"/>
      <w:r w:rsidRPr="008B3560">
        <w:rPr>
          <w:lang w:val="en-IE"/>
        </w:rPr>
        <w:t xml:space="preserve"> data=</w:t>
      </w:r>
      <w:proofErr w:type="gramStart"/>
      <w:r w:rsidRPr="008B3560">
        <w:rPr>
          <w:lang w:val="en-IE"/>
        </w:rPr>
        <w:t>credit;</w:t>
      </w:r>
      <w:proofErr w:type="gramEnd"/>
    </w:p>
    <w:p w14:paraId="0847122F" w14:textId="77777777" w:rsidR="008B3560" w:rsidRPr="008B3560" w:rsidRDefault="008B3560" w:rsidP="008B3560">
      <w:pPr>
        <w:pStyle w:val="BodyText"/>
        <w:rPr>
          <w:lang w:val="en-IE"/>
        </w:rPr>
      </w:pPr>
      <w:r w:rsidRPr="008B3560">
        <w:rPr>
          <w:lang w:val="en-IE"/>
        </w:rPr>
        <w:t xml:space="preserve">    histogram </w:t>
      </w:r>
      <w:proofErr w:type="gramStart"/>
      <w:r w:rsidRPr="008B3560">
        <w:rPr>
          <w:lang w:val="en-IE"/>
        </w:rPr>
        <w:t>age;</w:t>
      </w:r>
      <w:proofErr w:type="gramEnd"/>
    </w:p>
    <w:p w14:paraId="29915870" w14:textId="77777777" w:rsidR="008B3560" w:rsidRPr="008B3560" w:rsidRDefault="008B3560" w:rsidP="008B3560">
      <w:pPr>
        <w:pStyle w:val="BodyText"/>
        <w:rPr>
          <w:lang w:val="en-IE"/>
        </w:rPr>
      </w:pPr>
      <w:r w:rsidRPr="008B3560">
        <w:rPr>
          <w:lang w:val="en-IE"/>
        </w:rPr>
        <w:t xml:space="preserve">    density </w:t>
      </w:r>
      <w:proofErr w:type="gramStart"/>
      <w:r w:rsidRPr="008B3560">
        <w:rPr>
          <w:lang w:val="en-IE"/>
        </w:rPr>
        <w:t>age;</w:t>
      </w:r>
      <w:proofErr w:type="gramEnd"/>
    </w:p>
    <w:p w14:paraId="47FA7F7A" w14:textId="77777777" w:rsidR="008B3560" w:rsidRPr="008B3560" w:rsidRDefault="008B3560" w:rsidP="008B3560">
      <w:pPr>
        <w:pStyle w:val="BodyText"/>
        <w:rPr>
          <w:lang w:val="en-IE"/>
        </w:rPr>
      </w:pPr>
      <w:proofErr w:type="gramStart"/>
      <w:r w:rsidRPr="008B3560">
        <w:rPr>
          <w:lang w:val="en-IE"/>
        </w:rPr>
        <w:t>run;</w:t>
      </w:r>
      <w:proofErr w:type="gramEnd"/>
    </w:p>
    <w:p w14:paraId="6FF94D66" w14:textId="77777777" w:rsidR="008B3560" w:rsidRPr="008B3560" w:rsidRDefault="008B3560" w:rsidP="008B3560">
      <w:pPr>
        <w:pStyle w:val="BodyText"/>
        <w:rPr>
          <w:lang w:val="en-IE"/>
        </w:rPr>
      </w:pPr>
    </w:p>
    <w:p w14:paraId="4A1B3957" w14:textId="77777777" w:rsidR="008B3560" w:rsidRPr="008B3560" w:rsidRDefault="008B3560" w:rsidP="008B3560">
      <w:pPr>
        <w:pStyle w:val="BodyText"/>
        <w:rPr>
          <w:lang w:val="en-IE"/>
        </w:rPr>
      </w:pPr>
      <w:r w:rsidRPr="008B3560">
        <w:rPr>
          <w:lang w:val="en-IE"/>
        </w:rPr>
        <w:t>/* Correlation matrix */</w:t>
      </w:r>
    </w:p>
    <w:p w14:paraId="11739F0B" w14:textId="77777777" w:rsidR="008B3560" w:rsidRPr="008B3560" w:rsidRDefault="008B3560" w:rsidP="008B3560">
      <w:pPr>
        <w:pStyle w:val="BodyText"/>
        <w:rPr>
          <w:lang w:val="en-IE"/>
        </w:rPr>
      </w:pPr>
      <w:r w:rsidRPr="008B3560">
        <w:rPr>
          <w:lang w:val="en-IE"/>
        </w:rPr>
        <w:t xml:space="preserve">proc </w:t>
      </w:r>
      <w:proofErr w:type="spellStart"/>
      <w:r w:rsidRPr="008B3560">
        <w:rPr>
          <w:lang w:val="en-IE"/>
        </w:rPr>
        <w:t>corr</w:t>
      </w:r>
      <w:proofErr w:type="spellEnd"/>
      <w:r w:rsidRPr="008B3560">
        <w:rPr>
          <w:lang w:val="en-IE"/>
        </w:rPr>
        <w:t xml:space="preserve"> data=credit plots=</w:t>
      </w:r>
      <w:proofErr w:type="gramStart"/>
      <w:r w:rsidRPr="008B3560">
        <w:rPr>
          <w:lang w:val="en-IE"/>
        </w:rPr>
        <w:t>matrix;</w:t>
      </w:r>
      <w:proofErr w:type="gramEnd"/>
    </w:p>
    <w:p w14:paraId="1BA913B5" w14:textId="77777777" w:rsidR="008B3560" w:rsidRPr="008B3560" w:rsidRDefault="008B3560" w:rsidP="008B3560">
      <w:pPr>
        <w:pStyle w:val="BodyText"/>
        <w:rPr>
          <w:lang w:val="en-IE"/>
        </w:rPr>
      </w:pPr>
      <w:proofErr w:type="gramStart"/>
      <w:r w:rsidRPr="008B3560">
        <w:rPr>
          <w:lang w:val="en-IE"/>
        </w:rPr>
        <w:t>run;</w:t>
      </w:r>
      <w:proofErr w:type="gramEnd"/>
    </w:p>
    <w:p w14:paraId="1CB9D7AC" w14:textId="77777777" w:rsidR="008B3560" w:rsidRPr="008B3560" w:rsidRDefault="008B3560" w:rsidP="008B3560">
      <w:pPr>
        <w:pStyle w:val="BodyText"/>
        <w:rPr>
          <w:b/>
          <w:bCs/>
          <w:lang w:val="en-IE"/>
        </w:rPr>
      </w:pPr>
      <w:r w:rsidRPr="008B3560">
        <w:rPr>
          <w:rFonts w:ascii="Segoe UI Emoji" w:hAnsi="Segoe UI Emoji" w:cs="Segoe UI Emoji"/>
          <w:b/>
          <w:bCs/>
          <w:lang w:val="en-IE"/>
        </w:rPr>
        <w:t>📘</w:t>
      </w:r>
      <w:r w:rsidRPr="008B3560">
        <w:rPr>
          <w:b/>
          <w:bCs/>
          <w:lang w:val="en-IE"/>
        </w:rPr>
        <w:t xml:space="preserve"> Template C — Feature Engineering</w:t>
      </w:r>
    </w:p>
    <w:p w14:paraId="2093AA3E" w14:textId="77777777" w:rsidR="008B3560" w:rsidRPr="008B3560" w:rsidRDefault="008B3560" w:rsidP="008B3560">
      <w:pPr>
        <w:pStyle w:val="BodyText"/>
        <w:rPr>
          <w:b/>
          <w:bCs/>
          <w:lang w:val="en-IE"/>
        </w:rPr>
      </w:pPr>
      <w:r w:rsidRPr="008B3560">
        <w:rPr>
          <w:b/>
          <w:bCs/>
          <w:lang w:val="en-IE"/>
        </w:rPr>
        <w:t xml:space="preserve">1. Binning Continuous Variables (like R's </w:t>
      </w:r>
      <w:proofErr w:type="gramStart"/>
      <w:r w:rsidRPr="008B3560">
        <w:rPr>
          <w:b/>
          <w:bCs/>
          <w:lang w:val="en-IE"/>
        </w:rPr>
        <w:t>cut(</w:t>
      </w:r>
      <w:proofErr w:type="gramEnd"/>
      <w:r w:rsidRPr="008B3560">
        <w:rPr>
          <w:b/>
          <w:bCs/>
          <w:lang w:val="en-IE"/>
        </w:rPr>
        <w:t>) or quantile binning)</w:t>
      </w:r>
    </w:p>
    <w:p w14:paraId="5BF6CE4F" w14:textId="77777777" w:rsidR="008B3560" w:rsidRPr="008B3560" w:rsidRDefault="008B3560" w:rsidP="008B3560">
      <w:pPr>
        <w:pStyle w:val="BodyText"/>
        <w:rPr>
          <w:lang w:val="en-IE"/>
        </w:rPr>
      </w:pPr>
      <w:r w:rsidRPr="008B3560">
        <w:rPr>
          <w:lang w:val="en-IE"/>
        </w:rPr>
        <w:lastRenderedPageBreak/>
        <w:t>/* Create quantile bins for age */</w:t>
      </w:r>
    </w:p>
    <w:p w14:paraId="265598F9" w14:textId="77777777" w:rsidR="008B3560" w:rsidRPr="008B3560" w:rsidRDefault="008B3560" w:rsidP="008B3560">
      <w:pPr>
        <w:pStyle w:val="BodyText"/>
        <w:rPr>
          <w:lang w:val="en-IE"/>
        </w:rPr>
      </w:pPr>
      <w:r w:rsidRPr="008B3560">
        <w:rPr>
          <w:lang w:val="en-IE"/>
        </w:rPr>
        <w:t>proc rank data=credit groups=5 out=</w:t>
      </w:r>
      <w:proofErr w:type="spellStart"/>
      <w:r w:rsidRPr="008B3560">
        <w:rPr>
          <w:lang w:val="en-IE"/>
        </w:rPr>
        <w:t>credit_</w:t>
      </w:r>
      <w:proofErr w:type="gramStart"/>
      <w:r w:rsidRPr="008B3560">
        <w:rPr>
          <w:lang w:val="en-IE"/>
        </w:rPr>
        <w:t>bins</w:t>
      </w:r>
      <w:proofErr w:type="spellEnd"/>
      <w:r w:rsidRPr="008B3560">
        <w:rPr>
          <w:lang w:val="en-IE"/>
        </w:rPr>
        <w:t>;</w:t>
      </w:r>
      <w:proofErr w:type="gramEnd"/>
    </w:p>
    <w:p w14:paraId="3CDA4DFE" w14:textId="77777777" w:rsidR="008B3560" w:rsidRPr="008B3560" w:rsidRDefault="008B3560" w:rsidP="008B3560">
      <w:pPr>
        <w:pStyle w:val="BodyText"/>
        <w:rPr>
          <w:lang w:val="en-IE"/>
        </w:rPr>
      </w:pPr>
      <w:r w:rsidRPr="008B3560">
        <w:rPr>
          <w:lang w:val="en-IE"/>
        </w:rPr>
        <w:t xml:space="preserve">    var </w:t>
      </w:r>
      <w:proofErr w:type="gramStart"/>
      <w:r w:rsidRPr="008B3560">
        <w:rPr>
          <w:lang w:val="en-IE"/>
        </w:rPr>
        <w:t>age;</w:t>
      </w:r>
      <w:proofErr w:type="gramEnd"/>
    </w:p>
    <w:p w14:paraId="1DEED255" w14:textId="77777777" w:rsidR="008B3560" w:rsidRPr="008B3560" w:rsidRDefault="008B3560" w:rsidP="008B3560">
      <w:pPr>
        <w:pStyle w:val="BodyText"/>
        <w:rPr>
          <w:lang w:val="en-IE"/>
        </w:rPr>
      </w:pPr>
      <w:r w:rsidRPr="008B3560">
        <w:rPr>
          <w:lang w:val="en-IE"/>
        </w:rPr>
        <w:t xml:space="preserve">    ranks </w:t>
      </w:r>
      <w:proofErr w:type="spellStart"/>
      <w:r w:rsidRPr="008B3560">
        <w:rPr>
          <w:lang w:val="en-IE"/>
        </w:rPr>
        <w:t>age_</w:t>
      </w:r>
      <w:proofErr w:type="gramStart"/>
      <w:r w:rsidRPr="008B3560">
        <w:rPr>
          <w:lang w:val="en-IE"/>
        </w:rPr>
        <w:t>bin</w:t>
      </w:r>
      <w:proofErr w:type="spellEnd"/>
      <w:r w:rsidRPr="008B3560">
        <w:rPr>
          <w:lang w:val="en-IE"/>
        </w:rPr>
        <w:t>;</w:t>
      </w:r>
      <w:proofErr w:type="gramEnd"/>
    </w:p>
    <w:p w14:paraId="6E07BE2C" w14:textId="77777777" w:rsidR="008B3560" w:rsidRPr="008B3560" w:rsidRDefault="008B3560" w:rsidP="008B3560">
      <w:pPr>
        <w:pStyle w:val="BodyText"/>
        <w:rPr>
          <w:lang w:val="en-IE"/>
        </w:rPr>
      </w:pPr>
      <w:proofErr w:type="gramStart"/>
      <w:r w:rsidRPr="008B3560">
        <w:rPr>
          <w:lang w:val="en-IE"/>
        </w:rPr>
        <w:t>run;</w:t>
      </w:r>
      <w:proofErr w:type="gramEnd"/>
    </w:p>
    <w:p w14:paraId="3A17A023" w14:textId="77777777" w:rsidR="008B3560" w:rsidRPr="008B3560" w:rsidRDefault="008B3560" w:rsidP="008B3560">
      <w:pPr>
        <w:pStyle w:val="BodyText"/>
        <w:rPr>
          <w:b/>
          <w:bCs/>
          <w:lang w:val="en-IE"/>
        </w:rPr>
      </w:pPr>
      <w:r w:rsidRPr="008B3560">
        <w:rPr>
          <w:b/>
          <w:bCs/>
          <w:lang w:val="en-IE"/>
        </w:rPr>
        <w:t xml:space="preserve">2. Dummy Encoding (like </w:t>
      </w:r>
      <w:proofErr w:type="spellStart"/>
      <w:proofErr w:type="gramStart"/>
      <w:r w:rsidRPr="008B3560">
        <w:rPr>
          <w:b/>
          <w:bCs/>
          <w:lang w:val="en-IE"/>
        </w:rPr>
        <w:t>model.matrix</w:t>
      </w:r>
      <w:proofErr w:type="spellEnd"/>
      <w:proofErr w:type="gramEnd"/>
      <w:r w:rsidRPr="008B3560">
        <w:rPr>
          <w:b/>
          <w:bCs/>
          <w:lang w:val="en-IE"/>
        </w:rPr>
        <w:t xml:space="preserve"> in R)</w:t>
      </w:r>
    </w:p>
    <w:p w14:paraId="376725D3" w14:textId="77777777" w:rsidR="008B3560" w:rsidRPr="008B3560" w:rsidRDefault="008B3560" w:rsidP="008B3560">
      <w:pPr>
        <w:pStyle w:val="BodyText"/>
        <w:rPr>
          <w:lang w:val="en-IE"/>
        </w:rPr>
      </w:pPr>
      <w:r w:rsidRPr="008B3560">
        <w:rPr>
          <w:lang w:val="en-IE"/>
        </w:rPr>
        <w:t xml:space="preserve">data </w:t>
      </w:r>
      <w:proofErr w:type="spellStart"/>
      <w:r w:rsidRPr="008B3560">
        <w:rPr>
          <w:lang w:val="en-IE"/>
        </w:rPr>
        <w:t>credit_</w:t>
      </w:r>
      <w:proofErr w:type="gramStart"/>
      <w:r w:rsidRPr="008B3560">
        <w:rPr>
          <w:lang w:val="en-IE"/>
        </w:rPr>
        <w:t>dummies</w:t>
      </w:r>
      <w:proofErr w:type="spellEnd"/>
      <w:r w:rsidRPr="008B3560">
        <w:rPr>
          <w:lang w:val="en-IE"/>
        </w:rPr>
        <w:t>;</w:t>
      </w:r>
      <w:proofErr w:type="gramEnd"/>
    </w:p>
    <w:p w14:paraId="0B22D198" w14:textId="77777777" w:rsidR="008B3560" w:rsidRPr="008B3560" w:rsidRDefault="008B3560" w:rsidP="008B3560">
      <w:pPr>
        <w:pStyle w:val="BodyText"/>
        <w:rPr>
          <w:lang w:val="en-IE"/>
        </w:rPr>
      </w:pPr>
      <w:r w:rsidRPr="008B3560">
        <w:rPr>
          <w:lang w:val="en-IE"/>
        </w:rPr>
        <w:t xml:space="preserve">    set </w:t>
      </w:r>
      <w:proofErr w:type="gramStart"/>
      <w:r w:rsidRPr="008B3560">
        <w:rPr>
          <w:lang w:val="en-IE"/>
        </w:rPr>
        <w:t>credit;</w:t>
      </w:r>
      <w:proofErr w:type="gramEnd"/>
    </w:p>
    <w:p w14:paraId="51CF61B3" w14:textId="77777777" w:rsidR="008B3560" w:rsidRPr="008B3560" w:rsidRDefault="008B3560" w:rsidP="008B3560">
      <w:pPr>
        <w:pStyle w:val="BodyText"/>
        <w:rPr>
          <w:lang w:val="en-IE"/>
        </w:rPr>
      </w:pPr>
      <w:r w:rsidRPr="008B3560">
        <w:rPr>
          <w:lang w:val="en-IE"/>
        </w:rPr>
        <w:t xml:space="preserve">    </w:t>
      </w:r>
      <w:proofErr w:type="spellStart"/>
      <w:r w:rsidRPr="008B3560">
        <w:rPr>
          <w:lang w:val="en-IE"/>
        </w:rPr>
        <w:t>job_admin</w:t>
      </w:r>
      <w:proofErr w:type="spellEnd"/>
      <w:r w:rsidRPr="008B3560">
        <w:rPr>
          <w:lang w:val="en-IE"/>
        </w:rPr>
        <w:t xml:space="preserve"> = (job = 'admin</w:t>
      </w:r>
      <w:proofErr w:type="gramStart"/>
      <w:r w:rsidRPr="008B3560">
        <w:rPr>
          <w:lang w:val="en-IE"/>
        </w:rPr>
        <w:t>')*1;</w:t>
      </w:r>
      <w:proofErr w:type="gramEnd"/>
    </w:p>
    <w:p w14:paraId="1BE3F3AF" w14:textId="77777777" w:rsidR="008B3560" w:rsidRPr="008B3560" w:rsidRDefault="008B3560" w:rsidP="008B3560">
      <w:pPr>
        <w:pStyle w:val="BodyText"/>
        <w:rPr>
          <w:lang w:val="en-IE"/>
        </w:rPr>
      </w:pPr>
      <w:r w:rsidRPr="008B3560">
        <w:rPr>
          <w:lang w:val="en-IE"/>
        </w:rPr>
        <w:t xml:space="preserve">    </w:t>
      </w:r>
      <w:proofErr w:type="spellStart"/>
      <w:r w:rsidRPr="008B3560">
        <w:rPr>
          <w:lang w:val="en-IE"/>
        </w:rPr>
        <w:t>job_unskilled</w:t>
      </w:r>
      <w:proofErr w:type="spellEnd"/>
      <w:r w:rsidRPr="008B3560">
        <w:rPr>
          <w:lang w:val="en-IE"/>
        </w:rPr>
        <w:t xml:space="preserve"> = (job = 'unskilled</w:t>
      </w:r>
      <w:proofErr w:type="gramStart"/>
      <w:r w:rsidRPr="008B3560">
        <w:rPr>
          <w:lang w:val="en-IE"/>
        </w:rPr>
        <w:t>')*1;</w:t>
      </w:r>
      <w:proofErr w:type="gramEnd"/>
    </w:p>
    <w:p w14:paraId="13084A62" w14:textId="77777777" w:rsidR="008B3560" w:rsidRPr="008B3560" w:rsidRDefault="008B3560" w:rsidP="008B3560">
      <w:pPr>
        <w:pStyle w:val="BodyText"/>
        <w:rPr>
          <w:lang w:val="en-IE"/>
        </w:rPr>
      </w:pPr>
      <w:proofErr w:type="gramStart"/>
      <w:r w:rsidRPr="008B3560">
        <w:rPr>
          <w:lang w:val="en-IE"/>
        </w:rPr>
        <w:t>run;</w:t>
      </w:r>
      <w:proofErr w:type="gramEnd"/>
    </w:p>
    <w:p w14:paraId="401A41DB" w14:textId="77777777" w:rsidR="008B3560" w:rsidRPr="008B3560" w:rsidRDefault="008B3560" w:rsidP="008B3560">
      <w:pPr>
        <w:pStyle w:val="BodyText"/>
        <w:rPr>
          <w:b/>
          <w:bCs/>
          <w:lang w:val="en-IE"/>
        </w:rPr>
      </w:pPr>
      <w:r w:rsidRPr="008B3560">
        <w:rPr>
          <w:b/>
          <w:bCs/>
          <w:lang w:val="en-IE"/>
        </w:rPr>
        <w:t>3. Train/Test Split</w:t>
      </w:r>
    </w:p>
    <w:p w14:paraId="4A5D4780" w14:textId="77777777" w:rsidR="008B3560" w:rsidRPr="008B3560" w:rsidRDefault="008B3560" w:rsidP="008B3560">
      <w:pPr>
        <w:pStyle w:val="BodyText"/>
        <w:rPr>
          <w:lang w:val="en-IE"/>
        </w:rPr>
      </w:pPr>
      <w:r w:rsidRPr="008B3560">
        <w:rPr>
          <w:lang w:val="en-IE"/>
        </w:rPr>
        <w:t xml:space="preserve">proc </w:t>
      </w:r>
      <w:proofErr w:type="spellStart"/>
      <w:r w:rsidRPr="008B3560">
        <w:rPr>
          <w:lang w:val="en-IE"/>
        </w:rPr>
        <w:t>surveyselect</w:t>
      </w:r>
      <w:proofErr w:type="spellEnd"/>
      <w:r w:rsidRPr="008B3560">
        <w:rPr>
          <w:lang w:val="en-IE"/>
        </w:rPr>
        <w:t xml:space="preserve"> data=credit out=split seed=12345</w:t>
      </w:r>
    </w:p>
    <w:p w14:paraId="778CC446" w14:textId="77777777" w:rsidR="008B3560" w:rsidRPr="008B3560" w:rsidRDefault="008B3560" w:rsidP="008B3560">
      <w:pPr>
        <w:pStyle w:val="BodyText"/>
        <w:rPr>
          <w:lang w:val="en-IE"/>
        </w:rPr>
      </w:pPr>
      <w:r w:rsidRPr="008B3560">
        <w:rPr>
          <w:lang w:val="en-IE"/>
        </w:rPr>
        <w:t xml:space="preserve">    </w:t>
      </w:r>
      <w:proofErr w:type="spellStart"/>
      <w:r w:rsidRPr="008B3560">
        <w:rPr>
          <w:lang w:val="en-IE"/>
        </w:rPr>
        <w:t>samprate</w:t>
      </w:r>
      <w:proofErr w:type="spellEnd"/>
      <w:r w:rsidRPr="008B3560">
        <w:rPr>
          <w:lang w:val="en-IE"/>
        </w:rPr>
        <w:t xml:space="preserve">=0.7 </w:t>
      </w:r>
      <w:proofErr w:type="spellStart"/>
      <w:proofErr w:type="gramStart"/>
      <w:r w:rsidRPr="008B3560">
        <w:rPr>
          <w:lang w:val="en-IE"/>
        </w:rPr>
        <w:t>outall</w:t>
      </w:r>
      <w:proofErr w:type="spellEnd"/>
      <w:r w:rsidRPr="008B3560">
        <w:rPr>
          <w:lang w:val="en-IE"/>
        </w:rPr>
        <w:t>;</w:t>
      </w:r>
      <w:proofErr w:type="gramEnd"/>
    </w:p>
    <w:p w14:paraId="6E52BC45" w14:textId="77777777" w:rsidR="008B3560" w:rsidRPr="008B3560" w:rsidRDefault="008B3560" w:rsidP="008B3560">
      <w:pPr>
        <w:pStyle w:val="BodyText"/>
        <w:rPr>
          <w:lang w:val="en-IE"/>
        </w:rPr>
      </w:pPr>
      <w:proofErr w:type="gramStart"/>
      <w:r w:rsidRPr="008B3560">
        <w:rPr>
          <w:lang w:val="en-IE"/>
        </w:rPr>
        <w:t>run;</w:t>
      </w:r>
      <w:proofErr w:type="gramEnd"/>
    </w:p>
    <w:p w14:paraId="770D933B" w14:textId="77777777" w:rsidR="008B3560" w:rsidRPr="008B3560" w:rsidRDefault="008B3560" w:rsidP="008B3560">
      <w:pPr>
        <w:pStyle w:val="BodyText"/>
        <w:rPr>
          <w:lang w:val="en-IE"/>
        </w:rPr>
      </w:pPr>
    </w:p>
    <w:p w14:paraId="5ED63B7D" w14:textId="77777777" w:rsidR="008B3560" w:rsidRPr="008B3560" w:rsidRDefault="008B3560" w:rsidP="008B3560">
      <w:pPr>
        <w:pStyle w:val="BodyText"/>
        <w:rPr>
          <w:lang w:val="en-IE"/>
        </w:rPr>
      </w:pPr>
      <w:r w:rsidRPr="008B3560">
        <w:rPr>
          <w:lang w:val="en-IE"/>
        </w:rPr>
        <w:t xml:space="preserve">data train </w:t>
      </w:r>
      <w:proofErr w:type="gramStart"/>
      <w:r w:rsidRPr="008B3560">
        <w:rPr>
          <w:lang w:val="en-IE"/>
        </w:rPr>
        <w:t>test;</w:t>
      </w:r>
      <w:proofErr w:type="gramEnd"/>
    </w:p>
    <w:p w14:paraId="5BB50A64" w14:textId="77777777" w:rsidR="008B3560" w:rsidRPr="008B3560" w:rsidRDefault="008B3560" w:rsidP="008B3560">
      <w:pPr>
        <w:pStyle w:val="BodyText"/>
        <w:rPr>
          <w:lang w:val="en-IE"/>
        </w:rPr>
      </w:pPr>
      <w:r w:rsidRPr="008B3560">
        <w:rPr>
          <w:lang w:val="en-IE"/>
        </w:rPr>
        <w:t xml:space="preserve">    set </w:t>
      </w:r>
      <w:proofErr w:type="gramStart"/>
      <w:r w:rsidRPr="008B3560">
        <w:rPr>
          <w:lang w:val="en-IE"/>
        </w:rPr>
        <w:t>split;</w:t>
      </w:r>
      <w:proofErr w:type="gramEnd"/>
    </w:p>
    <w:p w14:paraId="4B5C9251" w14:textId="77777777" w:rsidR="008B3560" w:rsidRPr="008B3560" w:rsidRDefault="008B3560" w:rsidP="008B3560">
      <w:pPr>
        <w:pStyle w:val="BodyText"/>
        <w:rPr>
          <w:lang w:val="en-IE"/>
        </w:rPr>
      </w:pPr>
      <w:r w:rsidRPr="008B3560">
        <w:rPr>
          <w:lang w:val="en-IE"/>
        </w:rPr>
        <w:t xml:space="preserve">    if selected = 1 then output </w:t>
      </w:r>
      <w:proofErr w:type="gramStart"/>
      <w:r w:rsidRPr="008B3560">
        <w:rPr>
          <w:lang w:val="en-IE"/>
        </w:rPr>
        <w:t>train;</w:t>
      </w:r>
      <w:proofErr w:type="gramEnd"/>
    </w:p>
    <w:p w14:paraId="39660E29" w14:textId="77777777" w:rsidR="008B3560" w:rsidRPr="008B3560" w:rsidRDefault="008B3560" w:rsidP="008B3560">
      <w:pPr>
        <w:pStyle w:val="BodyText"/>
        <w:rPr>
          <w:lang w:val="en-IE"/>
        </w:rPr>
      </w:pPr>
      <w:r w:rsidRPr="008B3560">
        <w:rPr>
          <w:lang w:val="en-IE"/>
        </w:rPr>
        <w:t xml:space="preserve">    else output </w:t>
      </w:r>
      <w:proofErr w:type="gramStart"/>
      <w:r w:rsidRPr="008B3560">
        <w:rPr>
          <w:lang w:val="en-IE"/>
        </w:rPr>
        <w:t>test;</w:t>
      </w:r>
      <w:proofErr w:type="gramEnd"/>
    </w:p>
    <w:p w14:paraId="1B3A017B" w14:textId="77777777" w:rsidR="008B3560" w:rsidRPr="008B3560" w:rsidRDefault="008B3560" w:rsidP="008B3560">
      <w:pPr>
        <w:pStyle w:val="BodyText"/>
        <w:rPr>
          <w:lang w:val="en-IE"/>
        </w:rPr>
      </w:pPr>
      <w:proofErr w:type="gramStart"/>
      <w:r w:rsidRPr="008B3560">
        <w:rPr>
          <w:lang w:val="en-IE"/>
        </w:rPr>
        <w:t>run;</w:t>
      </w:r>
      <w:proofErr w:type="gramEnd"/>
    </w:p>
    <w:p w14:paraId="07515296" w14:textId="77777777" w:rsidR="008B3560" w:rsidRPr="008B3560" w:rsidRDefault="008B3560" w:rsidP="008B3560">
      <w:pPr>
        <w:pStyle w:val="BodyText"/>
        <w:rPr>
          <w:b/>
          <w:bCs/>
          <w:lang w:val="en-IE"/>
        </w:rPr>
      </w:pPr>
      <w:r w:rsidRPr="008B3560">
        <w:rPr>
          <w:rFonts w:ascii="Segoe UI Emoji" w:hAnsi="Segoe UI Emoji" w:cs="Segoe UI Emoji"/>
          <w:b/>
          <w:bCs/>
          <w:lang w:val="en-IE"/>
        </w:rPr>
        <w:t>📘</w:t>
      </w:r>
      <w:r w:rsidRPr="008B3560">
        <w:rPr>
          <w:b/>
          <w:bCs/>
          <w:lang w:val="en-IE"/>
        </w:rPr>
        <w:t xml:space="preserve"> Template D — Logistic Regression (Credit Scoring Model)</w:t>
      </w:r>
    </w:p>
    <w:p w14:paraId="55D9FF29" w14:textId="77777777" w:rsidR="008B3560" w:rsidRPr="008B3560" w:rsidRDefault="008B3560" w:rsidP="008B3560">
      <w:pPr>
        <w:pStyle w:val="BodyText"/>
        <w:rPr>
          <w:lang w:val="en-IE"/>
        </w:rPr>
      </w:pPr>
      <w:r w:rsidRPr="008B3560">
        <w:rPr>
          <w:lang w:val="en-IE"/>
        </w:rPr>
        <w:t xml:space="preserve">proc logistic data=train </w:t>
      </w:r>
      <w:proofErr w:type="gramStart"/>
      <w:r w:rsidRPr="008B3560">
        <w:rPr>
          <w:lang w:val="en-IE"/>
        </w:rPr>
        <w:t>descending;</w:t>
      </w:r>
      <w:proofErr w:type="gramEnd"/>
    </w:p>
    <w:p w14:paraId="271EAA5A" w14:textId="77777777" w:rsidR="008B3560" w:rsidRPr="008B3560" w:rsidRDefault="008B3560" w:rsidP="008B3560">
      <w:pPr>
        <w:pStyle w:val="BodyText"/>
        <w:rPr>
          <w:lang w:val="en-IE"/>
        </w:rPr>
      </w:pPr>
      <w:r w:rsidRPr="008B3560">
        <w:rPr>
          <w:lang w:val="en-IE"/>
        </w:rPr>
        <w:t xml:space="preserve">    class housing job / param=</w:t>
      </w:r>
      <w:proofErr w:type="spellStart"/>
      <w:proofErr w:type="gramStart"/>
      <w:r w:rsidRPr="008B3560">
        <w:rPr>
          <w:lang w:val="en-IE"/>
        </w:rPr>
        <w:t>glm</w:t>
      </w:r>
      <w:proofErr w:type="spellEnd"/>
      <w:r w:rsidRPr="008B3560">
        <w:rPr>
          <w:lang w:val="en-IE"/>
        </w:rPr>
        <w:t>;</w:t>
      </w:r>
      <w:proofErr w:type="gramEnd"/>
    </w:p>
    <w:p w14:paraId="5E7A0C18" w14:textId="77777777" w:rsidR="008B3560" w:rsidRPr="008B3560" w:rsidRDefault="008B3560" w:rsidP="008B3560">
      <w:pPr>
        <w:pStyle w:val="BodyText"/>
        <w:rPr>
          <w:lang w:val="en-IE"/>
        </w:rPr>
      </w:pPr>
      <w:r w:rsidRPr="008B3560">
        <w:rPr>
          <w:lang w:val="en-IE"/>
        </w:rPr>
        <w:t xml:space="preserve">    model default = duration amount age housing </w:t>
      </w:r>
      <w:proofErr w:type="gramStart"/>
      <w:r w:rsidRPr="008B3560">
        <w:rPr>
          <w:lang w:val="en-IE"/>
        </w:rPr>
        <w:t>job;</w:t>
      </w:r>
      <w:proofErr w:type="gramEnd"/>
    </w:p>
    <w:p w14:paraId="0B2EE6EA" w14:textId="77777777" w:rsidR="008B3560" w:rsidRPr="008B3560" w:rsidRDefault="008B3560" w:rsidP="008B3560">
      <w:pPr>
        <w:pStyle w:val="BodyText"/>
        <w:rPr>
          <w:lang w:val="en-IE"/>
        </w:rPr>
      </w:pPr>
      <w:r w:rsidRPr="008B3560">
        <w:rPr>
          <w:lang w:val="en-IE"/>
        </w:rPr>
        <w:t xml:space="preserve">    output out=</w:t>
      </w:r>
      <w:proofErr w:type="spellStart"/>
      <w:r w:rsidRPr="008B3560">
        <w:rPr>
          <w:lang w:val="en-IE"/>
        </w:rPr>
        <w:t>score_train</w:t>
      </w:r>
      <w:proofErr w:type="spellEnd"/>
      <w:r w:rsidRPr="008B3560">
        <w:rPr>
          <w:lang w:val="en-IE"/>
        </w:rPr>
        <w:t xml:space="preserve"> p=</w:t>
      </w:r>
      <w:proofErr w:type="spellStart"/>
      <w:r w:rsidRPr="008B3560">
        <w:rPr>
          <w:lang w:val="en-IE"/>
        </w:rPr>
        <w:t>pred_</w:t>
      </w:r>
      <w:proofErr w:type="gramStart"/>
      <w:r w:rsidRPr="008B3560">
        <w:rPr>
          <w:lang w:val="en-IE"/>
        </w:rPr>
        <w:t>prob</w:t>
      </w:r>
      <w:proofErr w:type="spellEnd"/>
      <w:r w:rsidRPr="008B3560">
        <w:rPr>
          <w:lang w:val="en-IE"/>
        </w:rPr>
        <w:t>;</w:t>
      </w:r>
      <w:proofErr w:type="gramEnd"/>
    </w:p>
    <w:p w14:paraId="215D4B98" w14:textId="77777777" w:rsidR="008B3560" w:rsidRPr="008B3560" w:rsidRDefault="008B3560" w:rsidP="008B3560">
      <w:pPr>
        <w:pStyle w:val="BodyText"/>
        <w:rPr>
          <w:lang w:val="en-IE"/>
        </w:rPr>
      </w:pPr>
      <w:proofErr w:type="gramStart"/>
      <w:r w:rsidRPr="008B3560">
        <w:rPr>
          <w:lang w:val="en-IE"/>
        </w:rPr>
        <w:t>run;</w:t>
      </w:r>
      <w:proofErr w:type="gramEnd"/>
    </w:p>
    <w:p w14:paraId="1329BC9F" w14:textId="77777777" w:rsidR="008B3560" w:rsidRPr="008B3560" w:rsidRDefault="008B3560" w:rsidP="008B3560">
      <w:pPr>
        <w:pStyle w:val="BodyText"/>
        <w:rPr>
          <w:lang w:val="en-IE"/>
        </w:rPr>
      </w:pPr>
    </w:p>
    <w:p w14:paraId="4335CE4B" w14:textId="77777777" w:rsidR="008B3560" w:rsidRPr="008B3560" w:rsidRDefault="008B3560" w:rsidP="008B3560">
      <w:pPr>
        <w:pStyle w:val="BodyText"/>
        <w:rPr>
          <w:lang w:val="en-IE"/>
        </w:rPr>
      </w:pPr>
      <w:r w:rsidRPr="008B3560">
        <w:rPr>
          <w:lang w:val="en-IE"/>
        </w:rPr>
        <w:t>/* Score test data */</w:t>
      </w:r>
    </w:p>
    <w:p w14:paraId="0237E55F" w14:textId="77777777" w:rsidR="008B3560" w:rsidRPr="008B3560" w:rsidRDefault="008B3560" w:rsidP="008B3560">
      <w:pPr>
        <w:pStyle w:val="BodyText"/>
        <w:rPr>
          <w:lang w:val="en-IE"/>
        </w:rPr>
      </w:pPr>
      <w:r w:rsidRPr="008B3560">
        <w:rPr>
          <w:lang w:val="en-IE"/>
        </w:rPr>
        <w:t xml:space="preserve">proc logistic </w:t>
      </w:r>
      <w:proofErr w:type="spellStart"/>
      <w:r w:rsidRPr="008B3560">
        <w:rPr>
          <w:lang w:val="en-IE"/>
        </w:rPr>
        <w:t>inmodel</w:t>
      </w:r>
      <w:proofErr w:type="spellEnd"/>
      <w:r w:rsidRPr="008B3560">
        <w:rPr>
          <w:lang w:val="en-IE"/>
        </w:rPr>
        <w:t>=</w:t>
      </w:r>
      <w:proofErr w:type="spellStart"/>
      <w:proofErr w:type="gramStart"/>
      <w:r w:rsidRPr="008B3560">
        <w:rPr>
          <w:lang w:val="en-IE"/>
        </w:rPr>
        <w:t>work.LogisticModel</w:t>
      </w:r>
      <w:proofErr w:type="spellEnd"/>
      <w:proofErr w:type="gramEnd"/>
      <w:r w:rsidRPr="008B3560">
        <w:rPr>
          <w:lang w:val="en-IE"/>
        </w:rPr>
        <w:t>;</w:t>
      </w:r>
    </w:p>
    <w:p w14:paraId="356723FC" w14:textId="77777777" w:rsidR="008B3560" w:rsidRPr="008B3560" w:rsidRDefault="008B3560" w:rsidP="008B3560">
      <w:pPr>
        <w:pStyle w:val="BodyText"/>
        <w:rPr>
          <w:lang w:val="en-IE"/>
        </w:rPr>
      </w:pPr>
      <w:r w:rsidRPr="008B3560">
        <w:rPr>
          <w:lang w:val="en-IE"/>
        </w:rPr>
        <w:t xml:space="preserve">    score data=test out=</w:t>
      </w:r>
      <w:proofErr w:type="spellStart"/>
      <w:r w:rsidRPr="008B3560">
        <w:rPr>
          <w:lang w:val="en-IE"/>
        </w:rPr>
        <w:t>score_</w:t>
      </w:r>
      <w:proofErr w:type="gramStart"/>
      <w:r w:rsidRPr="008B3560">
        <w:rPr>
          <w:lang w:val="en-IE"/>
        </w:rPr>
        <w:t>test</w:t>
      </w:r>
      <w:proofErr w:type="spellEnd"/>
      <w:r w:rsidRPr="008B3560">
        <w:rPr>
          <w:lang w:val="en-IE"/>
        </w:rPr>
        <w:t>;</w:t>
      </w:r>
      <w:proofErr w:type="gramEnd"/>
    </w:p>
    <w:p w14:paraId="50DC5669" w14:textId="77777777" w:rsidR="008B3560" w:rsidRPr="008B3560" w:rsidRDefault="008B3560" w:rsidP="008B3560">
      <w:pPr>
        <w:pStyle w:val="BodyText"/>
        <w:rPr>
          <w:lang w:val="en-IE"/>
        </w:rPr>
      </w:pPr>
      <w:proofErr w:type="gramStart"/>
      <w:r w:rsidRPr="008B3560">
        <w:rPr>
          <w:lang w:val="en-IE"/>
        </w:rPr>
        <w:t>run;</w:t>
      </w:r>
      <w:proofErr w:type="gramEnd"/>
    </w:p>
    <w:p w14:paraId="2FEBDF26" w14:textId="77777777" w:rsidR="008B3560" w:rsidRPr="008B3560" w:rsidRDefault="008B3560" w:rsidP="008B3560">
      <w:pPr>
        <w:pStyle w:val="BodyText"/>
        <w:rPr>
          <w:lang w:val="en-IE"/>
        </w:rPr>
      </w:pPr>
    </w:p>
    <w:p w14:paraId="06DC88F4" w14:textId="77777777" w:rsidR="008B3560" w:rsidRPr="008B3560" w:rsidRDefault="008B3560" w:rsidP="008B3560">
      <w:pPr>
        <w:pStyle w:val="BodyText"/>
        <w:rPr>
          <w:lang w:val="en-IE"/>
        </w:rPr>
      </w:pPr>
      <w:r w:rsidRPr="008B3560">
        <w:rPr>
          <w:lang w:val="en-IE"/>
        </w:rPr>
        <w:t>/* ROC Curve */</w:t>
      </w:r>
    </w:p>
    <w:p w14:paraId="557EAB71" w14:textId="77777777" w:rsidR="008B3560" w:rsidRPr="008B3560" w:rsidRDefault="008B3560" w:rsidP="008B3560">
      <w:pPr>
        <w:pStyle w:val="BodyText"/>
        <w:rPr>
          <w:lang w:val="en-IE"/>
        </w:rPr>
      </w:pPr>
      <w:r w:rsidRPr="008B3560">
        <w:rPr>
          <w:lang w:val="en-IE"/>
        </w:rPr>
        <w:t>proc logistic data=</w:t>
      </w:r>
      <w:proofErr w:type="gramStart"/>
      <w:r w:rsidRPr="008B3560">
        <w:rPr>
          <w:lang w:val="en-IE"/>
        </w:rPr>
        <w:t>train;</w:t>
      </w:r>
      <w:proofErr w:type="gramEnd"/>
    </w:p>
    <w:p w14:paraId="7783EDBB" w14:textId="77777777" w:rsidR="008B3560" w:rsidRPr="008B3560" w:rsidRDefault="008B3560" w:rsidP="008B3560">
      <w:pPr>
        <w:pStyle w:val="BodyText"/>
        <w:rPr>
          <w:lang w:val="en-IE"/>
        </w:rPr>
      </w:pPr>
      <w:r w:rsidRPr="008B3560">
        <w:rPr>
          <w:lang w:val="en-IE"/>
        </w:rPr>
        <w:t xml:space="preserve">    model default(event='1') = duration amount </w:t>
      </w:r>
      <w:proofErr w:type="gramStart"/>
      <w:r w:rsidRPr="008B3560">
        <w:rPr>
          <w:lang w:val="en-IE"/>
        </w:rPr>
        <w:t>age;</w:t>
      </w:r>
      <w:proofErr w:type="gramEnd"/>
    </w:p>
    <w:p w14:paraId="1B441D6A" w14:textId="77777777" w:rsidR="008B3560" w:rsidRPr="008B3560" w:rsidRDefault="008B3560" w:rsidP="008B3560">
      <w:pPr>
        <w:pStyle w:val="BodyText"/>
        <w:rPr>
          <w:lang w:val="en-IE"/>
        </w:rPr>
      </w:pPr>
      <w:r w:rsidRPr="008B3560">
        <w:rPr>
          <w:lang w:val="en-IE"/>
        </w:rPr>
        <w:t xml:space="preserve">    </w:t>
      </w:r>
      <w:proofErr w:type="gramStart"/>
      <w:r w:rsidRPr="008B3560">
        <w:rPr>
          <w:lang w:val="en-IE"/>
        </w:rPr>
        <w:t>roc;</w:t>
      </w:r>
      <w:proofErr w:type="gramEnd"/>
    </w:p>
    <w:p w14:paraId="1F29365D" w14:textId="77777777" w:rsidR="008B3560" w:rsidRPr="008B3560" w:rsidRDefault="008B3560" w:rsidP="008B3560">
      <w:pPr>
        <w:pStyle w:val="BodyText"/>
        <w:rPr>
          <w:lang w:val="en-IE"/>
        </w:rPr>
      </w:pPr>
      <w:proofErr w:type="gramStart"/>
      <w:r w:rsidRPr="008B3560">
        <w:rPr>
          <w:lang w:val="en-IE"/>
        </w:rPr>
        <w:t>run;</w:t>
      </w:r>
      <w:proofErr w:type="gramEnd"/>
    </w:p>
    <w:p w14:paraId="18D2FA9F" w14:textId="77777777" w:rsidR="008B3560" w:rsidRPr="008B3560" w:rsidRDefault="008B3560" w:rsidP="008B3560">
      <w:pPr>
        <w:pStyle w:val="BodyText"/>
        <w:rPr>
          <w:b/>
          <w:bCs/>
          <w:lang w:val="en-IE"/>
        </w:rPr>
      </w:pPr>
      <w:r w:rsidRPr="008B3560">
        <w:rPr>
          <w:rFonts w:ascii="Segoe UI Emoji" w:hAnsi="Segoe UI Emoji" w:cs="Segoe UI Emoji"/>
          <w:b/>
          <w:bCs/>
          <w:lang w:val="en-IE"/>
        </w:rPr>
        <w:t>📘</w:t>
      </w:r>
      <w:r w:rsidRPr="008B3560">
        <w:rPr>
          <w:b/>
          <w:bCs/>
          <w:lang w:val="en-IE"/>
        </w:rPr>
        <w:t xml:space="preserve"> Template E — Linear Regression for Macro / Forecasting</w:t>
      </w:r>
    </w:p>
    <w:p w14:paraId="70E575C8" w14:textId="77777777" w:rsidR="008B3560" w:rsidRPr="008B3560" w:rsidRDefault="008B3560" w:rsidP="008B3560">
      <w:pPr>
        <w:pStyle w:val="BodyText"/>
        <w:rPr>
          <w:lang w:val="en-IE"/>
        </w:rPr>
      </w:pPr>
      <w:r w:rsidRPr="008B3560">
        <w:rPr>
          <w:lang w:val="en-IE"/>
        </w:rPr>
        <w:t>/* Example: GDP Growth explained by Unemployment, Inflation, Rates */</w:t>
      </w:r>
    </w:p>
    <w:p w14:paraId="2DE4798F" w14:textId="77777777" w:rsidR="008B3560" w:rsidRPr="008B3560" w:rsidRDefault="008B3560" w:rsidP="008B3560">
      <w:pPr>
        <w:pStyle w:val="BodyText"/>
        <w:rPr>
          <w:lang w:val="en-IE"/>
        </w:rPr>
      </w:pPr>
      <w:r w:rsidRPr="008B3560">
        <w:rPr>
          <w:lang w:val="en-IE"/>
        </w:rPr>
        <w:t>proc reg data=</w:t>
      </w:r>
      <w:proofErr w:type="gramStart"/>
      <w:r w:rsidRPr="008B3560">
        <w:rPr>
          <w:lang w:val="en-IE"/>
        </w:rPr>
        <w:t>macro;</w:t>
      </w:r>
      <w:proofErr w:type="gramEnd"/>
    </w:p>
    <w:p w14:paraId="31183F30" w14:textId="77777777" w:rsidR="008B3560" w:rsidRPr="008B3560" w:rsidRDefault="008B3560" w:rsidP="008B3560">
      <w:pPr>
        <w:pStyle w:val="BodyText"/>
        <w:rPr>
          <w:lang w:val="en-IE"/>
        </w:rPr>
      </w:pPr>
      <w:r w:rsidRPr="008B3560">
        <w:rPr>
          <w:lang w:val="en-IE"/>
        </w:rPr>
        <w:lastRenderedPageBreak/>
        <w:t xml:space="preserve">    model </w:t>
      </w:r>
      <w:proofErr w:type="spellStart"/>
      <w:r w:rsidRPr="008B3560">
        <w:rPr>
          <w:lang w:val="en-IE"/>
        </w:rPr>
        <w:t>gdp_growth</w:t>
      </w:r>
      <w:proofErr w:type="spellEnd"/>
      <w:r w:rsidRPr="008B3560">
        <w:rPr>
          <w:lang w:val="en-IE"/>
        </w:rPr>
        <w:t xml:space="preserve"> = unemployment inflation </w:t>
      </w:r>
      <w:proofErr w:type="spellStart"/>
      <w:r w:rsidRPr="008B3560">
        <w:rPr>
          <w:lang w:val="en-IE"/>
        </w:rPr>
        <w:t>interest_</w:t>
      </w:r>
      <w:proofErr w:type="gramStart"/>
      <w:r w:rsidRPr="008B3560">
        <w:rPr>
          <w:lang w:val="en-IE"/>
        </w:rPr>
        <w:t>rate</w:t>
      </w:r>
      <w:proofErr w:type="spellEnd"/>
      <w:r w:rsidRPr="008B3560">
        <w:rPr>
          <w:lang w:val="en-IE"/>
        </w:rPr>
        <w:t>;</w:t>
      </w:r>
      <w:proofErr w:type="gramEnd"/>
    </w:p>
    <w:p w14:paraId="0A3CDEEB" w14:textId="77777777" w:rsidR="008B3560" w:rsidRPr="008B3560" w:rsidRDefault="008B3560" w:rsidP="008B3560">
      <w:pPr>
        <w:pStyle w:val="BodyText"/>
        <w:rPr>
          <w:lang w:val="en-IE"/>
        </w:rPr>
      </w:pPr>
      <w:proofErr w:type="gramStart"/>
      <w:r w:rsidRPr="008B3560">
        <w:rPr>
          <w:lang w:val="en-IE"/>
        </w:rPr>
        <w:t>run;</w:t>
      </w:r>
      <w:proofErr w:type="gramEnd"/>
    </w:p>
    <w:p w14:paraId="5C40A5FA" w14:textId="77777777" w:rsidR="008B3560" w:rsidRPr="008B3560" w:rsidRDefault="008B3560" w:rsidP="008B3560">
      <w:pPr>
        <w:pStyle w:val="BodyText"/>
        <w:rPr>
          <w:lang w:val="en-IE"/>
        </w:rPr>
      </w:pPr>
      <w:proofErr w:type="gramStart"/>
      <w:r w:rsidRPr="008B3560">
        <w:rPr>
          <w:lang w:val="en-IE"/>
        </w:rPr>
        <w:t>quit;</w:t>
      </w:r>
      <w:proofErr w:type="gramEnd"/>
    </w:p>
    <w:p w14:paraId="37EE216C" w14:textId="77777777" w:rsidR="008B3560" w:rsidRPr="008B3560" w:rsidRDefault="008B3560" w:rsidP="008B3560">
      <w:pPr>
        <w:pStyle w:val="BodyText"/>
        <w:rPr>
          <w:b/>
          <w:bCs/>
          <w:lang w:val="en-IE"/>
        </w:rPr>
      </w:pPr>
      <w:r w:rsidRPr="008B3560">
        <w:rPr>
          <w:rFonts w:ascii="Segoe UI Emoji" w:hAnsi="Segoe UI Emoji" w:cs="Segoe UI Emoji"/>
          <w:b/>
          <w:bCs/>
          <w:lang w:val="en-IE"/>
        </w:rPr>
        <w:t>📘</w:t>
      </w:r>
      <w:r w:rsidRPr="008B3560">
        <w:rPr>
          <w:b/>
          <w:bCs/>
          <w:lang w:val="en-IE"/>
        </w:rPr>
        <w:t xml:space="preserve"> Template F — ARIMA Forecasting (SAS/ETS)</w:t>
      </w:r>
    </w:p>
    <w:p w14:paraId="4584F105" w14:textId="77777777" w:rsidR="008B3560" w:rsidRPr="008B3560" w:rsidRDefault="008B3560" w:rsidP="008B3560">
      <w:pPr>
        <w:pStyle w:val="BodyText"/>
        <w:rPr>
          <w:lang w:val="en-IE"/>
        </w:rPr>
      </w:pPr>
      <w:r w:rsidRPr="008B3560">
        <w:rPr>
          <w:lang w:val="en-IE"/>
        </w:rPr>
        <w:t xml:space="preserve">proc </w:t>
      </w:r>
      <w:proofErr w:type="spellStart"/>
      <w:r w:rsidRPr="008B3560">
        <w:rPr>
          <w:lang w:val="en-IE"/>
        </w:rPr>
        <w:t>arima</w:t>
      </w:r>
      <w:proofErr w:type="spellEnd"/>
      <w:r w:rsidRPr="008B3560">
        <w:rPr>
          <w:lang w:val="en-IE"/>
        </w:rPr>
        <w:t xml:space="preserve"> data=</w:t>
      </w:r>
      <w:proofErr w:type="spellStart"/>
      <w:r w:rsidRPr="008B3560">
        <w:rPr>
          <w:lang w:val="en-IE"/>
        </w:rPr>
        <w:t>macro_</w:t>
      </w:r>
      <w:proofErr w:type="gramStart"/>
      <w:r w:rsidRPr="008B3560">
        <w:rPr>
          <w:lang w:val="en-IE"/>
        </w:rPr>
        <w:t>ts</w:t>
      </w:r>
      <w:proofErr w:type="spellEnd"/>
      <w:r w:rsidRPr="008B3560">
        <w:rPr>
          <w:lang w:val="en-IE"/>
        </w:rPr>
        <w:t>;</w:t>
      </w:r>
      <w:proofErr w:type="gramEnd"/>
    </w:p>
    <w:p w14:paraId="181F1CEB" w14:textId="77777777" w:rsidR="008B3560" w:rsidRPr="008B3560" w:rsidRDefault="008B3560" w:rsidP="008B3560">
      <w:pPr>
        <w:pStyle w:val="BodyText"/>
        <w:rPr>
          <w:lang w:val="en-IE"/>
        </w:rPr>
      </w:pPr>
      <w:r w:rsidRPr="008B3560">
        <w:rPr>
          <w:lang w:val="en-IE"/>
        </w:rPr>
        <w:t xml:space="preserve">    identify var=</w:t>
      </w:r>
      <w:proofErr w:type="spellStart"/>
      <w:r w:rsidRPr="008B3560">
        <w:rPr>
          <w:lang w:val="en-IE"/>
        </w:rPr>
        <w:t>gdp_growth</w:t>
      </w:r>
      <w:proofErr w:type="spellEnd"/>
      <w:r w:rsidRPr="008B3560">
        <w:rPr>
          <w:lang w:val="en-IE"/>
        </w:rPr>
        <w:t xml:space="preserve"> </w:t>
      </w:r>
      <w:proofErr w:type="spellStart"/>
      <w:r w:rsidRPr="008B3560">
        <w:rPr>
          <w:lang w:val="en-IE"/>
        </w:rPr>
        <w:t>nlag</w:t>
      </w:r>
      <w:proofErr w:type="spellEnd"/>
      <w:r w:rsidRPr="008B3560">
        <w:rPr>
          <w:lang w:val="en-IE"/>
        </w:rPr>
        <w:t>=</w:t>
      </w:r>
      <w:proofErr w:type="gramStart"/>
      <w:r w:rsidRPr="008B3560">
        <w:rPr>
          <w:lang w:val="en-IE"/>
        </w:rPr>
        <w:t>12;</w:t>
      </w:r>
      <w:proofErr w:type="gramEnd"/>
    </w:p>
    <w:p w14:paraId="7CA51D83" w14:textId="77777777" w:rsidR="008B3560" w:rsidRPr="008B3560" w:rsidRDefault="008B3560" w:rsidP="008B3560">
      <w:pPr>
        <w:pStyle w:val="BodyText"/>
        <w:rPr>
          <w:lang w:val="en-IE"/>
        </w:rPr>
      </w:pPr>
      <w:r w:rsidRPr="008B3560">
        <w:rPr>
          <w:lang w:val="en-IE"/>
        </w:rPr>
        <w:t xml:space="preserve">    estimate p=1 q=</w:t>
      </w:r>
      <w:proofErr w:type="gramStart"/>
      <w:r w:rsidRPr="008B3560">
        <w:rPr>
          <w:lang w:val="en-IE"/>
        </w:rPr>
        <w:t>1;</w:t>
      </w:r>
      <w:proofErr w:type="gramEnd"/>
    </w:p>
    <w:p w14:paraId="656A28FE" w14:textId="77777777" w:rsidR="008B3560" w:rsidRPr="008B3560" w:rsidRDefault="008B3560" w:rsidP="008B3560">
      <w:pPr>
        <w:pStyle w:val="BodyText"/>
        <w:rPr>
          <w:lang w:val="en-IE"/>
        </w:rPr>
      </w:pPr>
      <w:r w:rsidRPr="008B3560">
        <w:rPr>
          <w:lang w:val="en-IE"/>
        </w:rPr>
        <w:t xml:space="preserve">    forecast lead=4 out=</w:t>
      </w:r>
      <w:proofErr w:type="spellStart"/>
      <w:proofErr w:type="gramStart"/>
      <w:r w:rsidRPr="008B3560">
        <w:rPr>
          <w:lang w:val="en-IE"/>
        </w:rPr>
        <w:t>fcast</w:t>
      </w:r>
      <w:proofErr w:type="spellEnd"/>
      <w:r w:rsidRPr="008B3560">
        <w:rPr>
          <w:lang w:val="en-IE"/>
        </w:rPr>
        <w:t>;</w:t>
      </w:r>
      <w:proofErr w:type="gramEnd"/>
    </w:p>
    <w:p w14:paraId="34B38299" w14:textId="77777777" w:rsidR="008B3560" w:rsidRPr="008B3560" w:rsidRDefault="008B3560" w:rsidP="008B3560">
      <w:pPr>
        <w:pStyle w:val="BodyText"/>
        <w:rPr>
          <w:lang w:val="en-IE"/>
        </w:rPr>
      </w:pPr>
      <w:proofErr w:type="gramStart"/>
      <w:r w:rsidRPr="008B3560">
        <w:rPr>
          <w:lang w:val="en-IE"/>
        </w:rPr>
        <w:t>run;</w:t>
      </w:r>
      <w:proofErr w:type="gramEnd"/>
    </w:p>
    <w:p w14:paraId="2B1E8E97" w14:textId="77777777" w:rsidR="008B3560" w:rsidRPr="008B3560" w:rsidRDefault="008B3560" w:rsidP="008B3560">
      <w:pPr>
        <w:pStyle w:val="BodyText"/>
        <w:rPr>
          <w:b/>
          <w:bCs/>
          <w:lang w:val="en-IE"/>
        </w:rPr>
      </w:pPr>
      <w:r w:rsidRPr="008B3560">
        <w:rPr>
          <w:rFonts w:ascii="Segoe UI Emoji" w:hAnsi="Segoe UI Emoji" w:cs="Segoe UI Emoji"/>
          <w:b/>
          <w:bCs/>
          <w:lang w:val="en-IE"/>
        </w:rPr>
        <w:t>📘</w:t>
      </w:r>
      <w:r w:rsidRPr="008B3560">
        <w:rPr>
          <w:b/>
          <w:bCs/>
          <w:lang w:val="en-IE"/>
        </w:rPr>
        <w:t xml:space="preserve"> Template G — Reporting (Tables + Charts)</w:t>
      </w:r>
    </w:p>
    <w:p w14:paraId="4E510AC6" w14:textId="77777777" w:rsidR="008B3560" w:rsidRPr="008B3560" w:rsidRDefault="008B3560" w:rsidP="008B3560">
      <w:pPr>
        <w:pStyle w:val="BodyText"/>
        <w:rPr>
          <w:b/>
          <w:bCs/>
          <w:lang w:val="en-IE"/>
        </w:rPr>
      </w:pPr>
      <w:r w:rsidRPr="008B3560">
        <w:rPr>
          <w:b/>
          <w:bCs/>
          <w:lang w:val="en-IE"/>
        </w:rPr>
        <w:t>Summary Table</w:t>
      </w:r>
    </w:p>
    <w:p w14:paraId="1617388E" w14:textId="77777777" w:rsidR="008B3560" w:rsidRPr="008B3560" w:rsidRDefault="008B3560" w:rsidP="008B3560">
      <w:pPr>
        <w:pStyle w:val="BodyText"/>
        <w:rPr>
          <w:lang w:val="en-IE"/>
        </w:rPr>
      </w:pPr>
      <w:r w:rsidRPr="008B3560">
        <w:rPr>
          <w:lang w:val="en-IE"/>
        </w:rPr>
        <w:t>proc report data=</w:t>
      </w:r>
      <w:proofErr w:type="spellStart"/>
      <w:r w:rsidRPr="008B3560">
        <w:rPr>
          <w:lang w:val="en-IE"/>
        </w:rPr>
        <w:t>score_train</w:t>
      </w:r>
      <w:proofErr w:type="spellEnd"/>
      <w:r w:rsidRPr="008B3560">
        <w:rPr>
          <w:lang w:val="en-IE"/>
        </w:rPr>
        <w:t xml:space="preserve"> </w:t>
      </w:r>
      <w:proofErr w:type="spellStart"/>
      <w:proofErr w:type="gramStart"/>
      <w:r w:rsidRPr="008B3560">
        <w:rPr>
          <w:lang w:val="en-IE"/>
        </w:rPr>
        <w:t>nowd</w:t>
      </w:r>
      <w:proofErr w:type="spellEnd"/>
      <w:r w:rsidRPr="008B3560">
        <w:rPr>
          <w:lang w:val="en-IE"/>
        </w:rPr>
        <w:t>;</w:t>
      </w:r>
      <w:proofErr w:type="gramEnd"/>
    </w:p>
    <w:p w14:paraId="13E16546" w14:textId="77777777" w:rsidR="008B3560" w:rsidRPr="008B3560" w:rsidRDefault="008B3560" w:rsidP="008B3560">
      <w:pPr>
        <w:pStyle w:val="BodyText"/>
        <w:rPr>
          <w:lang w:val="en-IE"/>
        </w:rPr>
      </w:pPr>
      <w:r w:rsidRPr="008B3560">
        <w:rPr>
          <w:lang w:val="en-IE"/>
        </w:rPr>
        <w:t xml:space="preserve">    column default </w:t>
      </w:r>
      <w:proofErr w:type="spellStart"/>
      <w:r w:rsidRPr="008B3560">
        <w:rPr>
          <w:lang w:val="en-IE"/>
        </w:rPr>
        <w:t>pred_</w:t>
      </w:r>
      <w:proofErr w:type="gramStart"/>
      <w:r w:rsidRPr="008B3560">
        <w:rPr>
          <w:lang w:val="en-IE"/>
        </w:rPr>
        <w:t>prob</w:t>
      </w:r>
      <w:proofErr w:type="spellEnd"/>
      <w:r w:rsidRPr="008B3560">
        <w:rPr>
          <w:lang w:val="en-IE"/>
        </w:rPr>
        <w:t>;</w:t>
      </w:r>
      <w:proofErr w:type="gramEnd"/>
    </w:p>
    <w:p w14:paraId="48F6DF0F" w14:textId="77777777" w:rsidR="008B3560" w:rsidRPr="008B3560" w:rsidRDefault="008B3560" w:rsidP="008B3560">
      <w:pPr>
        <w:pStyle w:val="BodyText"/>
        <w:rPr>
          <w:lang w:val="en-IE"/>
        </w:rPr>
      </w:pPr>
      <w:proofErr w:type="gramStart"/>
      <w:r w:rsidRPr="008B3560">
        <w:rPr>
          <w:lang w:val="en-IE"/>
        </w:rPr>
        <w:t>run;</w:t>
      </w:r>
      <w:proofErr w:type="gramEnd"/>
    </w:p>
    <w:p w14:paraId="41D817DE" w14:textId="77777777" w:rsidR="008B3560" w:rsidRPr="008B3560" w:rsidRDefault="008B3560" w:rsidP="008B3560">
      <w:pPr>
        <w:pStyle w:val="BodyText"/>
        <w:rPr>
          <w:b/>
          <w:bCs/>
          <w:lang w:val="en-IE"/>
        </w:rPr>
      </w:pPr>
      <w:r w:rsidRPr="008B3560">
        <w:rPr>
          <w:b/>
          <w:bCs/>
          <w:lang w:val="en-IE"/>
        </w:rPr>
        <w:t>Boxplot by Default Status</w:t>
      </w:r>
    </w:p>
    <w:p w14:paraId="1A187C30" w14:textId="77777777" w:rsidR="008B3560" w:rsidRPr="008B3560" w:rsidRDefault="008B3560" w:rsidP="008B3560">
      <w:pPr>
        <w:pStyle w:val="BodyText"/>
        <w:rPr>
          <w:lang w:val="en-IE"/>
        </w:rPr>
      </w:pPr>
      <w:r w:rsidRPr="008B3560">
        <w:rPr>
          <w:lang w:val="en-IE"/>
        </w:rPr>
        <w:t xml:space="preserve">proc </w:t>
      </w:r>
      <w:proofErr w:type="spellStart"/>
      <w:r w:rsidRPr="008B3560">
        <w:rPr>
          <w:lang w:val="en-IE"/>
        </w:rPr>
        <w:t>sgplot</w:t>
      </w:r>
      <w:proofErr w:type="spellEnd"/>
      <w:r w:rsidRPr="008B3560">
        <w:rPr>
          <w:lang w:val="en-IE"/>
        </w:rPr>
        <w:t xml:space="preserve"> data=</w:t>
      </w:r>
      <w:proofErr w:type="gramStart"/>
      <w:r w:rsidRPr="008B3560">
        <w:rPr>
          <w:lang w:val="en-IE"/>
        </w:rPr>
        <w:t>credit;</w:t>
      </w:r>
      <w:proofErr w:type="gramEnd"/>
    </w:p>
    <w:p w14:paraId="3860FD6D" w14:textId="77777777" w:rsidR="008B3560" w:rsidRPr="008B3560" w:rsidRDefault="008B3560" w:rsidP="008B3560">
      <w:pPr>
        <w:pStyle w:val="BodyText"/>
        <w:rPr>
          <w:lang w:val="en-IE"/>
        </w:rPr>
      </w:pPr>
      <w:r w:rsidRPr="008B3560">
        <w:rPr>
          <w:lang w:val="en-IE"/>
        </w:rPr>
        <w:t xml:space="preserve">    </w:t>
      </w:r>
      <w:proofErr w:type="spellStart"/>
      <w:r w:rsidRPr="008B3560">
        <w:rPr>
          <w:lang w:val="en-IE"/>
        </w:rPr>
        <w:t>vbox</w:t>
      </w:r>
      <w:proofErr w:type="spellEnd"/>
      <w:r w:rsidRPr="008B3560">
        <w:rPr>
          <w:lang w:val="en-IE"/>
        </w:rPr>
        <w:t xml:space="preserve"> amount / category=</w:t>
      </w:r>
      <w:proofErr w:type="gramStart"/>
      <w:r w:rsidRPr="008B3560">
        <w:rPr>
          <w:lang w:val="en-IE"/>
        </w:rPr>
        <w:t>default;</w:t>
      </w:r>
      <w:proofErr w:type="gramEnd"/>
    </w:p>
    <w:p w14:paraId="7BE71D14" w14:textId="77777777" w:rsidR="008B3560" w:rsidRPr="008B3560" w:rsidRDefault="008B3560" w:rsidP="008B3560">
      <w:pPr>
        <w:pStyle w:val="BodyText"/>
        <w:rPr>
          <w:lang w:val="en-IE"/>
        </w:rPr>
      </w:pPr>
      <w:proofErr w:type="gramStart"/>
      <w:r w:rsidRPr="008B3560">
        <w:rPr>
          <w:lang w:val="en-IE"/>
        </w:rPr>
        <w:t>run;</w:t>
      </w:r>
      <w:proofErr w:type="gramEnd"/>
    </w:p>
    <w:p w14:paraId="5BEF1208" w14:textId="77777777" w:rsidR="008B3560" w:rsidRPr="008B3560" w:rsidRDefault="008B3560" w:rsidP="008B3560">
      <w:pPr>
        <w:pStyle w:val="BodyText"/>
        <w:rPr>
          <w:b/>
          <w:bCs/>
          <w:lang w:val="en-IE"/>
        </w:rPr>
      </w:pPr>
      <w:r w:rsidRPr="008B3560">
        <w:rPr>
          <w:rFonts w:ascii="Segoe UI Emoji" w:hAnsi="Segoe UI Emoji" w:cs="Segoe UI Emoji"/>
          <w:b/>
          <w:bCs/>
          <w:lang w:val="en-IE"/>
        </w:rPr>
        <w:t>🎯</w:t>
      </w:r>
      <w:r w:rsidRPr="008B3560">
        <w:rPr>
          <w:b/>
          <w:bCs/>
          <w:lang w:val="en-IE"/>
        </w:rPr>
        <w:t xml:space="preserve"> 3. Ready-to-Use Training Flow for Your Team</w:t>
      </w:r>
    </w:p>
    <w:p w14:paraId="7D93A26E" w14:textId="77777777" w:rsidR="008B3560" w:rsidRPr="008B3560" w:rsidRDefault="008B3560" w:rsidP="008B3560">
      <w:pPr>
        <w:pStyle w:val="BodyText"/>
        <w:rPr>
          <w:b/>
          <w:bCs/>
          <w:lang w:val="en-IE"/>
        </w:rPr>
      </w:pPr>
      <w:r w:rsidRPr="008B3560">
        <w:rPr>
          <w:b/>
          <w:bCs/>
          <w:lang w:val="en-IE"/>
        </w:rPr>
        <w:t>1. Week 1</w:t>
      </w:r>
    </w:p>
    <w:p w14:paraId="23CB5AE3" w14:textId="77777777" w:rsidR="008B3560" w:rsidRPr="008B3560" w:rsidRDefault="008B3560" w:rsidP="008B3560">
      <w:pPr>
        <w:pStyle w:val="BodyText"/>
        <w:numPr>
          <w:ilvl w:val="0"/>
          <w:numId w:val="44"/>
        </w:numPr>
        <w:rPr>
          <w:lang w:val="en-IE"/>
        </w:rPr>
      </w:pPr>
      <w:r w:rsidRPr="008B3560">
        <w:rPr>
          <w:lang w:val="en-IE"/>
        </w:rPr>
        <w:t>Import datasets</w:t>
      </w:r>
    </w:p>
    <w:p w14:paraId="4B6A72EE" w14:textId="77777777" w:rsidR="008B3560" w:rsidRPr="008B3560" w:rsidRDefault="008B3560" w:rsidP="008B3560">
      <w:pPr>
        <w:pStyle w:val="BodyText"/>
        <w:numPr>
          <w:ilvl w:val="0"/>
          <w:numId w:val="44"/>
        </w:numPr>
        <w:rPr>
          <w:lang w:val="en-IE"/>
        </w:rPr>
      </w:pPr>
      <w:r w:rsidRPr="008B3560">
        <w:rPr>
          <w:lang w:val="en-IE"/>
        </w:rPr>
        <w:t>Explore variable types</w:t>
      </w:r>
    </w:p>
    <w:p w14:paraId="4DC804B4" w14:textId="77777777" w:rsidR="008B3560" w:rsidRPr="008B3560" w:rsidRDefault="008B3560" w:rsidP="008B3560">
      <w:pPr>
        <w:pStyle w:val="BodyText"/>
        <w:numPr>
          <w:ilvl w:val="0"/>
          <w:numId w:val="44"/>
        </w:numPr>
        <w:rPr>
          <w:lang w:val="en-IE"/>
        </w:rPr>
      </w:pPr>
      <w:r w:rsidRPr="008B3560">
        <w:rPr>
          <w:lang w:val="en-IE"/>
        </w:rPr>
        <w:t>Run PROC CONTENTS + MEANS + FREQ</w:t>
      </w:r>
    </w:p>
    <w:p w14:paraId="0D694AFB" w14:textId="77777777" w:rsidR="008B3560" w:rsidRPr="008B3560" w:rsidRDefault="008B3560" w:rsidP="008B3560">
      <w:pPr>
        <w:pStyle w:val="BodyText"/>
        <w:rPr>
          <w:b/>
          <w:bCs/>
          <w:lang w:val="en-IE"/>
        </w:rPr>
      </w:pPr>
      <w:r w:rsidRPr="008B3560">
        <w:rPr>
          <w:b/>
          <w:bCs/>
          <w:lang w:val="en-IE"/>
        </w:rPr>
        <w:t>2. Week 2</w:t>
      </w:r>
    </w:p>
    <w:p w14:paraId="1B6E2DA4" w14:textId="77777777" w:rsidR="008B3560" w:rsidRPr="008B3560" w:rsidRDefault="008B3560" w:rsidP="008B3560">
      <w:pPr>
        <w:pStyle w:val="BodyText"/>
        <w:numPr>
          <w:ilvl w:val="0"/>
          <w:numId w:val="45"/>
        </w:numPr>
        <w:rPr>
          <w:lang w:val="en-IE"/>
        </w:rPr>
      </w:pPr>
      <w:r w:rsidRPr="008B3560">
        <w:rPr>
          <w:lang w:val="en-IE"/>
        </w:rPr>
        <w:t>EDA: histogram, correlation, boxplots</w:t>
      </w:r>
    </w:p>
    <w:p w14:paraId="6CD9B7BB" w14:textId="77777777" w:rsidR="008B3560" w:rsidRPr="008B3560" w:rsidRDefault="008B3560" w:rsidP="008B3560">
      <w:pPr>
        <w:pStyle w:val="BodyText"/>
        <w:numPr>
          <w:ilvl w:val="0"/>
          <w:numId w:val="45"/>
        </w:numPr>
        <w:rPr>
          <w:lang w:val="en-IE"/>
        </w:rPr>
      </w:pPr>
      <w:r w:rsidRPr="008B3560">
        <w:rPr>
          <w:lang w:val="en-IE"/>
        </w:rPr>
        <w:t>Missing value analysis</w:t>
      </w:r>
    </w:p>
    <w:p w14:paraId="776A61E3" w14:textId="77777777" w:rsidR="008B3560" w:rsidRPr="008B3560" w:rsidRDefault="008B3560" w:rsidP="008B3560">
      <w:pPr>
        <w:pStyle w:val="BodyText"/>
        <w:rPr>
          <w:b/>
          <w:bCs/>
          <w:lang w:val="en-IE"/>
        </w:rPr>
      </w:pPr>
      <w:r w:rsidRPr="008B3560">
        <w:rPr>
          <w:b/>
          <w:bCs/>
          <w:lang w:val="en-IE"/>
        </w:rPr>
        <w:t>3. Week 3</w:t>
      </w:r>
    </w:p>
    <w:p w14:paraId="473A4377" w14:textId="77777777" w:rsidR="008B3560" w:rsidRPr="008B3560" w:rsidRDefault="008B3560" w:rsidP="008B3560">
      <w:pPr>
        <w:pStyle w:val="BodyText"/>
        <w:numPr>
          <w:ilvl w:val="0"/>
          <w:numId w:val="46"/>
        </w:numPr>
        <w:rPr>
          <w:lang w:val="en-IE"/>
        </w:rPr>
      </w:pPr>
      <w:r w:rsidRPr="008B3560">
        <w:rPr>
          <w:lang w:val="en-IE"/>
        </w:rPr>
        <w:t>Binning / dummy encoding</w:t>
      </w:r>
    </w:p>
    <w:p w14:paraId="213B0BC4" w14:textId="77777777" w:rsidR="008B3560" w:rsidRPr="008B3560" w:rsidRDefault="008B3560" w:rsidP="008B3560">
      <w:pPr>
        <w:pStyle w:val="BodyText"/>
        <w:numPr>
          <w:ilvl w:val="0"/>
          <w:numId w:val="46"/>
        </w:numPr>
        <w:rPr>
          <w:lang w:val="en-IE"/>
        </w:rPr>
      </w:pPr>
      <w:r w:rsidRPr="008B3560">
        <w:rPr>
          <w:lang w:val="en-IE"/>
        </w:rPr>
        <w:t>Join tables (PROC SQL)</w:t>
      </w:r>
    </w:p>
    <w:p w14:paraId="713F2861" w14:textId="77777777" w:rsidR="008B3560" w:rsidRPr="008B3560" w:rsidRDefault="008B3560" w:rsidP="008B3560">
      <w:pPr>
        <w:pStyle w:val="BodyText"/>
        <w:numPr>
          <w:ilvl w:val="0"/>
          <w:numId w:val="46"/>
        </w:numPr>
        <w:rPr>
          <w:lang w:val="en-IE"/>
        </w:rPr>
      </w:pPr>
      <w:r w:rsidRPr="008B3560">
        <w:rPr>
          <w:lang w:val="en-IE"/>
        </w:rPr>
        <w:t>Train/test split</w:t>
      </w:r>
    </w:p>
    <w:p w14:paraId="1EFD0AB3" w14:textId="77777777" w:rsidR="008B3560" w:rsidRPr="008B3560" w:rsidRDefault="008B3560" w:rsidP="008B3560">
      <w:pPr>
        <w:pStyle w:val="BodyText"/>
        <w:rPr>
          <w:b/>
          <w:bCs/>
          <w:lang w:val="en-IE"/>
        </w:rPr>
      </w:pPr>
      <w:r w:rsidRPr="008B3560">
        <w:rPr>
          <w:b/>
          <w:bCs/>
          <w:lang w:val="en-IE"/>
        </w:rPr>
        <w:t>4. Week 4</w:t>
      </w:r>
    </w:p>
    <w:p w14:paraId="6C90396F" w14:textId="77777777" w:rsidR="008B3560" w:rsidRPr="008B3560" w:rsidRDefault="008B3560" w:rsidP="008B3560">
      <w:pPr>
        <w:pStyle w:val="BodyText"/>
        <w:numPr>
          <w:ilvl w:val="0"/>
          <w:numId w:val="47"/>
        </w:numPr>
        <w:rPr>
          <w:lang w:val="en-IE"/>
        </w:rPr>
      </w:pPr>
      <w:r w:rsidRPr="008B3560">
        <w:rPr>
          <w:lang w:val="en-IE"/>
        </w:rPr>
        <w:t>Build logistic regression + ROC</w:t>
      </w:r>
    </w:p>
    <w:p w14:paraId="73F8514E" w14:textId="77777777" w:rsidR="008B3560" w:rsidRPr="008B3560" w:rsidRDefault="008B3560" w:rsidP="008B3560">
      <w:pPr>
        <w:pStyle w:val="BodyText"/>
        <w:numPr>
          <w:ilvl w:val="0"/>
          <w:numId w:val="47"/>
        </w:numPr>
        <w:rPr>
          <w:lang w:val="en-IE"/>
        </w:rPr>
      </w:pPr>
      <w:r w:rsidRPr="008B3560">
        <w:rPr>
          <w:lang w:val="en-IE"/>
        </w:rPr>
        <w:t>Build multiple model versions</w:t>
      </w:r>
    </w:p>
    <w:p w14:paraId="18541274" w14:textId="77777777" w:rsidR="008B3560" w:rsidRPr="008B3560" w:rsidRDefault="008B3560" w:rsidP="008B3560">
      <w:pPr>
        <w:pStyle w:val="BodyText"/>
        <w:numPr>
          <w:ilvl w:val="0"/>
          <w:numId w:val="47"/>
        </w:numPr>
        <w:rPr>
          <w:lang w:val="en-IE"/>
        </w:rPr>
      </w:pPr>
      <w:r w:rsidRPr="008B3560">
        <w:rPr>
          <w:lang w:val="en-IE"/>
        </w:rPr>
        <w:t>Extract prediction outputs</w:t>
      </w:r>
    </w:p>
    <w:p w14:paraId="6C549C04" w14:textId="77777777" w:rsidR="008B3560" w:rsidRPr="008B3560" w:rsidRDefault="008B3560" w:rsidP="008B3560">
      <w:pPr>
        <w:pStyle w:val="BodyText"/>
        <w:rPr>
          <w:b/>
          <w:bCs/>
          <w:lang w:val="en-IE"/>
        </w:rPr>
      </w:pPr>
      <w:r w:rsidRPr="008B3560">
        <w:rPr>
          <w:b/>
          <w:bCs/>
          <w:lang w:val="en-IE"/>
        </w:rPr>
        <w:t>5. Week 5</w:t>
      </w:r>
    </w:p>
    <w:p w14:paraId="04F24848" w14:textId="77777777" w:rsidR="008B3560" w:rsidRPr="008B3560" w:rsidRDefault="008B3560" w:rsidP="008B3560">
      <w:pPr>
        <w:pStyle w:val="BodyText"/>
        <w:numPr>
          <w:ilvl w:val="0"/>
          <w:numId w:val="48"/>
        </w:numPr>
        <w:rPr>
          <w:lang w:val="en-IE"/>
        </w:rPr>
      </w:pPr>
      <w:r w:rsidRPr="008B3560">
        <w:rPr>
          <w:lang w:val="en-IE"/>
        </w:rPr>
        <w:t>Regression + macro forecasting</w:t>
      </w:r>
    </w:p>
    <w:p w14:paraId="5DCBAB53" w14:textId="77777777" w:rsidR="008B3560" w:rsidRPr="008B3560" w:rsidRDefault="008B3560" w:rsidP="008B3560">
      <w:pPr>
        <w:pStyle w:val="BodyText"/>
        <w:numPr>
          <w:ilvl w:val="0"/>
          <w:numId w:val="48"/>
        </w:numPr>
        <w:rPr>
          <w:lang w:val="en-IE"/>
        </w:rPr>
      </w:pPr>
      <w:r w:rsidRPr="008B3560">
        <w:rPr>
          <w:lang w:val="en-IE"/>
        </w:rPr>
        <w:t>ARIMA or ESM time-series methods</w:t>
      </w:r>
    </w:p>
    <w:p w14:paraId="69787FB1" w14:textId="77777777" w:rsidR="008B3560" w:rsidRPr="008B3560" w:rsidRDefault="008B3560" w:rsidP="008B3560">
      <w:pPr>
        <w:pStyle w:val="BodyText"/>
        <w:rPr>
          <w:b/>
          <w:bCs/>
          <w:lang w:val="en-IE"/>
        </w:rPr>
      </w:pPr>
      <w:r w:rsidRPr="008B3560">
        <w:rPr>
          <w:b/>
          <w:bCs/>
          <w:lang w:val="en-IE"/>
        </w:rPr>
        <w:t>6. Week 6</w:t>
      </w:r>
    </w:p>
    <w:p w14:paraId="4EC7A2C2" w14:textId="77777777" w:rsidR="008B3560" w:rsidRPr="008B3560" w:rsidRDefault="008B3560" w:rsidP="008B3560">
      <w:pPr>
        <w:pStyle w:val="BodyText"/>
        <w:numPr>
          <w:ilvl w:val="0"/>
          <w:numId w:val="49"/>
        </w:numPr>
        <w:rPr>
          <w:lang w:val="en-IE"/>
        </w:rPr>
      </w:pPr>
      <w:r w:rsidRPr="008B3560">
        <w:rPr>
          <w:lang w:val="en-IE"/>
        </w:rPr>
        <w:t>Full scoring pipeline</w:t>
      </w:r>
    </w:p>
    <w:p w14:paraId="5BBBD72C" w14:textId="77777777" w:rsidR="008B3560" w:rsidRPr="008B3560" w:rsidRDefault="008B3560" w:rsidP="008B3560">
      <w:pPr>
        <w:pStyle w:val="BodyText"/>
        <w:numPr>
          <w:ilvl w:val="0"/>
          <w:numId w:val="49"/>
        </w:numPr>
        <w:rPr>
          <w:lang w:val="en-IE"/>
        </w:rPr>
      </w:pPr>
      <w:r w:rsidRPr="008B3560">
        <w:rPr>
          <w:lang w:val="en-IE"/>
        </w:rPr>
        <w:t>Export results</w:t>
      </w:r>
    </w:p>
    <w:p w14:paraId="503AA600" w14:textId="77777777" w:rsidR="008B3560" w:rsidRPr="008B3560" w:rsidRDefault="008B3560" w:rsidP="008B3560">
      <w:pPr>
        <w:pStyle w:val="BodyText"/>
        <w:numPr>
          <w:ilvl w:val="0"/>
          <w:numId w:val="49"/>
        </w:numPr>
        <w:rPr>
          <w:lang w:val="en-IE"/>
        </w:rPr>
      </w:pPr>
      <w:r w:rsidRPr="008B3560">
        <w:rPr>
          <w:lang w:val="en-IE"/>
        </w:rPr>
        <w:t>Reporting in PROC REPORT</w:t>
      </w:r>
    </w:p>
    <w:p w14:paraId="7A9CE0CD" w14:textId="77777777" w:rsidR="008B3560" w:rsidRPr="008B3560" w:rsidRDefault="008B3560" w:rsidP="008B3560">
      <w:pPr>
        <w:pStyle w:val="BodyText"/>
        <w:rPr>
          <w:b/>
          <w:bCs/>
          <w:lang w:val="en-IE"/>
        </w:rPr>
      </w:pPr>
      <w:r w:rsidRPr="008B3560">
        <w:rPr>
          <w:rFonts w:ascii="Segoe UI Emoji" w:hAnsi="Segoe UI Emoji" w:cs="Segoe UI Emoji"/>
          <w:b/>
          <w:bCs/>
          <w:lang w:val="en-IE"/>
        </w:rPr>
        <w:lastRenderedPageBreak/>
        <w:t>📦</w:t>
      </w:r>
      <w:r w:rsidRPr="008B3560">
        <w:rPr>
          <w:b/>
          <w:bCs/>
          <w:lang w:val="en-IE"/>
        </w:rPr>
        <w:t xml:space="preserve"> Want me to bundle all this?</w:t>
      </w:r>
    </w:p>
    <w:p w14:paraId="6F6917EC" w14:textId="77777777" w:rsidR="008B3560" w:rsidRPr="008B3560" w:rsidRDefault="008B3560" w:rsidP="008B3560">
      <w:pPr>
        <w:pStyle w:val="BodyText"/>
        <w:rPr>
          <w:lang w:val="en-IE"/>
        </w:rPr>
      </w:pPr>
      <w:r w:rsidRPr="008B3560">
        <w:rPr>
          <w:lang w:val="en-IE"/>
        </w:rPr>
        <w:t xml:space="preserve">I can generate a </w:t>
      </w:r>
      <w:r w:rsidRPr="008B3560">
        <w:rPr>
          <w:b/>
          <w:bCs/>
          <w:lang w:val="en-IE"/>
        </w:rPr>
        <w:t>ZIP package</w:t>
      </w:r>
      <w:r w:rsidRPr="008B3560">
        <w:rPr>
          <w:lang w:val="en-IE"/>
        </w:rPr>
        <w:t xml:space="preserve"> containing:</w:t>
      </w:r>
    </w:p>
    <w:p w14:paraId="2DC7B7E4" w14:textId="77777777" w:rsidR="008B3560" w:rsidRPr="008B3560" w:rsidRDefault="008B3560" w:rsidP="008B3560">
      <w:pPr>
        <w:pStyle w:val="BodyText"/>
        <w:numPr>
          <w:ilvl w:val="0"/>
          <w:numId w:val="50"/>
        </w:numPr>
        <w:rPr>
          <w:lang w:val="en-IE"/>
        </w:rPr>
      </w:pPr>
      <w:r w:rsidRPr="008B3560">
        <w:rPr>
          <w:lang w:val="en-IE"/>
        </w:rPr>
        <w:t>/00_data/ — links + ready CSVs</w:t>
      </w:r>
    </w:p>
    <w:p w14:paraId="61E662BE" w14:textId="77777777" w:rsidR="008B3560" w:rsidRPr="008B3560" w:rsidRDefault="008B3560" w:rsidP="008B3560">
      <w:pPr>
        <w:pStyle w:val="BodyText"/>
        <w:numPr>
          <w:ilvl w:val="0"/>
          <w:numId w:val="50"/>
        </w:numPr>
        <w:rPr>
          <w:lang w:val="en-IE"/>
        </w:rPr>
      </w:pPr>
      <w:r w:rsidRPr="008B3560">
        <w:rPr>
          <w:lang w:val="en-IE"/>
        </w:rPr>
        <w:t>/01_code/ — the SAS templates above as .</w:t>
      </w:r>
      <w:proofErr w:type="spellStart"/>
      <w:r w:rsidRPr="008B3560">
        <w:rPr>
          <w:lang w:val="en-IE"/>
        </w:rPr>
        <w:t>sas</w:t>
      </w:r>
      <w:proofErr w:type="spellEnd"/>
      <w:r w:rsidRPr="008B3560">
        <w:rPr>
          <w:lang w:val="en-IE"/>
        </w:rPr>
        <w:t xml:space="preserve"> files</w:t>
      </w:r>
    </w:p>
    <w:p w14:paraId="5E6706B6" w14:textId="77777777" w:rsidR="008B3560" w:rsidRPr="008B3560" w:rsidRDefault="008B3560" w:rsidP="008B3560">
      <w:pPr>
        <w:pStyle w:val="BodyText"/>
        <w:numPr>
          <w:ilvl w:val="0"/>
          <w:numId w:val="50"/>
        </w:numPr>
        <w:rPr>
          <w:lang w:val="en-IE"/>
        </w:rPr>
      </w:pPr>
      <w:r w:rsidRPr="008B3560">
        <w:rPr>
          <w:lang w:val="en-IE"/>
        </w:rPr>
        <w:t>/02_exercises/ — guided tasks + solutions</w:t>
      </w:r>
    </w:p>
    <w:p w14:paraId="2DBFE110" w14:textId="4126F6E1" w:rsidR="008B3560" w:rsidRPr="008B3560" w:rsidRDefault="008B3560" w:rsidP="008B3560">
      <w:pPr>
        <w:pStyle w:val="BodyText"/>
        <w:numPr>
          <w:ilvl w:val="0"/>
          <w:numId w:val="50"/>
        </w:numPr>
        <w:rPr>
          <w:lang w:val="en-IE"/>
        </w:rPr>
      </w:pPr>
      <w:r w:rsidRPr="008B3560">
        <w:rPr>
          <w:lang w:val="en-IE"/>
        </w:rPr>
        <w:t>/03_examples/ — sample reports, ROC curves, diagnostics</w:t>
      </w:r>
    </w:p>
    <w:sectPr w:rsidR="008B3560" w:rsidRPr="008B3560" w:rsidSect="001C0370">
      <w:pgSz w:w="11907" w:h="16839" w:code="9"/>
      <w:pgMar w:top="993"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FBEF5" w14:textId="77777777" w:rsidR="006D6B11" w:rsidRDefault="006D6B11">
      <w:r>
        <w:separator/>
      </w:r>
    </w:p>
  </w:endnote>
  <w:endnote w:type="continuationSeparator" w:id="0">
    <w:p w14:paraId="24F9AAED" w14:textId="77777777" w:rsidR="006D6B11" w:rsidRDefault="006D6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3EB04" w14:textId="77777777" w:rsidR="006D6B11" w:rsidRDefault="006D6B11">
      <w:r>
        <w:separator/>
      </w:r>
    </w:p>
  </w:footnote>
  <w:footnote w:type="continuationSeparator" w:id="0">
    <w:p w14:paraId="56D8F770" w14:textId="77777777" w:rsidR="006D6B11" w:rsidRDefault="006D6B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ascii="Symbol" w:hAnsi="Symbol" w:hint="default"/>
      </w:rPr>
    </w:lvl>
    <w:lvl w:ilvl="1">
      <w:start w:val="1"/>
      <w:numFmt w:val="bullet"/>
      <w:pStyle w:val="TableBullet2"/>
      <w:lvlText w:val=""/>
      <w:lvlJc w:val="left"/>
      <w:pPr>
        <w:tabs>
          <w:tab w:val="num" w:pos="567"/>
        </w:tabs>
        <w:ind w:left="567" w:hanging="283"/>
      </w:pPr>
      <w:rPr>
        <w:rFonts w:ascii="Symbol" w:hAnsi="Symbol" w:hint="default"/>
        <w:color w:val="808080" w:themeColor="background1" w:themeShade="80"/>
      </w:rPr>
    </w:lvl>
    <w:lvl w:ilvl="2">
      <w:start w:val="1"/>
      <w:numFmt w:val="bullet"/>
      <w:pStyle w:val="TableBullet3"/>
      <w:lvlText w:val=""/>
      <w:lvlJc w:val="left"/>
      <w:pPr>
        <w:tabs>
          <w:tab w:val="num" w:pos="851"/>
        </w:tabs>
        <w:ind w:left="851" w:hanging="284"/>
      </w:pPr>
      <w:rPr>
        <w:rFonts w:ascii="Symbol" w:hAnsi="Symbol" w:hint="default"/>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5" w15:restartNumberingAfterBreak="0">
    <w:nsid w:val="056344C3"/>
    <w:multiLevelType w:val="multilevel"/>
    <w:tmpl w:val="6856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11C18ED"/>
    <w:multiLevelType w:val="multilevel"/>
    <w:tmpl w:val="C896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462F5"/>
    <w:multiLevelType w:val="multilevel"/>
    <w:tmpl w:val="530C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C2BCE"/>
    <w:multiLevelType w:val="multilevel"/>
    <w:tmpl w:val="80AA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54C62"/>
    <w:multiLevelType w:val="multilevel"/>
    <w:tmpl w:val="15E0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84D34"/>
    <w:multiLevelType w:val="multilevel"/>
    <w:tmpl w:val="EEC2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13" w15:restartNumberingAfterBreak="0">
    <w:nsid w:val="1A933704"/>
    <w:multiLevelType w:val="multilevel"/>
    <w:tmpl w:val="8460F8B0"/>
    <w:numStyleLink w:val="GTTableBullets"/>
  </w:abstractNum>
  <w:abstractNum w:abstractNumId="14"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5" w15:restartNumberingAfterBreak="0">
    <w:nsid w:val="1DE5154E"/>
    <w:multiLevelType w:val="multilevel"/>
    <w:tmpl w:val="F6A8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33C6F"/>
    <w:multiLevelType w:val="multilevel"/>
    <w:tmpl w:val="4FDE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10103"/>
    <w:multiLevelType w:val="multilevel"/>
    <w:tmpl w:val="E70E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F4920"/>
    <w:multiLevelType w:val="multilevel"/>
    <w:tmpl w:val="23A2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20" w15:restartNumberingAfterBreak="0">
    <w:nsid w:val="3AB149CA"/>
    <w:multiLevelType w:val="multilevel"/>
    <w:tmpl w:val="36E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976CF"/>
    <w:multiLevelType w:val="multilevel"/>
    <w:tmpl w:val="98FC98AC"/>
    <w:numStyleLink w:val="GTListNumber"/>
  </w:abstractNum>
  <w:abstractNum w:abstractNumId="22" w15:restartNumberingAfterBreak="0">
    <w:nsid w:val="3BB708E8"/>
    <w:multiLevelType w:val="multilevel"/>
    <w:tmpl w:val="B77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64967"/>
    <w:multiLevelType w:val="multilevel"/>
    <w:tmpl w:val="8234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F3473"/>
    <w:multiLevelType w:val="multilevel"/>
    <w:tmpl w:val="CE04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FA179F"/>
    <w:multiLevelType w:val="multilevel"/>
    <w:tmpl w:val="E28A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329AD"/>
    <w:multiLevelType w:val="multilevel"/>
    <w:tmpl w:val="00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A3300"/>
    <w:multiLevelType w:val="multilevel"/>
    <w:tmpl w:val="6D02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518B7"/>
    <w:multiLevelType w:val="multilevel"/>
    <w:tmpl w:val="B18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30" w15:restartNumberingAfterBreak="0">
    <w:nsid w:val="52DB6C46"/>
    <w:multiLevelType w:val="multilevel"/>
    <w:tmpl w:val="F90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725D85"/>
    <w:multiLevelType w:val="multilevel"/>
    <w:tmpl w:val="F0883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6228A8"/>
    <w:multiLevelType w:val="multilevel"/>
    <w:tmpl w:val="BD52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C33318"/>
    <w:multiLevelType w:val="multilevel"/>
    <w:tmpl w:val="B8FA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5523E"/>
    <w:multiLevelType w:val="multilevel"/>
    <w:tmpl w:val="A95E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B5E6E"/>
    <w:multiLevelType w:val="multilevel"/>
    <w:tmpl w:val="FAE6F968"/>
    <w:numStyleLink w:val="GTListBullet"/>
  </w:abstractNum>
  <w:abstractNum w:abstractNumId="36" w15:restartNumberingAfterBreak="0">
    <w:nsid w:val="5FD23EE5"/>
    <w:multiLevelType w:val="multilevel"/>
    <w:tmpl w:val="2ED0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B66B47"/>
    <w:multiLevelType w:val="multilevel"/>
    <w:tmpl w:val="A590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ascii="Symbol" w:hAnsi="Symbol" w:hint="default"/>
        <w:color w:val="auto"/>
      </w:rPr>
    </w:lvl>
    <w:lvl w:ilvl="1">
      <w:start w:val="1"/>
      <w:numFmt w:val="bullet"/>
      <w:pStyle w:val="ListBullet2"/>
      <w:lvlText w:val=""/>
      <w:lvlJc w:val="left"/>
      <w:pPr>
        <w:tabs>
          <w:tab w:val="num" w:pos="567"/>
        </w:tabs>
        <w:ind w:left="567" w:hanging="283"/>
      </w:pPr>
      <w:rPr>
        <w:rFonts w:ascii="Symbol" w:hAnsi="Symbol" w:hint="default"/>
      </w:rPr>
    </w:lvl>
    <w:lvl w:ilvl="2">
      <w:start w:val="1"/>
      <w:numFmt w:val="bullet"/>
      <w:lvlRestart w:val="0"/>
      <w:pStyle w:val="ListBullet3"/>
      <w:lvlText w:val=""/>
      <w:lvlJc w:val="left"/>
      <w:pPr>
        <w:tabs>
          <w:tab w:val="num" w:pos="851"/>
        </w:tabs>
        <w:ind w:left="851" w:hanging="284"/>
      </w:pPr>
      <w:rPr>
        <w:rFonts w:ascii="Symbol" w:hAnsi="Symbol" w:hint="default"/>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39" w15:restartNumberingAfterBreak="0">
    <w:nsid w:val="6A9059B1"/>
    <w:multiLevelType w:val="multilevel"/>
    <w:tmpl w:val="692A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A849DA"/>
    <w:multiLevelType w:val="multilevel"/>
    <w:tmpl w:val="D07CC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C00512"/>
    <w:multiLevelType w:val="multilevel"/>
    <w:tmpl w:val="7C66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123F85"/>
    <w:multiLevelType w:val="multilevel"/>
    <w:tmpl w:val="0588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8A173A"/>
    <w:multiLevelType w:val="multilevel"/>
    <w:tmpl w:val="7DDE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063CFF"/>
    <w:multiLevelType w:val="multilevel"/>
    <w:tmpl w:val="7138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9044D"/>
    <w:multiLevelType w:val="multilevel"/>
    <w:tmpl w:val="49DE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B2866"/>
    <w:multiLevelType w:val="multilevel"/>
    <w:tmpl w:val="2FB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24C95"/>
    <w:multiLevelType w:val="multilevel"/>
    <w:tmpl w:val="0D561ACA"/>
    <w:numStyleLink w:val="GTNumberedHeadings"/>
  </w:abstractNum>
  <w:num w:numId="1" w16cid:durableId="1397627904">
    <w:abstractNumId w:val="38"/>
  </w:num>
  <w:num w:numId="2" w16cid:durableId="805391078">
    <w:abstractNumId w:val="29"/>
  </w:num>
  <w:num w:numId="3" w16cid:durableId="1119373245">
    <w:abstractNumId w:val="12"/>
  </w:num>
  <w:num w:numId="4" w16cid:durableId="117378295">
    <w:abstractNumId w:val="6"/>
  </w:num>
  <w:num w:numId="5" w16cid:durableId="1801654250">
    <w:abstractNumId w:val="19"/>
  </w:num>
  <w:num w:numId="6" w16cid:durableId="145173932">
    <w:abstractNumId w:val="47"/>
  </w:num>
  <w:num w:numId="7" w16cid:durableId="1861239621">
    <w:abstractNumId w:val="6"/>
  </w:num>
  <w:num w:numId="8" w16cid:durableId="883714672">
    <w:abstractNumId w:val="3"/>
  </w:num>
  <w:num w:numId="9" w16cid:durableId="958923746">
    <w:abstractNumId w:val="2"/>
  </w:num>
  <w:num w:numId="10" w16cid:durableId="1792356267">
    <w:abstractNumId w:val="1"/>
  </w:num>
  <w:num w:numId="11" w16cid:durableId="592129589">
    <w:abstractNumId w:val="0"/>
  </w:num>
  <w:num w:numId="12" w16cid:durableId="1861046794">
    <w:abstractNumId w:val="4"/>
  </w:num>
  <w:num w:numId="13" w16cid:durableId="1599603251">
    <w:abstractNumId w:val="14"/>
  </w:num>
  <w:num w:numId="14" w16cid:durableId="590818298">
    <w:abstractNumId w:val="13"/>
  </w:num>
  <w:num w:numId="15" w16cid:durableId="341054519">
    <w:abstractNumId w:val="14"/>
  </w:num>
  <w:num w:numId="16" w16cid:durableId="2001883542">
    <w:abstractNumId w:val="35"/>
  </w:num>
  <w:num w:numId="17" w16cid:durableId="2026520879">
    <w:abstractNumId w:val="21"/>
  </w:num>
  <w:num w:numId="18" w16cid:durableId="638461905">
    <w:abstractNumId w:val="22"/>
  </w:num>
  <w:num w:numId="19" w16cid:durableId="1045980273">
    <w:abstractNumId w:val="17"/>
  </w:num>
  <w:num w:numId="20" w16cid:durableId="1705133617">
    <w:abstractNumId w:val="5"/>
  </w:num>
  <w:num w:numId="21" w16cid:durableId="2098939684">
    <w:abstractNumId w:val="46"/>
  </w:num>
  <w:num w:numId="22" w16cid:durableId="119692420">
    <w:abstractNumId w:val="40"/>
  </w:num>
  <w:num w:numId="23" w16cid:durableId="2106992344">
    <w:abstractNumId w:val="25"/>
  </w:num>
  <w:num w:numId="24" w16cid:durableId="98645881">
    <w:abstractNumId w:val="31"/>
  </w:num>
  <w:num w:numId="25" w16cid:durableId="293994947">
    <w:abstractNumId w:val="26"/>
  </w:num>
  <w:num w:numId="26" w16cid:durableId="111871433">
    <w:abstractNumId w:val="30"/>
  </w:num>
  <w:num w:numId="27" w16cid:durableId="2103336122">
    <w:abstractNumId w:val="7"/>
  </w:num>
  <w:num w:numId="28" w16cid:durableId="557280168">
    <w:abstractNumId w:val="8"/>
  </w:num>
  <w:num w:numId="29" w16cid:durableId="1680932922">
    <w:abstractNumId w:val="28"/>
  </w:num>
  <w:num w:numId="30" w16cid:durableId="1965768525">
    <w:abstractNumId w:val="36"/>
  </w:num>
  <w:num w:numId="31" w16cid:durableId="1934850660">
    <w:abstractNumId w:val="16"/>
  </w:num>
  <w:num w:numId="32" w16cid:durableId="801579846">
    <w:abstractNumId w:val="15"/>
  </w:num>
  <w:num w:numId="33" w16cid:durableId="523248219">
    <w:abstractNumId w:val="32"/>
  </w:num>
  <w:num w:numId="34" w16cid:durableId="452096396">
    <w:abstractNumId w:val="18"/>
  </w:num>
  <w:num w:numId="35" w16cid:durableId="1039429531">
    <w:abstractNumId w:val="34"/>
  </w:num>
  <w:num w:numId="36" w16cid:durableId="1455366976">
    <w:abstractNumId w:val="11"/>
  </w:num>
  <w:num w:numId="37" w16cid:durableId="401802031">
    <w:abstractNumId w:val="45"/>
  </w:num>
  <w:num w:numId="38" w16cid:durableId="1401561044">
    <w:abstractNumId w:val="24"/>
  </w:num>
  <w:num w:numId="39" w16cid:durableId="1617102166">
    <w:abstractNumId w:val="20"/>
  </w:num>
  <w:num w:numId="40" w16cid:durableId="2049838209">
    <w:abstractNumId w:val="37"/>
  </w:num>
  <w:num w:numId="41" w16cid:durableId="313146079">
    <w:abstractNumId w:val="42"/>
  </w:num>
  <w:num w:numId="42" w16cid:durableId="1346439691">
    <w:abstractNumId w:val="27"/>
  </w:num>
  <w:num w:numId="43" w16cid:durableId="1079450996">
    <w:abstractNumId w:val="41"/>
  </w:num>
  <w:num w:numId="44" w16cid:durableId="1565992987">
    <w:abstractNumId w:val="10"/>
  </w:num>
  <w:num w:numId="45" w16cid:durableId="209613516">
    <w:abstractNumId w:val="23"/>
  </w:num>
  <w:num w:numId="46" w16cid:durableId="256253015">
    <w:abstractNumId w:val="33"/>
  </w:num>
  <w:num w:numId="47" w16cid:durableId="1123764182">
    <w:abstractNumId w:val="39"/>
  </w:num>
  <w:num w:numId="48" w16cid:durableId="2074499988">
    <w:abstractNumId w:val="9"/>
  </w:num>
  <w:num w:numId="49" w16cid:durableId="605233797">
    <w:abstractNumId w:val="44"/>
  </w:num>
  <w:num w:numId="50" w16cid:durableId="823278751">
    <w:abstractNumId w:val="4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6D6B11"/>
    <w:rsid w:val="00013749"/>
    <w:rsid w:val="0001412C"/>
    <w:rsid w:val="00067FBE"/>
    <w:rsid w:val="00075825"/>
    <w:rsid w:val="000A2985"/>
    <w:rsid w:val="000A4DFB"/>
    <w:rsid w:val="000A5471"/>
    <w:rsid w:val="000D61DD"/>
    <w:rsid w:val="001347BC"/>
    <w:rsid w:val="001366D0"/>
    <w:rsid w:val="00143EB2"/>
    <w:rsid w:val="001558F7"/>
    <w:rsid w:val="00160746"/>
    <w:rsid w:val="00167CAC"/>
    <w:rsid w:val="0017467E"/>
    <w:rsid w:val="00181F25"/>
    <w:rsid w:val="0018286E"/>
    <w:rsid w:val="00187A66"/>
    <w:rsid w:val="00192CE7"/>
    <w:rsid w:val="00197471"/>
    <w:rsid w:val="0019793F"/>
    <w:rsid w:val="001B485F"/>
    <w:rsid w:val="001B6557"/>
    <w:rsid w:val="001C0370"/>
    <w:rsid w:val="001D5D48"/>
    <w:rsid w:val="001E7FFB"/>
    <w:rsid w:val="001F10E0"/>
    <w:rsid w:val="001F1AF0"/>
    <w:rsid w:val="00205F8C"/>
    <w:rsid w:val="00223C38"/>
    <w:rsid w:val="00232894"/>
    <w:rsid w:val="00237BD1"/>
    <w:rsid w:val="00240935"/>
    <w:rsid w:val="00254B3A"/>
    <w:rsid w:val="002578FF"/>
    <w:rsid w:val="00262326"/>
    <w:rsid w:val="0026290B"/>
    <w:rsid w:val="00263263"/>
    <w:rsid w:val="002D2DC5"/>
    <w:rsid w:val="002F2027"/>
    <w:rsid w:val="00300833"/>
    <w:rsid w:val="0030218D"/>
    <w:rsid w:val="003462D8"/>
    <w:rsid w:val="003552AB"/>
    <w:rsid w:val="00355E7D"/>
    <w:rsid w:val="003704CE"/>
    <w:rsid w:val="003720FC"/>
    <w:rsid w:val="003762FC"/>
    <w:rsid w:val="00387F2F"/>
    <w:rsid w:val="00390019"/>
    <w:rsid w:val="003B550A"/>
    <w:rsid w:val="003B5657"/>
    <w:rsid w:val="003C13F1"/>
    <w:rsid w:val="00400DFB"/>
    <w:rsid w:val="00401CB2"/>
    <w:rsid w:val="00407FBE"/>
    <w:rsid w:val="00425244"/>
    <w:rsid w:val="00435EA1"/>
    <w:rsid w:val="00441D97"/>
    <w:rsid w:val="00462B97"/>
    <w:rsid w:val="00471150"/>
    <w:rsid w:val="00476FEE"/>
    <w:rsid w:val="00481F79"/>
    <w:rsid w:val="004939BE"/>
    <w:rsid w:val="004952F5"/>
    <w:rsid w:val="004A652A"/>
    <w:rsid w:val="004A7137"/>
    <w:rsid w:val="004C1FE9"/>
    <w:rsid w:val="004D1EB2"/>
    <w:rsid w:val="004E3A82"/>
    <w:rsid w:val="004E5F46"/>
    <w:rsid w:val="004F6078"/>
    <w:rsid w:val="00513853"/>
    <w:rsid w:val="0051765E"/>
    <w:rsid w:val="00520717"/>
    <w:rsid w:val="0052705B"/>
    <w:rsid w:val="00543A03"/>
    <w:rsid w:val="00553170"/>
    <w:rsid w:val="00576254"/>
    <w:rsid w:val="005773A1"/>
    <w:rsid w:val="00585D4B"/>
    <w:rsid w:val="005A066F"/>
    <w:rsid w:val="005B65D4"/>
    <w:rsid w:val="005B7A11"/>
    <w:rsid w:val="005C1C5A"/>
    <w:rsid w:val="005C23C4"/>
    <w:rsid w:val="005C6CDE"/>
    <w:rsid w:val="005E6FCA"/>
    <w:rsid w:val="005F79A4"/>
    <w:rsid w:val="005F7C6B"/>
    <w:rsid w:val="00617718"/>
    <w:rsid w:val="006311B1"/>
    <w:rsid w:val="00634500"/>
    <w:rsid w:val="0064317C"/>
    <w:rsid w:val="0065033C"/>
    <w:rsid w:val="00664813"/>
    <w:rsid w:val="006805D5"/>
    <w:rsid w:val="006909F2"/>
    <w:rsid w:val="006C286D"/>
    <w:rsid w:val="006C3454"/>
    <w:rsid w:val="006D6B11"/>
    <w:rsid w:val="006D70B5"/>
    <w:rsid w:val="006E3473"/>
    <w:rsid w:val="006E7DF0"/>
    <w:rsid w:val="006F6F69"/>
    <w:rsid w:val="00715888"/>
    <w:rsid w:val="00733C42"/>
    <w:rsid w:val="007639D8"/>
    <w:rsid w:val="00776338"/>
    <w:rsid w:val="00786789"/>
    <w:rsid w:val="007A3144"/>
    <w:rsid w:val="007B1BB2"/>
    <w:rsid w:val="007B3A33"/>
    <w:rsid w:val="007B67FC"/>
    <w:rsid w:val="007D0128"/>
    <w:rsid w:val="007D0274"/>
    <w:rsid w:val="007D28B8"/>
    <w:rsid w:val="007D5956"/>
    <w:rsid w:val="007F4D9A"/>
    <w:rsid w:val="007F58F4"/>
    <w:rsid w:val="008012A2"/>
    <w:rsid w:val="00801676"/>
    <w:rsid w:val="00815CCE"/>
    <w:rsid w:val="008204EB"/>
    <w:rsid w:val="00837726"/>
    <w:rsid w:val="00840490"/>
    <w:rsid w:val="008404BE"/>
    <w:rsid w:val="008645CA"/>
    <w:rsid w:val="008830CE"/>
    <w:rsid w:val="0089338D"/>
    <w:rsid w:val="00893520"/>
    <w:rsid w:val="00895CF7"/>
    <w:rsid w:val="008A1CD0"/>
    <w:rsid w:val="008B2749"/>
    <w:rsid w:val="008B3560"/>
    <w:rsid w:val="008C4D0D"/>
    <w:rsid w:val="008D3A88"/>
    <w:rsid w:val="008E3B80"/>
    <w:rsid w:val="00907933"/>
    <w:rsid w:val="00921B25"/>
    <w:rsid w:val="00923A87"/>
    <w:rsid w:val="0093057B"/>
    <w:rsid w:val="00947FA4"/>
    <w:rsid w:val="00956405"/>
    <w:rsid w:val="009623AD"/>
    <w:rsid w:val="00966490"/>
    <w:rsid w:val="00990285"/>
    <w:rsid w:val="00994A39"/>
    <w:rsid w:val="00994ECE"/>
    <w:rsid w:val="009A0405"/>
    <w:rsid w:val="009A5CCB"/>
    <w:rsid w:val="009A722E"/>
    <w:rsid w:val="009C3FA4"/>
    <w:rsid w:val="009E53E7"/>
    <w:rsid w:val="009E6A78"/>
    <w:rsid w:val="009F5EF5"/>
    <w:rsid w:val="009F7EC2"/>
    <w:rsid w:val="00A45B6F"/>
    <w:rsid w:val="00A51555"/>
    <w:rsid w:val="00A54401"/>
    <w:rsid w:val="00AA3C3B"/>
    <w:rsid w:val="00AD076E"/>
    <w:rsid w:val="00AD47ED"/>
    <w:rsid w:val="00AE4B96"/>
    <w:rsid w:val="00AF220D"/>
    <w:rsid w:val="00AF2F43"/>
    <w:rsid w:val="00B04BC4"/>
    <w:rsid w:val="00B1118C"/>
    <w:rsid w:val="00B3098B"/>
    <w:rsid w:val="00B30B06"/>
    <w:rsid w:val="00B51315"/>
    <w:rsid w:val="00B57ADB"/>
    <w:rsid w:val="00B8501D"/>
    <w:rsid w:val="00B93D83"/>
    <w:rsid w:val="00BB4622"/>
    <w:rsid w:val="00BD4D0B"/>
    <w:rsid w:val="00BE06BE"/>
    <w:rsid w:val="00BE2AF3"/>
    <w:rsid w:val="00BE7717"/>
    <w:rsid w:val="00BF5AC3"/>
    <w:rsid w:val="00C1089A"/>
    <w:rsid w:val="00C31F78"/>
    <w:rsid w:val="00C40A43"/>
    <w:rsid w:val="00C42A61"/>
    <w:rsid w:val="00C4637C"/>
    <w:rsid w:val="00C655EE"/>
    <w:rsid w:val="00C7575E"/>
    <w:rsid w:val="00C77D03"/>
    <w:rsid w:val="00C94ED7"/>
    <w:rsid w:val="00CA7B49"/>
    <w:rsid w:val="00CB29C3"/>
    <w:rsid w:val="00CC2C31"/>
    <w:rsid w:val="00CD0945"/>
    <w:rsid w:val="00CD1174"/>
    <w:rsid w:val="00CD2293"/>
    <w:rsid w:val="00CD2462"/>
    <w:rsid w:val="00CD4E39"/>
    <w:rsid w:val="00CD55D0"/>
    <w:rsid w:val="00CE58E1"/>
    <w:rsid w:val="00CF2550"/>
    <w:rsid w:val="00D03287"/>
    <w:rsid w:val="00D248EC"/>
    <w:rsid w:val="00D40003"/>
    <w:rsid w:val="00D47D0B"/>
    <w:rsid w:val="00D53953"/>
    <w:rsid w:val="00D61AD0"/>
    <w:rsid w:val="00D63DA3"/>
    <w:rsid w:val="00D65105"/>
    <w:rsid w:val="00D93691"/>
    <w:rsid w:val="00D9608F"/>
    <w:rsid w:val="00DD1D27"/>
    <w:rsid w:val="00DE0967"/>
    <w:rsid w:val="00DE4E2E"/>
    <w:rsid w:val="00DF0D56"/>
    <w:rsid w:val="00DF6F8B"/>
    <w:rsid w:val="00DF7158"/>
    <w:rsid w:val="00E14093"/>
    <w:rsid w:val="00E30934"/>
    <w:rsid w:val="00E54014"/>
    <w:rsid w:val="00E547B4"/>
    <w:rsid w:val="00E74E1F"/>
    <w:rsid w:val="00E9189D"/>
    <w:rsid w:val="00E95DDB"/>
    <w:rsid w:val="00EA6719"/>
    <w:rsid w:val="00EB57D0"/>
    <w:rsid w:val="00EC470D"/>
    <w:rsid w:val="00EF265F"/>
    <w:rsid w:val="00F10E4E"/>
    <w:rsid w:val="00F14981"/>
    <w:rsid w:val="00F469D3"/>
    <w:rsid w:val="00F567A9"/>
    <w:rsid w:val="00F62BF3"/>
    <w:rsid w:val="00F65A78"/>
    <w:rsid w:val="00F707A6"/>
    <w:rsid w:val="00F721CC"/>
    <w:rsid w:val="00F77E6C"/>
    <w:rsid w:val="00F81766"/>
    <w:rsid w:val="00F82214"/>
    <w:rsid w:val="00F82369"/>
    <w:rsid w:val="00F8639A"/>
    <w:rsid w:val="00FA0F35"/>
    <w:rsid w:val="00FC1E0B"/>
    <w:rsid w:val="00FF1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B508B8"/>
  <w15:chartTrackingRefBased/>
  <w15:docId w15:val="{A768ACA8-2D5F-423C-A57C-7155E72B3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iPriority="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semiHidden="1" w:uiPriority="1" w:unhideWhenUsed="1" w:qFormat="1"/>
    <w:lsdException w:name="List Bullet 3" w:uiPriority="1" w:qFormat="1"/>
    <w:lsdException w:name="List Bullet 4" w:semiHidden="1" w:unhideWhenUsed="1"/>
    <w:lsdException w:name="List Bullet 5" w:semiHidden="1" w:unhideWhenUsed="1"/>
    <w:lsdException w:name="List Number 2" w:semiHidden="1" w:uiPriority="1" w:unhideWhenUsed="1" w:qFormat="1"/>
    <w:lsdException w:name="List Number 3" w:semiHidden="1" w:uiPriority="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nhideWhenUsed="1"/>
    <w:lsdException w:name="Emphasis" w:semiHidden="1" w:uiPriority="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lsdException w:name="Quote" w:uiPriority="9"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
    <w:rsid w:val="003B550A"/>
    <w:pPr>
      <w:spacing w:after="120" w:line="240" w:lineRule="atLeast"/>
    </w:pPr>
    <w:rPr>
      <w:rFonts w:asciiTheme="minorHAnsi" w:hAnsiTheme="minorHAnsi" w:cs="Arial"/>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16"/>
      </w:numPr>
    </w:pPr>
    <w:rPr>
      <w:lang w:val="en-GB"/>
    </w:rPr>
  </w:style>
  <w:style w:type="paragraph" w:styleId="ListNumber">
    <w:name w:val="List Number"/>
    <w:basedOn w:val="Normal"/>
    <w:uiPriority w:val="1"/>
    <w:qFormat/>
    <w:rsid w:val="008C4D0D"/>
    <w:pPr>
      <w:numPr>
        <w:numId w:val="17"/>
      </w:numPr>
    </w:pPr>
    <w:rPr>
      <w:lang w:val="en-GB"/>
    </w:rPr>
  </w:style>
  <w:style w:type="paragraph" w:styleId="Header">
    <w:name w:val="header"/>
    <w:semiHidden/>
    <w:rsid w:val="00B04BC4"/>
    <w:pPr>
      <w:tabs>
        <w:tab w:val="right" w:pos="8562"/>
      </w:tabs>
    </w:pPr>
    <w:rPr>
      <w:rFonts w:asciiTheme="minorHAnsi" w:hAnsiTheme="minorHAnsi" w:cs="Arial"/>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customStyle="1" w:styleId="ReportColour">
    <w:name w:val="Report Colour"/>
    <w:basedOn w:val="DefaultParagraphFont"/>
    <w:rsid w:val="005A066F"/>
    <w:rPr>
      <w:color w:val="4F2D7F" w:themeColor="accent1"/>
      <w:lang w:val="en-US"/>
    </w:rPr>
  </w:style>
  <w:style w:type="paragraph" w:customStyle="1" w:styleId="AppendixTitle">
    <w:name w:val="Appendix Title"/>
    <w:basedOn w:val="Normal"/>
    <w:next w:val="BodyText"/>
    <w:rsid w:val="00990285"/>
    <w:pPr>
      <w:pageBreakBefore/>
      <w:framePr w:w="8630" w:wrap="around" w:vAnchor="page" w:hAnchor="text"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asciiTheme="majorHAnsi" w:hAnsiTheme="majorHAnsi" w:cs="Arial"/>
      <w:bCs/>
      <w:color w:val="747678" w:themeColor="background2"/>
      <w:kern w:val="28"/>
      <w:sz w:val="36"/>
      <w:szCs w:val="24"/>
    </w:rPr>
  </w:style>
  <w:style w:type="paragraph" w:styleId="ListBullet2">
    <w:name w:val="List Bullet 2"/>
    <w:basedOn w:val="Normal"/>
    <w:uiPriority w:val="1"/>
    <w:qFormat/>
    <w:rsid w:val="008C4D0D"/>
    <w:pPr>
      <w:numPr>
        <w:ilvl w:val="1"/>
        <w:numId w:val="16"/>
      </w:numPr>
    </w:pPr>
    <w:rPr>
      <w:lang w:val="en-GB"/>
    </w:rPr>
  </w:style>
  <w:style w:type="paragraph" w:styleId="ListNumber2">
    <w:name w:val="List Number 2"/>
    <w:basedOn w:val="Normal"/>
    <w:uiPriority w:val="1"/>
    <w:qFormat/>
    <w:rsid w:val="008C4D0D"/>
    <w:pPr>
      <w:numPr>
        <w:ilvl w:val="1"/>
        <w:numId w:val="17"/>
      </w:numPr>
    </w:pPr>
    <w:rPr>
      <w:lang w:val="en-GB"/>
    </w:rPr>
  </w:style>
  <w:style w:type="paragraph" w:styleId="ListNumber3">
    <w:name w:val="List Number 3"/>
    <w:basedOn w:val="Normal"/>
    <w:uiPriority w:val="1"/>
    <w:qFormat/>
    <w:rsid w:val="008C4D0D"/>
    <w:pPr>
      <w:numPr>
        <w:ilvl w:val="2"/>
        <w:numId w:val="17"/>
      </w:numPr>
    </w:pPr>
    <w:rPr>
      <w:lang w:val="en-GB"/>
    </w:rPr>
  </w:style>
  <w:style w:type="paragraph" w:customStyle="1" w:styleId="MarginNotes">
    <w:name w:val="Margin Notes"/>
    <w:semiHidden/>
    <w:rsid w:val="00B04BC4"/>
    <w:rPr>
      <w:rFonts w:asciiTheme="minorHAnsi" w:hAnsiTheme="minorHAnsi" w:cs="Arial"/>
      <w:sz w:val="16"/>
    </w:rPr>
  </w:style>
  <w:style w:type="paragraph" w:customStyle="1" w:styleId="SectionTitle">
    <w:name w:val="Section Title"/>
    <w:next w:val="BodyText"/>
    <w:rsid w:val="00990285"/>
    <w:pPr>
      <w:pageBreakBefore/>
      <w:framePr w:w="8630" w:wrap="around" w:vAnchor="page" w:hAnchor="text" w:y="1419" w:anchorLock="1"/>
      <w:spacing w:after="120" w:line="800" w:lineRule="exact"/>
    </w:pPr>
    <w:rPr>
      <w:rFonts w:asciiTheme="majorHAnsi" w:hAnsiTheme="majorHAnsi" w:cstheme="majorHAnsi"/>
      <w:color w:val="4F2D7F" w:themeColor="accent1"/>
      <w:sz w:val="72"/>
      <w:lang w:val="en-GB"/>
    </w:rPr>
  </w:style>
  <w:style w:type="paragraph" w:customStyle="1" w:styleId="TableHeading">
    <w:name w:val="Table Heading"/>
    <w:uiPriority w:val="2"/>
    <w:qFormat/>
    <w:rsid w:val="00B04BC4"/>
    <w:pPr>
      <w:spacing w:before="60" w:after="60"/>
    </w:pPr>
    <w:rPr>
      <w:rFonts w:asciiTheme="minorHAnsi" w:hAnsiTheme="minorHAnsi" w:cs="Arial"/>
      <w:b/>
      <w:bCs/>
      <w:kern w:val="28"/>
      <w:sz w:val="16"/>
      <w:szCs w:val="32"/>
    </w:rPr>
  </w:style>
  <w:style w:type="paragraph" w:customStyle="1" w:styleId="TableText">
    <w:name w:val="Table Text"/>
    <w:uiPriority w:val="2"/>
    <w:qFormat/>
    <w:rsid w:val="00B04BC4"/>
    <w:pPr>
      <w:spacing w:before="60" w:after="60"/>
    </w:pPr>
    <w:rPr>
      <w:rFonts w:asciiTheme="minorHAnsi" w:hAnsiTheme="minorHAnsi" w:cs="Arial"/>
      <w:sz w:val="16"/>
    </w:rPr>
  </w:style>
  <w:style w:type="paragraph" w:customStyle="1" w:styleId="TintBoxTextBlack">
    <w:name w:val="Tint Box Text Black"/>
    <w:semiHidden/>
    <w:rsid w:val="00B04BC4"/>
    <w:pPr>
      <w:spacing w:after="240" w:line="240" w:lineRule="atLeast"/>
    </w:pPr>
    <w:rPr>
      <w:rFonts w:asciiTheme="minorHAnsi" w:hAnsiTheme="minorHAnsi" w:cs="Arial"/>
      <w:b/>
      <w:sz w:val="18"/>
    </w:rPr>
  </w:style>
  <w:style w:type="paragraph" w:customStyle="1" w:styleId="TintBoxTextWhite">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asciiTheme="minorHAnsi" w:hAnsiTheme="minorHAnsi" w:cs="Arial"/>
      <w:sz w:val="18"/>
    </w:rPr>
  </w:style>
  <w:style w:type="paragraph" w:styleId="TOC2">
    <w:name w:val="toc 2"/>
    <w:next w:val="Normal"/>
    <w:semiHidden/>
    <w:rsid w:val="00B04BC4"/>
    <w:pPr>
      <w:tabs>
        <w:tab w:val="right" w:pos="8363"/>
      </w:tabs>
      <w:spacing w:after="120" w:line="240" w:lineRule="atLeast"/>
      <w:ind w:left="198"/>
    </w:pPr>
    <w:rPr>
      <w:rFonts w:asciiTheme="minorHAnsi" w:hAnsiTheme="minorHAnsi" w:cs="Arial"/>
      <w:sz w:val="18"/>
      <w:szCs w:val="24"/>
    </w:rPr>
  </w:style>
  <w:style w:type="paragraph" w:styleId="TOC3">
    <w:name w:val="toc 3"/>
    <w:basedOn w:val="TOC2"/>
    <w:next w:val="Normal"/>
    <w:semiHidden/>
    <w:rsid w:val="00B04BC4"/>
    <w:pPr>
      <w:ind w:left="403"/>
    </w:pPr>
  </w:style>
  <w:style w:type="paragraph" w:customStyle="1" w:styleId="Contents">
    <w:name w:val="Contents"/>
    <w:next w:val="Normal"/>
    <w:uiPriority w:val="9"/>
    <w:unhideWhenUsed/>
    <w:rsid w:val="00B04BC4"/>
    <w:pPr>
      <w:framePr w:w="8629" w:wrap="around" w:vAnchor="page" w:hAnchor="text"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customStyle="1" w:styleId="ChapterTitle">
    <w:name w:val="Chapter Title"/>
    <w:basedOn w:val="Subtitle"/>
    <w:uiPriority w:val="9"/>
    <w:semiHidden/>
    <w:rsid w:val="00B04BC4"/>
    <w:pPr>
      <w:pBdr>
        <w:bottom w:val="single" w:sz="4" w:space="5" w:color="auto"/>
      </w:pBdr>
      <w:spacing w:after="720" w:line="240" w:lineRule="atLeast"/>
    </w:pPr>
    <w:rPr>
      <w:sz w:val="18"/>
    </w:rPr>
  </w:style>
  <w:style w:type="paragraph" w:customStyle="1" w:styleId="AppendicesTitle">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customStyle="1" w:styleId="ReferenceTitle">
    <w:name w:val="Reference Title"/>
    <w:next w:val="ReferenceText"/>
    <w:uiPriority w:val="9"/>
    <w:unhideWhenUsed/>
    <w:rsid w:val="00B04BC4"/>
    <w:pPr>
      <w:spacing w:after="120" w:line="240" w:lineRule="atLeast"/>
    </w:pPr>
    <w:rPr>
      <w:rFonts w:asciiTheme="minorHAnsi" w:hAnsiTheme="minorHAnsi" w:cs="Arial"/>
      <w:b/>
      <w:kern w:val="32"/>
      <w:sz w:val="18"/>
      <w:szCs w:val="24"/>
    </w:rPr>
  </w:style>
  <w:style w:type="paragraph" w:customStyle="1" w:styleId="ReferenceText">
    <w:name w:val="Reference Text"/>
    <w:uiPriority w:val="9"/>
    <w:unhideWhenUsed/>
    <w:rsid w:val="00B04BC4"/>
    <w:pPr>
      <w:spacing w:after="120" w:line="240" w:lineRule="atLeast"/>
    </w:pPr>
    <w:rPr>
      <w:rFonts w:asciiTheme="minorHAnsi" w:hAnsiTheme="minorHAnsi" w:cs="Arial"/>
      <w:kern w:val="32"/>
      <w:sz w:val="18"/>
      <w:szCs w:val="24"/>
    </w:rPr>
  </w:style>
  <w:style w:type="paragraph" w:customStyle="1" w:styleId="Backpage">
    <w:name w:val="Back page"/>
    <w:uiPriority w:val="9"/>
    <w:semiHidden/>
    <w:rsid w:val="00B04BC4"/>
    <w:rPr>
      <w:rFonts w:asciiTheme="majorHAnsi" w:hAnsiTheme="majorHAnsi" w:cs="Arial"/>
      <w:b/>
      <w:sz w:val="18"/>
    </w:rPr>
  </w:style>
  <w:style w:type="paragraph" w:customStyle="1" w:styleId="Copyright">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customStyle="1" w:styleId="TradingName">
    <w:name w:val="Trading Name"/>
    <w:semiHidden/>
    <w:rsid w:val="00B04BC4"/>
    <w:pPr>
      <w:spacing w:line="180" w:lineRule="atLeast"/>
    </w:pPr>
    <w:rPr>
      <w:rFonts w:asciiTheme="minorHAnsi" w:eastAsia="SimHei" w:hAnsiTheme="minorHAnsi" w:cs="Arial"/>
      <w:b/>
      <w:sz w:val="14"/>
    </w:rPr>
  </w:style>
  <w:style w:type="paragraph" w:customStyle="1" w:styleId="PartnerAddress">
    <w:name w:val="Partner Address"/>
    <w:semiHidden/>
    <w:rsid w:val="00B04BC4"/>
    <w:rPr>
      <w:rFonts w:asciiTheme="minorHAnsi" w:eastAsia="SimHei" w:hAnsiTheme="minorHAnsi" w:cs="Arial"/>
      <w:sz w:val="14"/>
    </w:rPr>
  </w:style>
  <w:style w:type="paragraph" w:customStyle="1" w:styleId="HalfLineBreak">
    <w:name w:val="Half Line Break"/>
    <w:semiHidden/>
    <w:rsid w:val="00B04BC4"/>
    <w:pPr>
      <w:framePr w:wrap="around" w:vAnchor="page" w:hAnchor="page" w:x="9016" w:y="3970"/>
      <w:suppressOverlap/>
    </w:pPr>
    <w:rPr>
      <w:rFonts w:asciiTheme="minorHAnsi" w:eastAsia="SimHei" w:hAnsiTheme="minorHAnsi" w:cs="Arial"/>
      <w:b/>
      <w:sz w:val="7"/>
    </w:rPr>
  </w:style>
  <w:style w:type="paragraph" w:customStyle="1" w:styleId="LetterFooter">
    <w:name w:val="Letter Footer"/>
    <w:uiPriority w:val="9"/>
    <w:semiHidden/>
    <w:rsid w:val="0093057B"/>
    <w:pPr>
      <w:spacing w:line="140" w:lineRule="atLeast"/>
    </w:pPr>
    <w:rPr>
      <w:rFonts w:ascii="Arial Narrow" w:hAnsi="Arial Narrow" w:cs="Arial"/>
      <w:sz w:val="12"/>
      <w:lang w:val="en-GB"/>
    </w:rPr>
  </w:style>
  <w:style w:type="paragraph" w:customStyle="1" w:styleId="LetterFooterTitle">
    <w:name w:val="Letter Footer Title"/>
    <w:next w:val="LetterFooter"/>
    <w:uiPriority w:val="9"/>
    <w:semiHidden/>
    <w:rsid w:val="0093057B"/>
    <w:pPr>
      <w:spacing w:line="140" w:lineRule="atLeast"/>
    </w:pPr>
    <w:rPr>
      <w:rFonts w:ascii="Arial Narrow" w:hAnsi="Arial Narrow" w:cs="Arial"/>
      <w:b/>
      <w:sz w:val="12"/>
      <w:lang w:val="en-GB"/>
    </w:rPr>
  </w:style>
  <w:style w:type="paragraph" w:customStyle="1" w:styleId="LandscapeHeader">
    <w:name w:val="Landscape Header"/>
    <w:basedOn w:val="Header"/>
    <w:semiHidden/>
    <w:rsid w:val="00B04BC4"/>
    <w:pPr>
      <w:tabs>
        <w:tab w:val="clear" w:pos="8562"/>
        <w:tab w:val="right" w:pos="13438"/>
      </w:tabs>
    </w:pPr>
  </w:style>
  <w:style w:type="paragraph" w:customStyle="1" w:styleId="NumberedHeading1">
    <w:name w:val="Numbered Heading 1"/>
    <w:next w:val="BodyText"/>
    <w:uiPriority w:val="3"/>
    <w:qFormat/>
    <w:rsid w:val="00B04BC4"/>
    <w:pPr>
      <w:numPr>
        <w:numId w:val="6"/>
      </w:numPr>
      <w:spacing w:before="240" w:after="120" w:line="400" w:lineRule="exact"/>
    </w:pPr>
    <w:rPr>
      <w:rFonts w:asciiTheme="majorHAnsi" w:hAnsiTheme="majorHAnsi" w:cstheme="majorHAnsi"/>
      <w:color w:val="4F2D7F" w:themeColor="accent1"/>
      <w:sz w:val="36"/>
    </w:rPr>
  </w:style>
  <w:style w:type="paragraph" w:customStyle="1" w:styleId="NumberedHeading2">
    <w:name w:val="Numbered Heading 2"/>
    <w:next w:val="BodyText"/>
    <w:uiPriority w:val="3"/>
    <w:qFormat/>
    <w:rsid w:val="007F4D9A"/>
    <w:pPr>
      <w:numPr>
        <w:ilvl w:val="1"/>
        <w:numId w:val="6"/>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uiPriority w:val="1"/>
    <w:rsid w:val="00B04BC4"/>
    <w:pPr>
      <w:numPr>
        <w:numId w:val="7"/>
      </w:numPr>
    </w:pPr>
  </w:style>
  <w:style w:type="paragraph" w:customStyle="1" w:styleId="ParagraphBullet2">
    <w:name w:val="Paragraph Bullet 2"/>
    <w:basedOn w:val="Normal"/>
    <w:uiPriority w:val="1"/>
    <w:rsid w:val="00B04BC4"/>
    <w:pPr>
      <w:numPr>
        <w:ilvl w:val="1"/>
        <w:numId w:val="7"/>
      </w:numPr>
    </w:pPr>
  </w:style>
  <w:style w:type="paragraph" w:customStyle="1" w:styleId="MarginNotesHeading">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customStyle="1" w:styleId="ContactDetails">
    <w:name w:val="Contact Details"/>
    <w:uiPriority w:val="9"/>
    <w:unhideWhenUsed/>
    <w:rsid w:val="00B04BC4"/>
    <w:rPr>
      <w:rFonts w:asciiTheme="minorHAnsi" w:hAnsiTheme="minorHAnsi" w:cs="Arial"/>
      <w:sz w:val="16"/>
    </w:rPr>
  </w:style>
  <w:style w:type="paragraph" w:customStyle="1" w:styleId="ContactDetailsTitle">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customStyle="1" w:styleId="BalloonTextChar">
    <w:name w:val="Balloon Text Char"/>
    <w:basedOn w:val="DefaultParagraphFont"/>
    <w:link w:val="BalloonText"/>
    <w:uiPriority w:val="9"/>
    <w:semiHidden/>
    <w:rsid w:val="00B04BC4"/>
    <w:rPr>
      <w:rFonts w:asciiTheme="minorHAnsi" w:hAnsiTheme="minorHAnsi" w:cs="Tahoma"/>
      <w:sz w:val="16"/>
      <w:szCs w:val="16"/>
      <w:lang w:val="en-US"/>
    </w:rPr>
  </w:style>
  <w:style w:type="table" w:customStyle="1" w:styleId="GTITableStyle1">
    <w:name w:val="GTI Table Style 1"/>
    <w:basedOn w:val="TableNormal"/>
    <w:uiPriority w:val="99"/>
    <w:rsid w:val="005C23C4"/>
    <w:rPr>
      <w:rFonts w:asciiTheme="minorHAnsi" w:hAnsiTheme="minorHAnsi"/>
    </w:rPr>
    <w:tblPr>
      <w:tblBorders>
        <w:bottom w:val="single" w:sz="2" w:space="0" w:color="4F2D7F" w:themeColor="accent1"/>
        <w:insideH w:val="single" w:sz="2" w:space="0" w:color="4F2D7F" w:themeColor="accent1"/>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character" w:customStyle="1" w:styleId="BodyTextChar">
    <w:name w:val="Body Text Char"/>
    <w:basedOn w:val="DefaultParagraphFont"/>
    <w:link w:val="BodyText"/>
    <w:rsid w:val="00B04BC4"/>
    <w:rPr>
      <w:rFonts w:asciiTheme="minorHAnsi" w:hAnsiTheme="minorHAnsi" w:cs="Arial"/>
      <w:sz w:val="18"/>
      <w:lang w:val="en-US"/>
    </w:rPr>
  </w:style>
  <w:style w:type="numbering" w:customStyle="1" w:styleId="GTListBullet">
    <w:name w:val="GT List Bullet"/>
    <w:uiPriority w:val="99"/>
    <w:rsid w:val="008C4D0D"/>
    <w:pPr>
      <w:numPr>
        <w:numId w:val="1"/>
      </w:numPr>
    </w:pPr>
  </w:style>
  <w:style w:type="numbering" w:customStyle="1" w:styleId="GTListNumber">
    <w:name w:val="GT List Number"/>
    <w:uiPriority w:val="99"/>
    <w:rsid w:val="008C4D0D"/>
    <w:pPr>
      <w:numPr>
        <w:numId w:val="2"/>
      </w:numPr>
    </w:pPr>
  </w:style>
  <w:style w:type="numbering" w:customStyle="1" w:styleId="GTNumberedHeadings">
    <w:name w:val="GT Numbered Headings"/>
    <w:uiPriority w:val="99"/>
    <w:rsid w:val="00B04BC4"/>
    <w:pPr>
      <w:numPr>
        <w:numId w:val="3"/>
      </w:numPr>
    </w:pPr>
  </w:style>
  <w:style w:type="numbering" w:customStyle="1" w:styleId="GTParagraphBullet">
    <w:name w:val="GT Paragraph Bullet"/>
    <w:uiPriority w:val="99"/>
    <w:rsid w:val="00B04BC4"/>
    <w:pPr>
      <w:numPr>
        <w:numId w:val="4"/>
      </w:numPr>
    </w:pPr>
  </w:style>
  <w:style w:type="paragraph" w:styleId="NoSpacing">
    <w:name w:val="No Spacing"/>
    <w:uiPriority w:val="1"/>
    <w:semiHidden/>
    <w:rsid w:val="00B04BC4"/>
    <w:rPr>
      <w:rFonts w:asciiTheme="minorHAnsi" w:hAnsiTheme="minorHAnsi" w:cs="Arial"/>
      <w:sz w:val="18"/>
    </w:rPr>
  </w:style>
  <w:style w:type="paragraph" w:styleId="PlainText">
    <w:name w:val="Plain Text"/>
    <w:basedOn w:val="Normal"/>
    <w:link w:val="PlainTextChar"/>
    <w:semiHidden/>
    <w:unhideWhenUsed/>
    <w:rsid w:val="00B04BC4"/>
    <w:pPr>
      <w:spacing w:after="0" w:line="240" w:lineRule="auto"/>
    </w:pPr>
    <w:rPr>
      <w:szCs w:val="21"/>
    </w:rPr>
  </w:style>
  <w:style w:type="character" w:customStyle="1" w:styleId="PlainTextChar">
    <w:name w:val="Plain Text Char"/>
    <w:basedOn w:val="DefaultParagraphFont"/>
    <w:link w:val="PlainText"/>
    <w:semiHidden/>
    <w:rsid w:val="00B04BC4"/>
    <w:rPr>
      <w:rFonts w:asciiTheme="minorHAnsi" w:hAnsiTheme="minorHAnsi" w:cs="Arial"/>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customStyle="1" w:styleId="Address1">
    <w:name w:val="Address1"/>
    <w:basedOn w:val="PartnerAddress"/>
    <w:rsid w:val="00CA7B49"/>
    <w:pPr>
      <w:spacing w:after="120"/>
    </w:pPr>
    <w:rPr>
      <w:color w:val="4F2D7F" w:themeColor="accent1"/>
      <w:szCs w:val="16"/>
    </w:rPr>
  </w:style>
  <w:style w:type="paragraph" w:customStyle="1" w:styleId="WebAddress">
    <w:name w:val="WebAddress"/>
    <w:basedOn w:val="Address1"/>
    <w:semiHidden/>
    <w:qFormat/>
    <w:rsid w:val="00CA7B49"/>
    <w:rPr>
      <w:b/>
      <w:sz w:val="12"/>
    </w:rPr>
  </w:style>
  <w:style w:type="paragraph" w:customStyle="1" w:styleId="ClientAddress">
    <w:name w:val="Client Address"/>
    <w:basedOn w:val="BodyText"/>
    <w:rsid w:val="00462B97"/>
    <w:pPr>
      <w:framePr w:hSpace="180" w:wrap="around" w:vAnchor="text" w:hAnchor="text" w:y="1"/>
      <w:spacing w:after="0" w:line="240" w:lineRule="auto"/>
      <w:suppressOverlap/>
    </w:pPr>
  </w:style>
  <w:style w:type="paragraph" w:customStyle="1" w:styleId="Smlspace">
    <w:name w:val="Sml space"/>
    <w:basedOn w:val="Copyright"/>
    <w:semiHidden/>
    <w:qFormat/>
    <w:rsid w:val="00CA7B49"/>
    <w:pPr>
      <w:framePr w:hSpace="180" w:wrap="around" w:vAnchor="text" w:hAnchor="text" w:y="10232"/>
    </w:pPr>
    <w:rPr>
      <w:color w:val="4F2D7F" w:themeColor="accent1"/>
      <w:sz w:val="2"/>
      <w:szCs w:val="2"/>
    </w:rPr>
  </w:style>
  <w:style w:type="character" w:customStyle="1" w:styleId="Heading1Char">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customStyle="1" w:styleId="Heading2Char">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customStyle="1" w:styleId="Heading4Char">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customStyle="1" w:styleId="LandscapeFooter">
    <w:name w:val="Landscape Footer"/>
    <w:basedOn w:val="Footer"/>
    <w:uiPriority w:val="9"/>
    <w:semiHidden/>
    <w:rsid w:val="00B04BC4"/>
    <w:pPr>
      <w:tabs>
        <w:tab w:val="right" w:pos="13461"/>
      </w:tabs>
    </w:pPr>
  </w:style>
  <w:style w:type="paragraph" w:customStyle="1" w:styleId="SectionTitleLandscape">
    <w:name w:val="Section Title Landscape"/>
    <w:basedOn w:val="Normal"/>
    <w:next w:val="BodyText"/>
    <w:uiPriority w:val="3"/>
    <w:rsid w:val="00C4637C"/>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customStyle="1" w:styleId="AppendixTitleLandscape">
    <w:name w:val="Appendix Title Landscape"/>
    <w:basedOn w:val="Normal"/>
    <w:next w:val="BodyText"/>
    <w:uiPriority w:val="4"/>
    <w:rsid w:val="00C4637C"/>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sz="2" w:space="10" w:color="4F2D7F" w:themeColor="accent1"/>
        <w:left w:val="single" w:sz="2" w:space="10" w:color="4F2D7F" w:themeColor="accent1"/>
        <w:bottom w:val="single" w:sz="2" w:space="10" w:color="4F2D7F" w:themeColor="accent1"/>
        <w:right w:val="single" w:sz="2" w:space="10" w:color="4F2D7F" w:themeColor="accent1"/>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customStyle="1" w:styleId="BodyText2Char">
    <w:name w:val="Body Text 2 Char"/>
    <w:basedOn w:val="DefaultParagraphFont"/>
    <w:link w:val="BodyText2"/>
    <w:semiHidden/>
    <w:rsid w:val="006C286D"/>
    <w:rPr>
      <w:rFonts w:asciiTheme="minorHAnsi" w:hAnsiTheme="minorHAnsi" w:cs="Arial"/>
      <w:sz w:val="18"/>
      <w:lang w:val="en-US"/>
    </w:rPr>
  </w:style>
  <w:style w:type="paragraph" w:styleId="BodyText3">
    <w:name w:val="Body Text 3"/>
    <w:basedOn w:val="Normal"/>
    <w:link w:val="BodyText3Char"/>
    <w:semiHidden/>
    <w:unhideWhenUsed/>
    <w:rsid w:val="006C286D"/>
    <w:rPr>
      <w:sz w:val="16"/>
      <w:szCs w:val="16"/>
    </w:rPr>
  </w:style>
  <w:style w:type="character" w:customStyle="1" w:styleId="BodyText3Char">
    <w:name w:val="Body Text 3 Char"/>
    <w:basedOn w:val="DefaultParagraphFont"/>
    <w:link w:val="BodyText3"/>
    <w:semiHidden/>
    <w:rsid w:val="006C286D"/>
    <w:rPr>
      <w:rFonts w:asciiTheme="minorHAnsi" w:hAnsiTheme="minorHAnsi" w:cs="Arial"/>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customStyle="1" w:styleId="BodyTextFirstIndentChar">
    <w:name w:val="Body Text First Indent Char"/>
    <w:basedOn w:val="BodyTextChar"/>
    <w:link w:val="BodyTextFirstIndent"/>
    <w:semiHidden/>
    <w:rsid w:val="006C286D"/>
    <w:rPr>
      <w:rFonts w:asciiTheme="minorHAnsi" w:hAnsiTheme="minorHAnsi" w:cs="Arial"/>
      <w:sz w:val="18"/>
      <w:lang w:val="en-US"/>
    </w:rPr>
  </w:style>
  <w:style w:type="paragraph" w:styleId="BodyTextIndent">
    <w:name w:val="Body Text Indent"/>
    <w:basedOn w:val="Normal"/>
    <w:link w:val="BodyTextIndentChar"/>
    <w:semiHidden/>
    <w:unhideWhenUsed/>
    <w:rsid w:val="006C286D"/>
    <w:pPr>
      <w:ind w:left="283"/>
    </w:pPr>
  </w:style>
  <w:style w:type="character" w:customStyle="1" w:styleId="BodyTextIndentChar">
    <w:name w:val="Body Text Indent Char"/>
    <w:basedOn w:val="DefaultParagraphFont"/>
    <w:link w:val="BodyTextIndent"/>
    <w:semiHidden/>
    <w:rsid w:val="006C286D"/>
    <w:rPr>
      <w:rFonts w:asciiTheme="minorHAnsi" w:hAnsiTheme="minorHAnsi" w:cs="Arial"/>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customStyle="1" w:styleId="BodyTextFirstIndent2Char">
    <w:name w:val="Body Text First Indent 2 Char"/>
    <w:basedOn w:val="BodyTextIndentChar"/>
    <w:link w:val="BodyTextFirstIndent2"/>
    <w:semiHidden/>
    <w:rsid w:val="006C286D"/>
    <w:rPr>
      <w:rFonts w:asciiTheme="minorHAnsi" w:hAnsiTheme="minorHAnsi" w:cs="Arial"/>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customStyle="1" w:styleId="BodyTextIndent2Char">
    <w:name w:val="Body Text Indent 2 Char"/>
    <w:basedOn w:val="DefaultParagraphFont"/>
    <w:link w:val="BodyTextIndent2"/>
    <w:semiHidden/>
    <w:rsid w:val="006C286D"/>
    <w:rPr>
      <w:rFonts w:asciiTheme="minorHAnsi" w:hAnsiTheme="minorHAnsi" w:cs="Arial"/>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customStyle="1" w:styleId="BodyTextIndent3Char">
    <w:name w:val="Body Text Indent 3 Char"/>
    <w:basedOn w:val="DefaultParagraphFont"/>
    <w:link w:val="BodyTextIndent3"/>
    <w:semiHidden/>
    <w:rsid w:val="006C286D"/>
    <w:rPr>
      <w:rFonts w:asciiTheme="minorHAnsi" w:hAnsiTheme="minorHAnsi" w:cs="Arial"/>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customStyle="1" w:styleId="ClosingChar">
    <w:name w:val="Closing Char"/>
    <w:basedOn w:val="DefaultParagraphFont"/>
    <w:link w:val="Closing"/>
    <w:semiHidden/>
    <w:rsid w:val="006C286D"/>
    <w:rPr>
      <w:rFonts w:asciiTheme="minorHAnsi" w:hAnsiTheme="minorHAnsi" w:cs="Arial"/>
      <w:sz w:val="18"/>
      <w:lang w:val="en-US"/>
    </w:rPr>
  </w:style>
  <w:style w:type="table" w:styleId="ColourfulGrid">
    <w:name w:val="Colorful Grid"/>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urfulGridAccent2">
    <w:name w:val="Colorful Grid Accent 2"/>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urfulGridAccent3">
    <w:name w:val="Colorful Grid Accent 3"/>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urfulGridAccent4">
    <w:name w:val="Colorful Grid Accent 4"/>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urfulGridAccent5">
    <w:name w:val="Colorful Grid Accent 5"/>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urfulGridAccent6">
    <w:name w:val="Colorful Grid Accent 6"/>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u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u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u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sz="12" w:space="0" w:color="FFFFFF" w:themeColor="background1"/>
        </w:tcBorders>
        <w:shd w:val="clear" w:color="auto" w:fill="E45F00" w:themeFill="accent4" w:themeFillShade="CC"/>
      </w:tcPr>
    </w:tblStylePr>
    <w:tblStylePr w:type="lastRow">
      <w:rPr>
        <w:b/>
        <w:bCs/>
        <w:color w:val="E45F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u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sz="12" w:space="0" w:color="FFFFFF" w:themeColor="background1"/>
        </w:tcBorders>
        <w:shd w:val="clear" w:color="auto" w:fill="008590" w:themeFill="accent3" w:themeFillShade="CC"/>
      </w:tcPr>
    </w:tblStylePr>
    <w:tblStylePr w:type="lastRow">
      <w:rPr>
        <w:b/>
        <w:bCs/>
        <w:color w:val="00859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u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sz="12" w:space="0" w:color="FFFFFF" w:themeColor="background1"/>
        </w:tcBorders>
        <w:shd w:val="clear" w:color="auto" w:fill="C5142B" w:themeFill="accent6" w:themeFillShade="CC"/>
      </w:tcPr>
    </w:tblStylePr>
    <w:tblStylePr w:type="lastRow">
      <w:rPr>
        <w:b/>
        <w:bCs/>
        <w:color w:val="C5142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u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sz="12" w:space="0" w:color="FFFFFF" w:themeColor="background1"/>
        </w:tcBorders>
        <w:shd w:val="clear" w:color="auto" w:fill="7DB122" w:themeFill="accent5" w:themeFillShade="CC"/>
      </w:tcPr>
    </w:tblStylePr>
    <w:tblStylePr w:type="lastRow">
      <w:rPr>
        <w:b/>
        <w:bCs/>
        <w:color w:val="7DB12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urfulShading">
    <w:name w:val="Colorful Shading"/>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4F2D7F" w:themeColor="accent1"/>
        <w:bottom w:val="single" w:sz="4" w:space="0" w:color="4F2D7F" w:themeColor="accent1"/>
        <w:right w:val="single" w:sz="4" w:space="0" w:color="4F2D7F" w:themeColor="accent1"/>
        <w:insideH w:val="single" w:sz="4" w:space="0" w:color="FFFFFF" w:themeColor="background1"/>
        <w:insideV w:val="single" w:sz="4" w:space="0" w:color="FFFFFF" w:themeColor="background1"/>
      </w:tblBorders>
    </w:tblPr>
    <w:tcPr>
      <w:shd w:val="clear" w:color="auto" w:fill="ECE6F6" w:themeFill="accent1"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sz="4" w:space="0" w:color="2F1B4C" w:themeColor="accent1" w:themeShade="99"/>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C8BEAF" w:themeColor="accent2"/>
        <w:bottom w:val="single" w:sz="4" w:space="0" w:color="C8BEAF" w:themeColor="accent2"/>
        <w:right w:val="single" w:sz="4" w:space="0" w:color="C8BEAF" w:themeColor="accent2"/>
        <w:insideH w:val="single" w:sz="4" w:space="0" w:color="FFFFFF" w:themeColor="background1"/>
        <w:insideV w:val="single" w:sz="4" w:space="0" w:color="FFFFFF" w:themeColor="background1"/>
      </w:tblBorders>
    </w:tblPr>
    <w:tcPr>
      <w:shd w:val="clear" w:color="auto" w:fill="F9F8F7" w:themeFill="accent2"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sz="4" w:space="0" w:color="85745B" w:themeColor="accent2" w:themeShade="99"/>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sz="24" w:space="0" w:color="FF7D1E" w:themeColor="accent4"/>
        <w:left w:val="single" w:sz="4" w:space="0" w:color="00A7B5" w:themeColor="accent3"/>
        <w:bottom w:val="single" w:sz="4" w:space="0" w:color="00A7B5" w:themeColor="accent3"/>
        <w:right w:val="single" w:sz="4" w:space="0" w:color="00A7B5" w:themeColor="accent3"/>
        <w:insideH w:val="single" w:sz="4" w:space="0" w:color="FFFFFF" w:themeColor="background1"/>
        <w:insideV w:val="single" w:sz="4" w:space="0" w:color="FFFFFF" w:themeColor="background1"/>
      </w:tblBorders>
    </w:tblPr>
    <w:tcPr>
      <w:shd w:val="clear" w:color="auto" w:fill="DEFCFF" w:themeFill="accent3" w:themeFillTint="19"/>
    </w:tcPr>
    <w:tblStylePr w:type="firstRow">
      <w:rPr>
        <w:b/>
        <w:bCs/>
      </w:rPr>
      <w:tblPr/>
      <w:tcPr>
        <w:tcBorders>
          <w:top w:val="nil"/>
          <w:left w:val="nil"/>
          <w:bottom w:val="single" w:sz="24" w:space="0" w:color="FF7D1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sz="4" w:space="0" w:color="00636C" w:themeColor="accent3" w:themeShade="99"/>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u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sz="24" w:space="0" w:color="00A7B5" w:themeColor="accent3"/>
        <w:left w:val="single" w:sz="4" w:space="0" w:color="FF7D1E" w:themeColor="accent4"/>
        <w:bottom w:val="single" w:sz="4" w:space="0" w:color="FF7D1E" w:themeColor="accent4"/>
        <w:right w:val="single" w:sz="4" w:space="0" w:color="FF7D1E" w:themeColor="accent4"/>
        <w:insideH w:val="single" w:sz="4" w:space="0" w:color="FFFFFF" w:themeColor="background1"/>
        <w:insideV w:val="single" w:sz="4" w:space="0" w:color="FFFFFF" w:themeColor="background1"/>
      </w:tblBorders>
    </w:tblPr>
    <w:tcPr>
      <w:shd w:val="clear" w:color="auto" w:fill="FFF2E8" w:themeFill="accent4" w:themeFillTint="19"/>
    </w:tcPr>
    <w:tblStylePr w:type="firstRow">
      <w:rPr>
        <w:b/>
        <w:bCs/>
      </w:rPr>
      <w:tblPr/>
      <w:tcPr>
        <w:tcBorders>
          <w:top w:val="nil"/>
          <w:left w:val="nil"/>
          <w:bottom w:val="single" w:sz="24" w:space="0" w:color="00A7B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sz="4" w:space="0" w:color="AB4700" w:themeColor="accent4" w:themeShade="99"/>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sz="24" w:space="0" w:color="E92841" w:themeColor="accent6"/>
        <w:left w:val="single" w:sz="4" w:space="0" w:color="9BD732" w:themeColor="accent5"/>
        <w:bottom w:val="single" w:sz="4" w:space="0" w:color="9BD732" w:themeColor="accent5"/>
        <w:right w:val="single" w:sz="4" w:space="0" w:color="9BD732" w:themeColor="accent5"/>
        <w:insideH w:val="single" w:sz="4" w:space="0" w:color="FFFFFF" w:themeColor="background1"/>
        <w:insideV w:val="single" w:sz="4" w:space="0" w:color="FFFFFF" w:themeColor="background1"/>
      </w:tblBorders>
    </w:tblPr>
    <w:tcPr>
      <w:shd w:val="clear" w:color="auto" w:fill="F5FBEA" w:themeFill="accent5" w:themeFillTint="19"/>
    </w:tcPr>
    <w:tblStylePr w:type="firstRow">
      <w:rPr>
        <w:b/>
        <w:bCs/>
      </w:rPr>
      <w:tblPr/>
      <w:tcPr>
        <w:tcBorders>
          <w:top w:val="nil"/>
          <w:left w:val="nil"/>
          <w:bottom w:val="single" w:sz="24" w:space="0" w:color="E9284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sz="4" w:space="0" w:color="5D851A" w:themeColor="accent5" w:themeShade="99"/>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sz="24" w:space="0" w:color="9BD732" w:themeColor="accent5"/>
        <w:left w:val="single" w:sz="4" w:space="0" w:color="E92841" w:themeColor="accent6"/>
        <w:bottom w:val="single" w:sz="4" w:space="0" w:color="E92841" w:themeColor="accent6"/>
        <w:right w:val="single" w:sz="4" w:space="0" w:color="E92841" w:themeColor="accent6"/>
        <w:insideH w:val="single" w:sz="4" w:space="0" w:color="FFFFFF" w:themeColor="background1"/>
        <w:insideV w:val="single" w:sz="4" w:space="0" w:color="FFFFFF" w:themeColor="background1"/>
      </w:tblBorders>
    </w:tblPr>
    <w:tcPr>
      <w:shd w:val="clear" w:color="auto" w:fill="FCE9EC" w:themeFill="accent6" w:themeFillTint="19"/>
    </w:tcPr>
    <w:tblStylePr w:type="firstRow">
      <w:rPr>
        <w:b/>
        <w:bCs/>
      </w:rPr>
      <w:tblPr/>
      <w:tcPr>
        <w:tcBorders>
          <w:top w:val="nil"/>
          <w:left w:val="nil"/>
          <w:bottom w:val="single" w:sz="24" w:space="0" w:color="9BD73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sz="4" w:space="0" w:color="940F20" w:themeColor="accent6" w:themeShade="99"/>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customStyle="1" w:styleId="CommentTextChar">
    <w:name w:val="Comment Text Char"/>
    <w:basedOn w:val="DefaultParagraphFont"/>
    <w:link w:val="CommentText"/>
    <w:semiHidden/>
    <w:rsid w:val="006C286D"/>
    <w:rPr>
      <w:rFonts w:asciiTheme="minorHAnsi" w:hAnsiTheme="minorHAnsi" w:cs="Arial"/>
      <w:lang w:val="en-US"/>
    </w:rPr>
  </w:style>
  <w:style w:type="paragraph" w:styleId="CommentSubject">
    <w:name w:val="annotation subject"/>
    <w:basedOn w:val="CommentText"/>
    <w:next w:val="CommentText"/>
    <w:link w:val="CommentSubjectChar"/>
    <w:semiHidden/>
    <w:unhideWhenUsed/>
    <w:rsid w:val="006C286D"/>
    <w:rPr>
      <w:b/>
      <w:bCs/>
    </w:rPr>
  </w:style>
  <w:style w:type="character" w:customStyle="1" w:styleId="CommentSubjectChar">
    <w:name w:val="Comment Subject Char"/>
    <w:basedOn w:val="CommentTextChar"/>
    <w:link w:val="CommentSubject"/>
    <w:semiHidden/>
    <w:rsid w:val="006C286D"/>
    <w:rPr>
      <w:rFonts w:asciiTheme="minorHAnsi" w:hAnsiTheme="minorHAnsi" w:cs="Arial"/>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A21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1907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559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5A52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9132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customStyle="1" w:styleId="DateChar">
    <w:name w:val="Date Char"/>
    <w:basedOn w:val="DefaultParagraphFont"/>
    <w:link w:val="Date"/>
    <w:semiHidden/>
    <w:rsid w:val="006C286D"/>
    <w:rPr>
      <w:rFonts w:asciiTheme="minorHAnsi" w:hAnsiTheme="minorHAnsi" w:cs="Arial"/>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customStyle="1" w:styleId="EmailSignatureChar">
    <w:name w:val="Email Signature Char"/>
    <w:basedOn w:val="DefaultParagraphFont"/>
    <w:link w:val="EmailSignature"/>
    <w:semiHidden/>
    <w:rsid w:val="006C286D"/>
    <w:rPr>
      <w:rFonts w:asciiTheme="minorHAnsi" w:hAnsiTheme="minorHAnsi" w:cs="Arial"/>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customStyle="1" w:styleId="EndnoteTextChar">
    <w:name w:val="Endnote Text Char"/>
    <w:basedOn w:val="DefaultParagraphFont"/>
    <w:link w:val="EndnoteText"/>
    <w:semiHidden/>
    <w:rsid w:val="006C286D"/>
    <w:rPr>
      <w:rFonts w:asciiTheme="minorHAnsi" w:hAnsiTheme="minorHAnsi" w:cs="Arial"/>
      <w:lang w:val="en-US"/>
    </w:rPr>
  </w:style>
  <w:style w:type="paragraph" w:styleId="EnvelopeAddress">
    <w:name w:val="envelope address"/>
    <w:basedOn w:val="Normal"/>
    <w:semiHidden/>
    <w:unhideWhenUsed/>
    <w:rsid w:val="006C286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6C286D"/>
    <w:pPr>
      <w:spacing w:after="0" w:line="240" w:lineRule="auto"/>
    </w:pPr>
    <w:rPr>
      <w:rFonts w:asciiTheme="majorHAnsi" w:eastAsiaTheme="majorEastAsia" w:hAnsiTheme="majorHAnsi"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customStyle="1" w:styleId="FootnoteTextChar">
    <w:name w:val="Footnote Text Char"/>
    <w:basedOn w:val="DefaultParagraphFont"/>
    <w:link w:val="FootnoteText"/>
    <w:semiHidden/>
    <w:rsid w:val="006C286D"/>
    <w:rPr>
      <w:rFonts w:asciiTheme="minorHAnsi" w:hAnsiTheme="minorHAnsi" w:cs="Arial"/>
      <w:lang w:val="en-US"/>
    </w:rPr>
  </w:style>
  <w:style w:type="table" w:styleId="GridTable1Light">
    <w:name w:val="Grid Table 1 Light"/>
    <w:basedOn w:val="TableNormal"/>
    <w:uiPriority w:val="46"/>
    <w:rsid w:val="006C28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sz="4" w:space="0" w:color="E9E5DF" w:themeColor="accent2" w:themeTint="66"/>
        <w:left w:val="single" w:sz="4" w:space="0" w:color="E9E5DF" w:themeColor="accent2" w:themeTint="66"/>
        <w:bottom w:val="single" w:sz="4" w:space="0" w:color="E9E5DF" w:themeColor="accent2" w:themeTint="66"/>
        <w:right w:val="single" w:sz="4" w:space="0" w:color="E9E5DF" w:themeColor="accent2" w:themeTint="66"/>
        <w:insideH w:val="single" w:sz="4" w:space="0" w:color="E9E5DF" w:themeColor="accent2" w:themeTint="66"/>
        <w:insideV w:val="single" w:sz="4" w:space="0" w:color="E9E5DF" w:themeColor="accent2" w:themeTint="66"/>
      </w:tblBorders>
    </w:tblPr>
    <w:tblStylePr w:type="firstRow">
      <w:rPr>
        <w:b/>
        <w:bCs/>
      </w:rPr>
      <w:tblPr/>
      <w:tcPr>
        <w:tcBorders>
          <w:bottom w:val="single" w:sz="12" w:space="0" w:color="DED8CF" w:themeColor="accent2" w:themeTint="99"/>
        </w:tcBorders>
      </w:tcPr>
    </w:tblStylePr>
    <w:tblStylePr w:type="lastRow">
      <w:rPr>
        <w:b/>
        <w:bCs/>
      </w:rPr>
      <w:tblPr/>
      <w:tcPr>
        <w:tcBorders>
          <w:top w:val="double" w:sz="2" w:space="0" w:color="DED8C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sz="4" w:space="0" w:color="7BF4FF" w:themeColor="accent3" w:themeTint="66"/>
        <w:left w:val="single" w:sz="4" w:space="0" w:color="7BF4FF" w:themeColor="accent3" w:themeTint="66"/>
        <w:bottom w:val="single" w:sz="4" w:space="0" w:color="7BF4FF" w:themeColor="accent3" w:themeTint="66"/>
        <w:right w:val="single" w:sz="4" w:space="0" w:color="7BF4FF" w:themeColor="accent3" w:themeTint="66"/>
        <w:insideH w:val="single" w:sz="4" w:space="0" w:color="7BF4FF" w:themeColor="accent3" w:themeTint="66"/>
        <w:insideV w:val="single" w:sz="4" w:space="0" w:color="7BF4FF" w:themeColor="accent3" w:themeTint="66"/>
      </w:tblBorders>
    </w:tblPr>
    <w:tblStylePr w:type="firstRow">
      <w:rPr>
        <w:b/>
        <w:bCs/>
      </w:rPr>
      <w:tblPr/>
      <w:tcPr>
        <w:tcBorders>
          <w:bottom w:val="single" w:sz="12" w:space="0" w:color="39EFFF" w:themeColor="accent3" w:themeTint="99"/>
        </w:tcBorders>
      </w:tcPr>
    </w:tblStylePr>
    <w:tblStylePr w:type="lastRow">
      <w:rPr>
        <w:b/>
        <w:bCs/>
      </w:rPr>
      <w:tblPr/>
      <w:tcPr>
        <w:tcBorders>
          <w:top w:val="double" w:sz="2" w:space="0" w:color="39E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sz="4" w:space="0" w:color="FFCAA5" w:themeColor="accent4" w:themeTint="66"/>
        <w:left w:val="single" w:sz="4" w:space="0" w:color="FFCAA5" w:themeColor="accent4" w:themeTint="66"/>
        <w:bottom w:val="single" w:sz="4" w:space="0" w:color="FFCAA5" w:themeColor="accent4" w:themeTint="66"/>
        <w:right w:val="single" w:sz="4" w:space="0" w:color="FFCAA5" w:themeColor="accent4" w:themeTint="66"/>
        <w:insideH w:val="single" w:sz="4" w:space="0" w:color="FFCAA5" w:themeColor="accent4" w:themeTint="66"/>
        <w:insideV w:val="single" w:sz="4" w:space="0" w:color="FFCAA5" w:themeColor="accent4" w:themeTint="66"/>
      </w:tblBorders>
    </w:tblPr>
    <w:tblStylePr w:type="firstRow">
      <w:rPr>
        <w:b/>
        <w:bCs/>
      </w:rPr>
      <w:tblPr/>
      <w:tcPr>
        <w:tcBorders>
          <w:bottom w:val="single" w:sz="12" w:space="0" w:color="FFB078" w:themeColor="accent4" w:themeTint="99"/>
        </w:tcBorders>
      </w:tcPr>
    </w:tblStylePr>
    <w:tblStylePr w:type="lastRow">
      <w:rPr>
        <w:b/>
        <w:bCs/>
      </w:rPr>
      <w:tblPr/>
      <w:tcPr>
        <w:tcBorders>
          <w:top w:val="double" w:sz="2" w:space="0" w:color="FFB07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sz="4" w:space="0" w:color="D6EFAD" w:themeColor="accent5" w:themeTint="66"/>
        <w:left w:val="single" w:sz="4" w:space="0" w:color="D6EFAD" w:themeColor="accent5" w:themeTint="66"/>
        <w:bottom w:val="single" w:sz="4" w:space="0" w:color="D6EFAD" w:themeColor="accent5" w:themeTint="66"/>
        <w:right w:val="single" w:sz="4" w:space="0" w:color="D6EFAD" w:themeColor="accent5" w:themeTint="66"/>
        <w:insideH w:val="single" w:sz="4" w:space="0" w:color="D6EFAD" w:themeColor="accent5" w:themeTint="66"/>
        <w:insideV w:val="single" w:sz="4" w:space="0" w:color="D6EFAD" w:themeColor="accent5" w:themeTint="66"/>
      </w:tblBorders>
    </w:tblPr>
    <w:tblStylePr w:type="firstRow">
      <w:rPr>
        <w:b/>
        <w:bCs/>
      </w:rPr>
      <w:tblPr/>
      <w:tcPr>
        <w:tcBorders>
          <w:bottom w:val="single" w:sz="12" w:space="0" w:color="C2E784" w:themeColor="accent5" w:themeTint="99"/>
        </w:tcBorders>
      </w:tcPr>
    </w:tblStylePr>
    <w:tblStylePr w:type="lastRow">
      <w:rPr>
        <w:b/>
        <w:bCs/>
      </w:rPr>
      <w:tblPr/>
      <w:tcPr>
        <w:tcBorders>
          <w:top w:val="double" w:sz="2" w:space="0" w:color="C2E78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sz="4" w:space="0" w:color="F6A8B2" w:themeColor="accent6" w:themeTint="66"/>
        <w:left w:val="single" w:sz="4" w:space="0" w:color="F6A8B2" w:themeColor="accent6" w:themeTint="66"/>
        <w:bottom w:val="single" w:sz="4" w:space="0" w:color="F6A8B2" w:themeColor="accent6" w:themeTint="66"/>
        <w:right w:val="single" w:sz="4" w:space="0" w:color="F6A8B2" w:themeColor="accent6" w:themeTint="66"/>
        <w:insideH w:val="single" w:sz="4" w:space="0" w:color="F6A8B2" w:themeColor="accent6" w:themeTint="66"/>
        <w:insideV w:val="single" w:sz="4" w:space="0" w:color="F6A8B2" w:themeColor="accent6" w:themeTint="66"/>
      </w:tblBorders>
    </w:tblPr>
    <w:tblStylePr w:type="firstRow">
      <w:rPr>
        <w:b/>
        <w:bCs/>
      </w:rPr>
      <w:tblPr/>
      <w:tcPr>
        <w:tcBorders>
          <w:bottom w:val="single" w:sz="12" w:space="0" w:color="F17D8C" w:themeColor="accent6" w:themeTint="99"/>
        </w:tcBorders>
      </w:tcPr>
    </w:tblStylePr>
    <w:tblStylePr w:type="lastRow">
      <w:rPr>
        <w:b/>
        <w:bCs/>
      </w:rPr>
      <w:tblPr/>
      <w:tcPr>
        <w:tcBorders>
          <w:top w:val="double" w:sz="2" w:space="0" w:color="F17D8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sz="2" w:space="0" w:color="DED8CF" w:themeColor="accent2" w:themeTint="99"/>
        <w:bottom w:val="single" w:sz="2" w:space="0" w:color="DED8CF" w:themeColor="accent2" w:themeTint="99"/>
        <w:insideH w:val="single" w:sz="2" w:space="0" w:color="DED8CF" w:themeColor="accent2" w:themeTint="99"/>
        <w:insideV w:val="single" w:sz="2" w:space="0" w:color="DED8CF" w:themeColor="accent2" w:themeTint="99"/>
      </w:tblBorders>
    </w:tblPr>
    <w:tblStylePr w:type="firstRow">
      <w:rPr>
        <w:b/>
        <w:bCs/>
      </w:rPr>
      <w:tblPr/>
      <w:tcPr>
        <w:tcBorders>
          <w:top w:val="nil"/>
          <w:bottom w:val="single" w:sz="12" w:space="0" w:color="DED8CF" w:themeColor="accent2" w:themeTint="99"/>
          <w:insideH w:val="nil"/>
          <w:insideV w:val="nil"/>
        </w:tcBorders>
        <w:shd w:val="clear" w:color="auto" w:fill="FFFFFF" w:themeFill="background1"/>
      </w:tcPr>
    </w:tblStylePr>
    <w:tblStylePr w:type="lastRow">
      <w:rPr>
        <w:b/>
        <w:bCs/>
      </w:rPr>
      <w:tblPr/>
      <w:tcPr>
        <w:tcBorders>
          <w:top w:val="double" w:sz="2" w:space="0" w:color="DED8C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sz="2" w:space="0" w:color="39EFFF" w:themeColor="accent3" w:themeTint="99"/>
        <w:bottom w:val="single" w:sz="2" w:space="0" w:color="39EFFF" w:themeColor="accent3" w:themeTint="99"/>
        <w:insideH w:val="single" w:sz="2" w:space="0" w:color="39EFFF" w:themeColor="accent3" w:themeTint="99"/>
        <w:insideV w:val="single" w:sz="2" w:space="0" w:color="39EFFF" w:themeColor="accent3" w:themeTint="99"/>
      </w:tblBorders>
    </w:tblPr>
    <w:tblStylePr w:type="firstRow">
      <w:rPr>
        <w:b/>
        <w:bCs/>
      </w:rPr>
      <w:tblPr/>
      <w:tcPr>
        <w:tcBorders>
          <w:top w:val="nil"/>
          <w:bottom w:val="single" w:sz="12" w:space="0" w:color="39EFFF" w:themeColor="accent3" w:themeTint="99"/>
          <w:insideH w:val="nil"/>
          <w:insideV w:val="nil"/>
        </w:tcBorders>
        <w:shd w:val="clear" w:color="auto" w:fill="FFFFFF" w:themeFill="background1"/>
      </w:tcPr>
    </w:tblStylePr>
    <w:tblStylePr w:type="lastRow">
      <w:rPr>
        <w:b/>
        <w:bCs/>
      </w:rPr>
      <w:tblPr/>
      <w:tcPr>
        <w:tcBorders>
          <w:top w:val="double" w:sz="2" w:space="0" w:color="39E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sz="2" w:space="0" w:color="FFB078" w:themeColor="accent4" w:themeTint="99"/>
        <w:bottom w:val="single" w:sz="2" w:space="0" w:color="FFB078" w:themeColor="accent4" w:themeTint="99"/>
        <w:insideH w:val="single" w:sz="2" w:space="0" w:color="FFB078" w:themeColor="accent4" w:themeTint="99"/>
        <w:insideV w:val="single" w:sz="2" w:space="0" w:color="FFB078" w:themeColor="accent4" w:themeTint="99"/>
      </w:tblBorders>
    </w:tblPr>
    <w:tblStylePr w:type="firstRow">
      <w:rPr>
        <w:b/>
        <w:bCs/>
      </w:rPr>
      <w:tblPr/>
      <w:tcPr>
        <w:tcBorders>
          <w:top w:val="nil"/>
          <w:bottom w:val="single" w:sz="12" w:space="0" w:color="FFB078" w:themeColor="accent4" w:themeTint="99"/>
          <w:insideH w:val="nil"/>
          <w:insideV w:val="nil"/>
        </w:tcBorders>
        <w:shd w:val="clear" w:color="auto" w:fill="FFFFFF" w:themeFill="background1"/>
      </w:tcPr>
    </w:tblStylePr>
    <w:tblStylePr w:type="lastRow">
      <w:rPr>
        <w:b/>
        <w:bCs/>
      </w:rPr>
      <w:tblPr/>
      <w:tcPr>
        <w:tcBorders>
          <w:top w:val="double" w:sz="2" w:space="0" w:color="FFB07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sz="2" w:space="0" w:color="C2E784" w:themeColor="accent5" w:themeTint="99"/>
        <w:bottom w:val="single" w:sz="2" w:space="0" w:color="C2E784" w:themeColor="accent5" w:themeTint="99"/>
        <w:insideH w:val="single" w:sz="2" w:space="0" w:color="C2E784" w:themeColor="accent5" w:themeTint="99"/>
        <w:insideV w:val="single" w:sz="2" w:space="0" w:color="C2E784" w:themeColor="accent5" w:themeTint="99"/>
      </w:tblBorders>
    </w:tblPr>
    <w:tblStylePr w:type="firstRow">
      <w:rPr>
        <w:b/>
        <w:bCs/>
      </w:rPr>
      <w:tblPr/>
      <w:tcPr>
        <w:tcBorders>
          <w:top w:val="nil"/>
          <w:bottom w:val="single" w:sz="12" w:space="0" w:color="C2E784" w:themeColor="accent5" w:themeTint="99"/>
          <w:insideH w:val="nil"/>
          <w:insideV w:val="nil"/>
        </w:tcBorders>
        <w:shd w:val="clear" w:color="auto" w:fill="FFFFFF" w:themeFill="background1"/>
      </w:tcPr>
    </w:tblStylePr>
    <w:tblStylePr w:type="lastRow">
      <w:rPr>
        <w:b/>
        <w:bCs/>
      </w:rPr>
      <w:tblPr/>
      <w:tcPr>
        <w:tcBorders>
          <w:top w:val="double" w:sz="2" w:space="0" w:color="C2E78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sz="2" w:space="0" w:color="F17D8C" w:themeColor="accent6" w:themeTint="99"/>
        <w:bottom w:val="single" w:sz="2" w:space="0" w:color="F17D8C" w:themeColor="accent6" w:themeTint="99"/>
        <w:insideH w:val="single" w:sz="2" w:space="0" w:color="F17D8C" w:themeColor="accent6" w:themeTint="99"/>
        <w:insideV w:val="single" w:sz="2" w:space="0" w:color="F17D8C" w:themeColor="accent6" w:themeTint="99"/>
      </w:tblBorders>
    </w:tblPr>
    <w:tblStylePr w:type="firstRow">
      <w:rPr>
        <w:b/>
        <w:bCs/>
      </w:rPr>
      <w:tblPr/>
      <w:tcPr>
        <w:tcBorders>
          <w:top w:val="nil"/>
          <w:bottom w:val="single" w:sz="12" w:space="0" w:color="F17D8C" w:themeColor="accent6" w:themeTint="99"/>
          <w:insideH w:val="nil"/>
          <w:insideV w:val="nil"/>
        </w:tcBorders>
        <w:shd w:val="clear" w:color="auto" w:fill="FFFFFF" w:themeFill="background1"/>
      </w:tcPr>
    </w:tblStylePr>
    <w:tblStylePr w:type="lastRow">
      <w:rPr>
        <w:b/>
        <w:bCs/>
      </w:rPr>
      <w:tblPr/>
      <w:tcPr>
        <w:tcBorders>
          <w:top w:val="double" w:sz="2" w:space="0" w:color="F17D8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3-Accent2">
    <w:name w:val="Grid Table 3 Accent 2"/>
    <w:basedOn w:val="TableNormal"/>
    <w:uiPriority w:val="48"/>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sz="4" w:space="0" w:color="DED8CF" w:themeColor="accent2" w:themeTint="99"/>
        </w:tcBorders>
      </w:tcPr>
    </w:tblStylePr>
    <w:tblStylePr w:type="nwCell">
      <w:tblPr/>
      <w:tcPr>
        <w:tcBorders>
          <w:bottom w:val="single" w:sz="4" w:space="0" w:color="DED8CF" w:themeColor="accent2" w:themeTint="99"/>
        </w:tcBorders>
      </w:tcPr>
    </w:tblStylePr>
    <w:tblStylePr w:type="seCell">
      <w:tblPr/>
      <w:tcPr>
        <w:tcBorders>
          <w:top w:val="single" w:sz="4" w:space="0" w:color="DED8CF" w:themeColor="accent2" w:themeTint="99"/>
        </w:tcBorders>
      </w:tcPr>
    </w:tblStylePr>
    <w:tblStylePr w:type="swCell">
      <w:tblPr/>
      <w:tcPr>
        <w:tcBorders>
          <w:top w:val="single" w:sz="4" w:space="0" w:color="DED8CF" w:themeColor="accent2" w:themeTint="99"/>
        </w:tcBorders>
      </w:tcPr>
    </w:tblStylePr>
  </w:style>
  <w:style w:type="table" w:styleId="GridTable3-Accent3">
    <w:name w:val="Grid Table 3 Accent 3"/>
    <w:basedOn w:val="TableNormal"/>
    <w:uiPriority w:val="48"/>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sz="4" w:space="0" w:color="39EFFF" w:themeColor="accent3" w:themeTint="99"/>
        </w:tcBorders>
      </w:tcPr>
    </w:tblStylePr>
    <w:tblStylePr w:type="nwCell">
      <w:tblPr/>
      <w:tcPr>
        <w:tcBorders>
          <w:bottom w:val="single" w:sz="4" w:space="0" w:color="39EFFF" w:themeColor="accent3" w:themeTint="99"/>
        </w:tcBorders>
      </w:tcPr>
    </w:tblStylePr>
    <w:tblStylePr w:type="seCell">
      <w:tblPr/>
      <w:tcPr>
        <w:tcBorders>
          <w:top w:val="single" w:sz="4" w:space="0" w:color="39EFFF" w:themeColor="accent3" w:themeTint="99"/>
        </w:tcBorders>
      </w:tcPr>
    </w:tblStylePr>
    <w:tblStylePr w:type="swCell">
      <w:tblPr/>
      <w:tcPr>
        <w:tcBorders>
          <w:top w:val="single" w:sz="4" w:space="0" w:color="39EFFF" w:themeColor="accent3" w:themeTint="99"/>
        </w:tcBorders>
      </w:tcPr>
    </w:tblStylePr>
  </w:style>
  <w:style w:type="table" w:styleId="GridTable3-Accent4">
    <w:name w:val="Grid Table 3 Accent 4"/>
    <w:basedOn w:val="TableNormal"/>
    <w:uiPriority w:val="48"/>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sz="4" w:space="0" w:color="FFB078" w:themeColor="accent4" w:themeTint="99"/>
        </w:tcBorders>
      </w:tcPr>
    </w:tblStylePr>
    <w:tblStylePr w:type="nwCell">
      <w:tblPr/>
      <w:tcPr>
        <w:tcBorders>
          <w:bottom w:val="single" w:sz="4" w:space="0" w:color="FFB078" w:themeColor="accent4" w:themeTint="99"/>
        </w:tcBorders>
      </w:tcPr>
    </w:tblStylePr>
    <w:tblStylePr w:type="seCell">
      <w:tblPr/>
      <w:tcPr>
        <w:tcBorders>
          <w:top w:val="single" w:sz="4" w:space="0" w:color="FFB078" w:themeColor="accent4" w:themeTint="99"/>
        </w:tcBorders>
      </w:tcPr>
    </w:tblStylePr>
    <w:tblStylePr w:type="swCell">
      <w:tblPr/>
      <w:tcPr>
        <w:tcBorders>
          <w:top w:val="single" w:sz="4" w:space="0" w:color="FFB078" w:themeColor="accent4" w:themeTint="99"/>
        </w:tcBorders>
      </w:tcPr>
    </w:tblStylePr>
  </w:style>
  <w:style w:type="table" w:styleId="GridTable3-Accent5">
    <w:name w:val="Grid Table 3 Accent 5"/>
    <w:basedOn w:val="TableNormal"/>
    <w:uiPriority w:val="48"/>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sz="4" w:space="0" w:color="C2E784" w:themeColor="accent5" w:themeTint="99"/>
        </w:tcBorders>
      </w:tcPr>
    </w:tblStylePr>
    <w:tblStylePr w:type="nwCell">
      <w:tblPr/>
      <w:tcPr>
        <w:tcBorders>
          <w:bottom w:val="single" w:sz="4" w:space="0" w:color="C2E784" w:themeColor="accent5" w:themeTint="99"/>
        </w:tcBorders>
      </w:tcPr>
    </w:tblStylePr>
    <w:tblStylePr w:type="seCell">
      <w:tblPr/>
      <w:tcPr>
        <w:tcBorders>
          <w:top w:val="single" w:sz="4" w:space="0" w:color="C2E784" w:themeColor="accent5" w:themeTint="99"/>
        </w:tcBorders>
      </w:tcPr>
    </w:tblStylePr>
    <w:tblStylePr w:type="swCell">
      <w:tblPr/>
      <w:tcPr>
        <w:tcBorders>
          <w:top w:val="single" w:sz="4" w:space="0" w:color="C2E784" w:themeColor="accent5" w:themeTint="99"/>
        </w:tcBorders>
      </w:tcPr>
    </w:tblStylePr>
  </w:style>
  <w:style w:type="table" w:styleId="GridTable3-Accent6">
    <w:name w:val="Grid Table 3 Accent 6"/>
    <w:basedOn w:val="TableNormal"/>
    <w:uiPriority w:val="48"/>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sz="4" w:space="0" w:color="F17D8C" w:themeColor="accent6" w:themeTint="99"/>
        </w:tcBorders>
      </w:tcPr>
    </w:tblStylePr>
    <w:tblStylePr w:type="nwCell">
      <w:tblPr/>
      <w:tcPr>
        <w:tcBorders>
          <w:bottom w:val="single" w:sz="4" w:space="0" w:color="F17D8C" w:themeColor="accent6" w:themeTint="99"/>
        </w:tcBorders>
      </w:tcPr>
    </w:tblStylePr>
    <w:tblStylePr w:type="seCell">
      <w:tblPr/>
      <w:tcPr>
        <w:tcBorders>
          <w:top w:val="single" w:sz="4" w:space="0" w:color="F17D8C" w:themeColor="accent6" w:themeTint="99"/>
        </w:tcBorders>
      </w:tcPr>
    </w:tblStylePr>
    <w:tblStylePr w:type="swCell">
      <w:tblPr/>
      <w:tcPr>
        <w:tcBorders>
          <w:top w:val="single" w:sz="4" w:space="0" w:color="F17D8C" w:themeColor="accent6" w:themeTint="99"/>
        </w:tcBorders>
      </w:tcPr>
    </w:tblStylePr>
  </w:style>
  <w:style w:type="table" w:styleId="GridTable4">
    <w:name w:val="Grid Table 4"/>
    <w:basedOn w:val="TableNormal"/>
    <w:uiPriority w:val="49"/>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color w:val="FFFFFF" w:themeColor="background1"/>
      </w:rPr>
      <w:tblPr/>
      <w:tcPr>
        <w:tcBorders>
          <w:top w:val="single" w:sz="4" w:space="0" w:color="C8BEAF" w:themeColor="accent2"/>
          <w:left w:val="single" w:sz="4" w:space="0" w:color="C8BEAF" w:themeColor="accent2"/>
          <w:bottom w:val="single" w:sz="4" w:space="0" w:color="C8BEAF" w:themeColor="accent2"/>
          <w:right w:val="single" w:sz="4" w:space="0" w:color="C8BEAF" w:themeColor="accent2"/>
          <w:insideH w:val="nil"/>
          <w:insideV w:val="nil"/>
        </w:tcBorders>
        <w:shd w:val="clear" w:color="auto" w:fill="C8BEAF" w:themeFill="accent2"/>
      </w:tcPr>
    </w:tblStylePr>
    <w:tblStylePr w:type="lastRow">
      <w:rPr>
        <w:b/>
        <w:bCs/>
      </w:rPr>
      <w:tblPr/>
      <w:tcPr>
        <w:tcBorders>
          <w:top w:val="double" w:sz="4" w:space="0" w:color="C8BEAF" w:themeColor="accent2"/>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color w:val="FFFFFF" w:themeColor="background1"/>
      </w:rPr>
      <w:tblPr/>
      <w:tcPr>
        <w:tcBorders>
          <w:top w:val="single" w:sz="4" w:space="0" w:color="00A7B5" w:themeColor="accent3"/>
          <w:left w:val="single" w:sz="4" w:space="0" w:color="00A7B5" w:themeColor="accent3"/>
          <w:bottom w:val="single" w:sz="4" w:space="0" w:color="00A7B5" w:themeColor="accent3"/>
          <w:right w:val="single" w:sz="4" w:space="0" w:color="00A7B5" w:themeColor="accent3"/>
          <w:insideH w:val="nil"/>
          <w:insideV w:val="nil"/>
        </w:tcBorders>
        <w:shd w:val="clear" w:color="auto" w:fill="00A7B5" w:themeFill="accent3"/>
      </w:tcPr>
    </w:tblStylePr>
    <w:tblStylePr w:type="lastRow">
      <w:rPr>
        <w:b/>
        <w:bCs/>
      </w:rPr>
      <w:tblPr/>
      <w:tcPr>
        <w:tcBorders>
          <w:top w:val="double" w:sz="4" w:space="0" w:color="00A7B5" w:themeColor="accent3"/>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color w:val="FFFFFF" w:themeColor="background1"/>
      </w:rPr>
      <w:tblPr/>
      <w:tcPr>
        <w:tcBorders>
          <w:top w:val="single" w:sz="4" w:space="0" w:color="FF7D1E" w:themeColor="accent4"/>
          <w:left w:val="single" w:sz="4" w:space="0" w:color="FF7D1E" w:themeColor="accent4"/>
          <w:bottom w:val="single" w:sz="4" w:space="0" w:color="FF7D1E" w:themeColor="accent4"/>
          <w:right w:val="single" w:sz="4" w:space="0" w:color="FF7D1E" w:themeColor="accent4"/>
          <w:insideH w:val="nil"/>
          <w:insideV w:val="nil"/>
        </w:tcBorders>
        <w:shd w:val="clear" w:color="auto" w:fill="FF7D1E" w:themeFill="accent4"/>
      </w:tcPr>
    </w:tblStylePr>
    <w:tblStylePr w:type="lastRow">
      <w:rPr>
        <w:b/>
        <w:bCs/>
      </w:rPr>
      <w:tblPr/>
      <w:tcPr>
        <w:tcBorders>
          <w:top w:val="double" w:sz="4" w:space="0" w:color="FF7D1E" w:themeColor="accent4"/>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color w:val="FFFFFF" w:themeColor="background1"/>
      </w:rPr>
      <w:tblPr/>
      <w:tcPr>
        <w:tcBorders>
          <w:top w:val="single" w:sz="4" w:space="0" w:color="9BD732" w:themeColor="accent5"/>
          <w:left w:val="single" w:sz="4" w:space="0" w:color="9BD732" w:themeColor="accent5"/>
          <w:bottom w:val="single" w:sz="4" w:space="0" w:color="9BD732" w:themeColor="accent5"/>
          <w:right w:val="single" w:sz="4" w:space="0" w:color="9BD732" w:themeColor="accent5"/>
          <w:insideH w:val="nil"/>
          <w:insideV w:val="nil"/>
        </w:tcBorders>
        <w:shd w:val="clear" w:color="auto" w:fill="9BD732" w:themeFill="accent5"/>
      </w:tcPr>
    </w:tblStylePr>
    <w:tblStylePr w:type="lastRow">
      <w:rPr>
        <w:b/>
        <w:bCs/>
      </w:rPr>
      <w:tblPr/>
      <w:tcPr>
        <w:tcBorders>
          <w:top w:val="double" w:sz="4" w:space="0" w:color="9BD732" w:themeColor="accent5"/>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color w:val="FFFFFF" w:themeColor="background1"/>
      </w:rPr>
      <w:tblPr/>
      <w:tcPr>
        <w:tcBorders>
          <w:top w:val="single" w:sz="4" w:space="0" w:color="E92841" w:themeColor="accent6"/>
          <w:left w:val="single" w:sz="4" w:space="0" w:color="E92841" w:themeColor="accent6"/>
          <w:bottom w:val="single" w:sz="4" w:space="0" w:color="E92841" w:themeColor="accent6"/>
          <w:right w:val="single" w:sz="4" w:space="0" w:color="E92841" w:themeColor="accent6"/>
          <w:insideH w:val="nil"/>
          <w:insideV w:val="nil"/>
        </w:tcBorders>
        <w:shd w:val="clear" w:color="auto" w:fill="E92841" w:themeFill="accent6"/>
      </w:tcPr>
    </w:tblStylePr>
    <w:tblStylePr w:type="lastRow">
      <w:rPr>
        <w:b/>
        <w:bCs/>
      </w:rPr>
      <w:tblPr/>
      <w:tcPr>
        <w:tcBorders>
          <w:top w:val="double" w:sz="4" w:space="0" w:color="E92841" w:themeColor="accent6"/>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2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8BEA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8BEA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8BEA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F9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7B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7B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7B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4D2"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D1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D1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D1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D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D73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D73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D73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3D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2841"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2841"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2841"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urful">
    <w:name w:val="Grid Table 6 Colorful"/>
    <w:basedOn w:val="TableNormal"/>
    <w:uiPriority w:val="51"/>
    <w:rsid w:val="006C286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6C286D"/>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urfulAccent2">
    <w:name w:val="Grid Table 6 Colorful Accent 2"/>
    <w:basedOn w:val="TableNormal"/>
    <w:uiPriority w:val="51"/>
    <w:rsid w:val="006C286D"/>
    <w:rPr>
      <w:color w:val="A19077" w:themeColor="accent2" w:themeShade="BF"/>
    </w:rPr>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bottom w:val="single" w:sz="12" w:space="0" w:color="DED8CF" w:themeColor="accent2" w:themeTint="99"/>
        </w:tcBorders>
      </w:tcPr>
    </w:tblStylePr>
    <w:tblStylePr w:type="lastRow">
      <w:rPr>
        <w:b/>
        <w:bCs/>
      </w:rPr>
      <w:tblPr/>
      <w:tcPr>
        <w:tcBorders>
          <w:top w:val="doub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urfulAccent3">
    <w:name w:val="Grid Table 6 Colorful Accent 3"/>
    <w:basedOn w:val="TableNormal"/>
    <w:uiPriority w:val="51"/>
    <w:rsid w:val="006C286D"/>
    <w:rPr>
      <w:color w:val="007C87" w:themeColor="accent3" w:themeShade="BF"/>
    </w:rPr>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bottom w:val="single" w:sz="12" w:space="0" w:color="39EFFF" w:themeColor="accent3" w:themeTint="99"/>
        </w:tcBorders>
      </w:tcPr>
    </w:tblStylePr>
    <w:tblStylePr w:type="lastRow">
      <w:rPr>
        <w:b/>
        <w:bCs/>
      </w:rPr>
      <w:tblPr/>
      <w:tcPr>
        <w:tcBorders>
          <w:top w:val="doub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urfulAccent4">
    <w:name w:val="Grid Table 6 Colorful Accent 4"/>
    <w:basedOn w:val="TableNormal"/>
    <w:uiPriority w:val="51"/>
    <w:rsid w:val="006C286D"/>
    <w:rPr>
      <w:color w:val="D55900" w:themeColor="accent4" w:themeShade="BF"/>
    </w:rPr>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bottom w:val="single" w:sz="12" w:space="0" w:color="FFB078" w:themeColor="accent4" w:themeTint="99"/>
        </w:tcBorders>
      </w:tcPr>
    </w:tblStylePr>
    <w:tblStylePr w:type="lastRow">
      <w:rPr>
        <w:b/>
        <w:bCs/>
      </w:rPr>
      <w:tblPr/>
      <w:tcPr>
        <w:tcBorders>
          <w:top w:val="doub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urfulAccent5">
    <w:name w:val="Grid Table 6 Colorful Accent 5"/>
    <w:basedOn w:val="TableNormal"/>
    <w:uiPriority w:val="51"/>
    <w:rsid w:val="006C286D"/>
    <w:rPr>
      <w:color w:val="75A520" w:themeColor="accent5" w:themeShade="BF"/>
    </w:rPr>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bottom w:val="single" w:sz="12" w:space="0" w:color="C2E784" w:themeColor="accent5" w:themeTint="99"/>
        </w:tcBorders>
      </w:tcPr>
    </w:tblStylePr>
    <w:tblStylePr w:type="lastRow">
      <w:rPr>
        <w:b/>
        <w:bCs/>
      </w:rPr>
      <w:tblPr/>
      <w:tcPr>
        <w:tcBorders>
          <w:top w:val="doub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urfulAccent6">
    <w:name w:val="Grid Table 6 Colorful Accent 6"/>
    <w:basedOn w:val="TableNormal"/>
    <w:uiPriority w:val="51"/>
    <w:rsid w:val="006C286D"/>
    <w:rPr>
      <w:color w:val="B91328" w:themeColor="accent6" w:themeShade="BF"/>
    </w:rPr>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bottom w:val="single" w:sz="12" w:space="0" w:color="F17D8C" w:themeColor="accent6" w:themeTint="99"/>
        </w:tcBorders>
      </w:tcPr>
    </w:tblStylePr>
    <w:tblStylePr w:type="lastRow">
      <w:rPr>
        <w:b/>
        <w:bCs/>
      </w:rPr>
      <w:tblPr/>
      <w:tcPr>
        <w:tcBorders>
          <w:top w:val="doub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urful">
    <w:name w:val="Grid Table 7 Colorful"/>
    <w:basedOn w:val="TableNormal"/>
    <w:uiPriority w:val="52"/>
    <w:rsid w:val="006C286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6C286D"/>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7ColourfulAccent2">
    <w:name w:val="Grid Table 7 Colorful Accent 2"/>
    <w:basedOn w:val="TableNormal"/>
    <w:uiPriority w:val="52"/>
    <w:rsid w:val="006C286D"/>
    <w:rPr>
      <w:color w:val="A19077" w:themeColor="accent2" w:themeShade="BF"/>
    </w:rPr>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sz="4" w:space="0" w:color="DED8CF" w:themeColor="accent2" w:themeTint="99"/>
        </w:tcBorders>
      </w:tcPr>
    </w:tblStylePr>
    <w:tblStylePr w:type="nwCell">
      <w:tblPr/>
      <w:tcPr>
        <w:tcBorders>
          <w:bottom w:val="single" w:sz="4" w:space="0" w:color="DED8CF" w:themeColor="accent2" w:themeTint="99"/>
        </w:tcBorders>
      </w:tcPr>
    </w:tblStylePr>
    <w:tblStylePr w:type="seCell">
      <w:tblPr/>
      <w:tcPr>
        <w:tcBorders>
          <w:top w:val="single" w:sz="4" w:space="0" w:color="DED8CF" w:themeColor="accent2" w:themeTint="99"/>
        </w:tcBorders>
      </w:tcPr>
    </w:tblStylePr>
    <w:tblStylePr w:type="swCell">
      <w:tblPr/>
      <w:tcPr>
        <w:tcBorders>
          <w:top w:val="single" w:sz="4" w:space="0" w:color="DED8CF" w:themeColor="accent2" w:themeTint="99"/>
        </w:tcBorders>
      </w:tcPr>
    </w:tblStylePr>
  </w:style>
  <w:style w:type="table" w:styleId="GridTable7ColourfulAccent3">
    <w:name w:val="Grid Table 7 Colorful Accent 3"/>
    <w:basedOn w:val="TableNormal"/>
    <w:uiPriority w:val="52"/>
    <w:rsid w:val="006C286D"/>
    <w:rPr>
      <w:color w:val="007C87" w:themeColor="accent3" w:themeShade="BF"/>
    </w:rPr>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sz="4" w:space="0" w:color="39EFFF" w:themeColor="accent3" w:themeTint="99"/>
        </w:tcBorders>
      </w:tcPr>
    </w:tblStylePr>
    <w:tblStylePr w:type="nwCell">
      <w:tblPr/>
      <w:tcPr>
        <w:tcBorders>
          <w:bottom w:val="single" w:sz="4" w:space="0" w:color="39EFFF" w:themeColor="accent3" w:themeTint="99"/>
        </w:tcBorders>
      </w:tcPr>
    </w:tblStylePr>
    <w:tblStylePr w:type="seCell">
      <w:tblPr/>
      <w:tcPr>
        <w:tcBorders>
          <w:top w:val="single" w:sz="4" w:space="0" w:color="39EFFF" w:themeColor="accent3" w:themeTint="99"/>
        </w:tcBorders>
      </w:tcPr>
    </w:tblStylePr>
    <w:tblStylePr w:type="swCell">
      <w:tblPr/>
      <w:tcPr>
        <w:tcBorders>
          <w:top w:val="single" w:sz="4" w:space="0" w:color="39EFFF" w:themeColor="accent3" w:themeTint="99"/>
        </w:tcBorders>
      </w:tcPr>
    </w:tblStylePr>
  </w:style>
  <w:style w:type="table" w:styleId="GridTable7ColourfulAccent4">
    <w:name w:val="Grid Table 7 Colorful Accent 4"/>
    <w:basedOn w:val="TableNormal"/>
    <w:uiPriority w:val="52"/>
    <w:rsid w:val="006C286D"/>
    <w:rPr>
      <w:color w:val="D55900" w:themeColor="accent4" w:themeShade="BF"/>
    </w:rPr>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sz="4" w:space="0" w:color="FFB078" w:themeColor="accent4" w:themeTint="99"/>
        </w:tcBorders>
      </w:tcPr>
    </w:tblStylePr>
    <w:tblStylePr w:type="nwCell">
      <w:tblPr/>
      <w:tcPr>
        <w:tcBorders>
          <w:bottom w:val="single" w:sz="4" w:space="0" w:color="FFB078" w:themeColor="accent4" w:themeTint="99"/>
        </w:tcBorders>
      </w:tcPr>
    </w:tblStylePr>
    <w:tblStylePr w:type="seCell">
      <w:tblPr/>
      <w:tcPr>
        <w:tcBorders>
          <w:top w:val="single" w:sz="4" w:space="0" w:color="FFB078" w:themeColor="accent4" w:themeTint="99"/>
        </w:tcBorders>
      </w:tcPr>
    </w:tblStylePr>
    <w:tblStylePr w:type="swCell">
      <w:tblPr/>
      <w:tcPr>
        <w:tcBorders>
          <w:top w:val="single" w:sz="4" w:space="0" w:color="FFB078" w:themeColor="accent4" w:themeTint="99"/>
        </w:tcBorders>
      </w:tcPr>
    </w:tblStylePr>
  </w:style>
  <w:style w:type="table" w:styleId="GridTable7ColourfulAccent5">
    <w:name w:val="Grid Table 7 Colorful Accent 5"/>
    <w:basedOn w:val="TableNormal"/>
    <w:uiPriority w:val="52"/>
    <w:rsid w:val="006C286D"/>
    <w:rPr>
      <w:color w:val="75A520" w:themeColor="accent5" w:themeShade="BF"/>
    </w:rPr>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sz="4" w:space="0" w:color="C2E784" w:themeColor="accent5" w:themeTint="99"/>
        </w:tcBorders>
      </w:tcPr>
    </w:tblStylePr>
    <w:tblStylePr w:type="nwCell">
      <w:tblPr/>
      <w:tcPr>
        <w:tcBorders>
          <w:bottom w:val="single" w:sz="4" w:space="0" w:color="C2E784" w:themeColor="accent5" w:themeTint="99"/>
        </w:tcBorders>
      </w:tcPr>
    </w:tblStylePr>
    <w:tblStylePr w:type="seCell">
      <w:tblPr/>
      <w:tcPr>
        <w:tcBorders>
          <w:top w:val="single" w:sz="4" w:space="0" w:color="C2E784" w:themeColor="accent5" w:themeTint="99"/>
        </w:tcBorders>
      </w:tcPr>
    </w:tblStylePr>
    <w:tblStylePr w:type="swCell">
      <w:tblPr/>
      <w:tcPr>
        <w:tcBorders>
          <w:top w:val="single" w:sz="4" w:space="0" w:color="C2E784" w:themeColor="accent5" w:themeTint="99"/>
        </w:tcBorders>
      </w:tcPr>
    </w:tblStylePr>
  </w:style>
  <w:style w:type="table" w:styleId="GridTable7ColourfulAccent6">
    <w:name w:val="Grid Table 7 Colorful Accent 6"/>
    <w:basedOn w:val="TableNormal"/>
    <w:uiPriority w:val="52"/>
    <w:rsid w:val="006C286D"/>
    <w:rPr>
      <w:color w:val="B91328" w:themeColor="accent6" w:themeShade="BF"/>
    </w:rPr>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sz="4" w:space="0" w:color="F17D8C" w:themeColor="accent6" w:themeTint="99"/>
        </w:tcBorders>
      </w:tcPr>
    </w:tblStylePr>
    <w:tblStylePr w:type="nwCell">
      <w:tblPr/>
      <w:tcPr>
        <w:tcBorders>
          <w:bottom w:val="single" w:sz="4" w:space="0" w:color="F17D8C" w:themeColor="accent6" w:themeTint="99"/>
        </w:tcBorders>
      </w:tcPr>
    </w:tblStylePr>
    <w:tblStylePr w:type="seCell">
      <w:tblPr/>
      <w:tcPr>
        <w:tcBorders>
          <w:top w:val="single" w:sz="4" w:space="0" w:color="F17D8C" w:themeColor="accent6" w:themeTint="99"/>
        </w:tcBorders>
      </w:tcPr>
    </w:tblStylePr>
    <w:tblStylePr w:type="swCell">
      <w:tblPr/>
      <w:tcPr>
        <w:tcBorders>
          <w:top w:val="single" w:sz="4" w:space="0" w:color="F17D8C" w:themeColor="accent6" w:themeTint="99"/>
        </w:tcBorders>
      </w:tcPr>
    </w:tblStylePr>
  </w:style>
  <w:style w:type="character" w:customStyle="1" w:styleId="Hashtag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customStyle="1" w:styleId="HTMLAddressChar">
    <w:name w:val="HTML Address Char"/>
    <w:basedOn w:val="DefaultParagraphFont"/>
    <w:link w:val="HTMLAddress"/>
    <w:semiHidden/>
    <w:rsid w:val="006C286D"/>
    <w:rPr>
      <w:rFonts w:asciiTheme="minorHAnsi" w:hAnsiTheme="minorHAnsi" w:cs="Arial"/>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customStyle="1" w:styleId="HTMLPreformattedChar">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sz="4" w:space="10" w:color="4F2D7F" w:themeColor="accent1"/>
        <w:bottom w:val="single" w:sz="4" w:space="10" w:color="4F2D7F" w:themeColor="accent1"/>
      </w:pBdr>
      <w:spacing w:before="360" w:after="360"/>
      <w:ind w:left="864" w:right="864"/>
      <w:jc w:val="center"/>
    </w:pPr>
    <w:rPr>
      <w:i/>
      <w:iCs/>
      <w:color w:val="4F2D7F" w:themeColor="accent1"/>
    </w:rPr>
  </w:style>
  <w:style w:type="character" w:customStyle="1" w:styleId="IntenseQuoteChar">
    <w:name w:val="Intense Quote Char"/>
    <w:basedOn w:val="DefaultParagraphFont"/>
    <w:link w:val="IntenseQuote"/>
    <w:uiPriority w:val="30"/>
    <w:semiHidden/>
    <w:rsid w:val="006C286D"/>
    <w:rPr>
      <w:rFonts w:asciiTheme="minorHAnsi" w:hAnsiTheme="minorHAnsi" w:cs="Arial"/>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18" w:space="0" w:color="4F2D7F" w:themeColor="accent1"/>
          <w:right w:val="single" w:sz="8" w:space="0" w:color="4F2D7F" w:themeColor="accent1"/>
          <w:insideH w:val="nil"/>
          <w:insideV w:val="single" w:sz="8" w:space="0" w:color="4F2D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insideH w:val="nil"/>
          <w:insideV w:val="single" w:sz="8" w:space="0" w:color="4F2D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shd w:val="clear" w:color="auto" w:fill="D1C1E9" w:themeFill="accent1" w:themeFillTint="3F"/>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shd w:val="clear" w:color="auto" w:fill="D1C1E9" w:themeFill="accent1" w:themeFillTint="3F"/>
      </w:tcPr>
    </w:tblStylePr>
    <w:tblStylePr w:type="band2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insideH w:val="single" w:sz="8" w:space="0" w:color="C8BEAF" w:themeColor="accent2"/>
        <w:insideV w:val="single" w:sz="8" w:space="0" w:color="C8BEA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BEAF" w:themeColor="accent2"/>
          <w:left w:val="single" w:sz="8" w:space="0" w:color="C8BEAF" w:themeColor="accent2"/>
          <w:bottom w:val="single" w:sz="18" w:space="0" w:color="C8BEAF" w:themeColor="accent2"/>
          <w:right w:val="single" w:sz="8" w:space="0" w:color="C8BEAF" w:themeColor="accent2"/>
          <w:insideH w:val="nil"/>
          <w:insideV w:val="single" w:sz="8" w:space="0" w:color="C8BEA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BEAF" w:themeColor="accent2"/>
          <w:left w:val="single" w:sz="8" w:space="0" w:color="C8BEAF" w:themeColor="accent2"/>
          <w:bottom w:val="single" w:sz="8" w:space="0" w:color="C8BEAF" w:themeColor="accent2"/>
          <w:right w:val="single" w:sz="8" w:space="0" w:color="C8BEAF" w:themeColor="accent2"/>
          <w:insideH w:val="nil"/>
          <w:insideV w:val="single" w:sz="8" w:space="0" w:color="C8BEA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tblStylePr w:type="band1Vert">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shd w:val="clear" w:color="auto" w:fill="F1EEEB" w:themeFill="accent2" w:themeFillTint="3F"/>
      </w:tcPr>
    </w:tblStylePr>
    <w:tblStylePr w:type="band1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insideV w:val="single" w:sz="8" w:space="0" w:color="C8BEAF" w:themeColor="accent2"/>
        </w:tcBorders>
        <w:shd w:val="clear" w:color="auto" w:fill="F1EEEB" w:themeFill="accent2" w:themeFillTint="3F"/>
      </w:tcPr>
    </w:tblStylePr>
    <w:tblStylePr w:type="band2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insideV w:val="single" w:sz="8" w:space="0" w:color="C8BEAF" w:themeColor="accent2"/>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insideH w:val="single" w:sz="8" w:space="0" w:color="00A7B5" w:themeColor="accent3"/>
        <w:insideV w:val="single" w:sz="8" w:space="0" w:color="00A7B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7B5" w:themeColor="accent3"/>
          <w:left w:val="single" w:sz="8" w:space="0" w:color="00A7B5" w:themeColor="accent3"/>
          <w:bottom w:val="single" w:sz="18" w:space="0" w:color="00A7B5" w:themeColor="accent3"/>
          <w:right w:val="single" w:sz="8" w:space="0" w:color="00A7B5" w:themeColor="accent3"/>
          <w:insideH w:val="nil"/>
          <w:insideV w:val="single" w:sz="8" w:space="0" w:color="00A7B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7B5" w:themeColor="accent3"/>
          <w:left w:val="single" w:sz="8" w:space="0" w:color="00A7B5" w:themeColor="accent3"/>
          <w:bottom w:val="single" w:sz="8" w:space="0" w:color="00A7B5" w:themeColor="accent3"/>
          <w:right w:val="single" w:sz="8" w:space="0" w:color="00A7B5" w:themeColor="accent3"/>
          <w:insideH w:val="nil"/>
          <w:insideV w:val="single" w:sz="8" w:space="0" w:color="00A7B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tblStylePr w:type="band1Vert">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shd w:val="clear" w:color="auto" w:fill="ADF8FF" w:themeFill="accent3" w:themeFillTint="3F"/>
      </w:tcPr>
    </w:tblStylePr>
    <w:tblStylePr w:type="band1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insideV w:val="single" w:sz="8" w:space="0" w:color="00A7B5" w:themeColor="accent3"/>
        </w:tcBorders>
        <w:shd w:val="clear" w:color="auto" w:fill="ADF8FF" w:themeFill="accent3" w:themeFillTint="3F"/>
      </w:tcPr>
    </w:tblStylePr>
    <w:tblStylePr w:type="band2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insideV w:val="single" w:sz="8" w:space="0" w:color="00A7B5" w:themeColor="accent3"/>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insideH w:val="single" w:sz="8" w:space="0" w:color="FF7D1E" w:themeColor="accent4"/>
        <w:insideV w:val="single" w:sz="8" w:space="0" w:color="FF7D1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D1E" w:themeColor="accent4"/>
          <w:left w:val="single" w:sz="8" w:space="0" w:color="FF7D1E" w:themeColor="accent4"/>
          <w:bottom w:val="single" w:sz="18" w:space="0" w:color="FF7D1E" w:themeColor="accent4"/>
          <w:right w:val="single" w:sz="8" w:space="0" w:color="FF7D1E" w:themeColor="accent4"/>
          <w:insideH w:val="nil"/>
          <w:insideV w:val="single" w:sz="8" w:space="0" w:color="FF7D1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D1E" w:themeColor="accent4"/>
          <w:left w:val="single" w:sz="8" w:space="0" w:color="FF7D1E" w:themeColor="accent4"/>
          <w:bottom w:val="single" w:sz="8" w:space="0" w:color="FF7D1E" w:themeColor="accent4"/>
          <w:right w:val="single" w:sz="8" w:space="0" w:color="FF7D1E" w:themeColor="accent4"/>
          <w:insideH w:val="nil"/>
          <w:insideV w:val="single" w:sz="8" w:space="0" w:color="FF7D1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tblStylePr w:type="band1Vert">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shd w:val="clear" w:color="auto" w:fill="FFDEC7" w:themeFill="accent4" w:themeFillTint="3F"/>
      </w:tcPr>
    </w:tblStylePr>
    <w:tblStylePr w:type="band1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insideV w:val="single" w:sz="8" w:space="0" w:color="FF7D1E" w:themeColor="accent4"/>
        </w:tcBorders>
        <w:shd w:val="clear" w:color="auto" w:fill="FFDEC7" w:themeFill="accent4" w:themeFillTint="3F"/>
      </w:tcPr>
    </w:tblStylePr>
    <w:tblStylePr w:type="band2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insideV w:val="single" w:sz="8" w:space="0" w:color="FF7D1E" w:themeColor="accent4"/>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insideH w:val="single" w:sz="8" w:space="0" w:color="9BD732" w:themeColor="accent5"/>
        <w:insideV w:val="single" w:sz="8" w:space="0" w:color="9BD73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D732" w:themeColor="accent5"/>
          <w:left w:val="single" w:sz="8" w:space="0" w:color="9BD732" w:themeColor="accent5"/>
          <w:bottom w:val="single" w:sz="18" w:space="0" w:color="9BD732" w:themeColor="accent5"/>
          <w:right w:val="single" w:sz="8" w:space="0" w:color="9BD732" w:themeColor="accent5"/>
          <w:insideH w:val="nil"/>
          <w:insideV w:val="single" w:sz="8" w:space="0" w:color="9BD73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D732" w:themeColor="accent5"/>
          <w:left w:val="single" w:sz="8" w:space="0" w:color="9BD732" w:themeColor="accent5"/>
          <w:bottom w:val="single" w:sz="8" w:space="0" w:color="9BD732" w:themeColor="accent5"/>
          <w:right w:val="single" w:sz="8" w:space="0" w:color="9BD732" w:themeColor="accent5"/>
          <w:insideH w:val="nil"/>
          <w:insideV w:val="single" w:sz="8" w:space="0" w:color="9BD73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tblStylePr w:type="band1Vert">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shd w:val="clear" w:color="auto" w:fill="E6F5CC" w:themeFill="accent5" w:themeFillTint="3F"/>
      </w:tcPr>
    </w:tblStylePr>
    <w:tblStylePr w:type="band1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insideV w:val="single" w:sz="8" w:space="0" w:color="9BD732" w:themeColor="accent5"/>
        </w:tcBorders>
        <w:shd w:val="clear" w:color="auto" w:fill="E6F5CC" w:themeFill="accent5" w:themeFillTint="3F"/>
      </w:tcPr>
    </w:tblStylePr>
    <w:tblStylePr w:type="band2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insideV w:val="single" w:sz="8" w:space="0" w:color="9BD732" w:themeColor="accent5"/>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insideH w:val="single" w:sz="8" w:space="0" w:color="E92841" w:themeColor="accent6"/>
        <w:insideV w:val="single" w:sz="8" w:space="0" w:color="E9284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2841" w:themeColor="accent6"/>
          <w:left w:val="single" w:sz="8" w:space="0" w:color="E92841" w:themeColor="accent6"/>
          <w:bottom w:val="single" w:sz="18" w:space="0" w:color="E92841" w:themeColor="accent6"/>
          <w:right w:val="single" w:sz="8" w:space="0" w:color="E92841" w:themeColor="accent6"/>
          <w:insideH w:val="nil"/>
          <w:insideV w:val="single" w:sz="8" w:space="0" w:color="E9284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2841" w:themeColor="accent6"/>
          <w:left w:val="single" w:sz="8" w:space="0" w:color="E92841" w:themeColor="accent6"/>
          <w:bottom w:val="single" w:sz="8" w:space="0" w:color="E92841" w:themeColor="accent6"/>
          <w:right w:val="single" w:sz="8" w:space="0" w:color="E92841" w:themeColor="accent6"/>
          <w:insideH w:val="nil"/>
          <w:insideV w:val="single" w:sz="8" w:space="0" w:color="E9284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tblStylePr w:type="band1Vert">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shd w:val="clear" w:color="auto" w:fill="F9C9CF" w:themeFill="accent6" w:themeFillTint="3F"/>
      </w:tcPr>
    </w:tblStylePr>
    <w:tblStylePr w:type="band1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insideV w:val="single" w:sz="8" w:space="0" w:color="E92841" w:themeColor="accent6"/>
        </w:tcBorders>
        <w:shd w:val="clear" w:color="auto" w:fill="F9C9CF" w:themeFill="accent6" w:themeFillTint="3F"/>
      </w:tcPr>
    </w:tblStylePr>
    <w:tblStylePr w:type="band2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insideV w:val="single" w:sz="8" w:space="0" w:color="E92841" w:themeColor="accent6"/>
        </w:tcBorders>
      </w:tcPr>
    </w:tblStylePr>
  </w:style>
  <w:style w:type="table" w:styleId="LightList">
    <w:name w:val="Light List"/>
    <w:basedOn w:val="TableNormal"/>
    <w:uiPriority w:val="61"/>
    <w:semiHidden/>
    <w:unhideWhenUsed/>
    <w:rsid w:val="006C286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tcBorders>
      </w:tcPr>
    </w:tblStylePr>
    <w:tblStylePr w:type="firstCol">
      <w:rPr>
        <w:b/>
        <w:bCs/>
      </w:rPr>
    </w:tblStylePr>
    <w:tblStylePr w:type="lastCol">
      <w:rPr>
        <w:b/>
        <w:bCs/>
      </w:r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sz="6" w:space="0" w:color="C8BEAF" w:themeColor="accent2"/>
          <w:left w:val="single" w:sz="8" w:space="0" w:color="C8BEAF" w:themeColor="accent2"/>
          <w:bottom w:val="single" w:sz="8" w:space="0" w:color="C8BEAF" w:themeColor="accent2"/>
          <w:right w:val="single" w:sz="8" w:space="0" w:color="C8BEAF" w:themeColor="accent2"/>
        </w:tcBorders>
      </w:tcPr>
    </w:tblStylePr>
    <w:tblStylePr w:type="firstCol">
      <w:rPr>
        <w:b/>
        <w:bCs/>
      </w:rPr>
    </w:tblStylePr>
    <w:tblStylePr w:type="lastCol">
      <w:rPr>
        <w:b/>
        <w:bCs/>
      </w:rPr>
    </w:tblStylePr>
    <w:tblStylePr w:type="band1Vert">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tblStylePr w:type="band1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sz="6" w:space="0" w:color="00A7B5" w:themeColor="accent3"/>
          <w:left w:val="single" w:sz="8" w:space="0" w:color="00A7B5" w:themeColor="accent3"/>
          <w:bottom w:val="single" w:sz="8" w:space="0" w:color="00A7B5" w:themeColor="accent3"/>
          <w:right w:val="single" w:sz="8" w:space="0" w:color="00A7B5" w:themeColor="accent3"/>
        </w:tcBorders>
      </w:tcPr>
    </w:tblStylePr>
    <w:tblStylePr w:type="firstCol">
      <w:rPr>
        <w:b/>
        <w:bCs/>
      </w:rPr>
    </w:tblStylePr>
    <w:tblStylePr w:type="lastCol">
      <w:rPr>
        <w:b/>
        <w:bCs/>
      </w:rPr>
    </w:tblStylePr>
    <w:tblStylePr w:type="band1Vert">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tblStylePr w:type="band1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sz="6" w:space="0" w:color="FF7D1E" w:themeColor="accent4"/>
          <w:left w:val="single" w:sz="8" w:space="0" w:color="FF7D1E" w:themeColor="accent4"/>
          <w:bottom w:val="single" w:sz="8" w:space="0" w:color="FF7D1E" w:themeColor="accent4"/>
          <w:right w:val="single" w:sz="8" w:space="0" w:color="FF7D1E" w:themeColor="accent4"/>
        </w:tcBorders>
      </w:tcPr>
    </w:tblStylePr>
    <w:tblStylePr w:type="firstCol">
      <w:rPr>
        <w:b/>
        <w:bCs/>
      </w:rPr>
    </w:tblStylePr>
    <w:tblStylePr w:type="lastCol">
      <w:rPr>
        <w:b/>
        <w:bCs/>
      </w:rPr>
    </w:tblStylePr>
    <w:tblStylePr w:type="band1Vert">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tblStylePr w:type="band1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sz="6" w:space="0" w:color="9BD732" w:themeColor="accent5"/>
          <w:left w:val="single" w:sz="8" w:space="0" w:color="9BD732" w:themeColor="accent5"/>
          <w:bottom w:val="single" w:sz="8" w:space="0" w:color="9BD732" w:themeColor="accent5"/>
          <w:right w:val="single" w:sz="8" w:space="0" w:color="9BD732" w:themeColor="accent5"/>
        </w:tcBorders>
      </w:tcPr>
    </w:tblStylePr>
    <w:tblStylePr w:type="firstCol">
      <w:rPr>
        <w:b/>
        <w:bCs/>
      </w:rPr>
    </w:tblStylePr>
    <w:tblStylePr w:type="lastCol">
      <w:rPr>
        <w:b/>
        <w:bCs/>
      </w:rPr>
    </w:tblStylePr>
    <w:tblStylePr w:type="band1Vert">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tblStylePr w:type="band1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sz="6" w:space="0" w:color="E92841" w:themeColor="accent6"/>
          <w:left w:val="single" w:sz="8" w:space="0" w:color="E92841" w:themeColor="accent6"/>
          <w:bottom w:val="single" w:sz="8" w:space="0" w:color="E92841" w:themeColor="accent6"/>
          <w:right w:val="single" w:sz="8" w:space="0" w:color="E92841" w:themeColor="accent6"/>
        </w:tcBorders>
      </w:tcPr>
    </w:tblStylePr>
    <w:tblStylePr w:type="firstCol">
      <w:rPr>
        <w:b/>
        <w:bCs/>
      </w:rPr>
    </w:tblStylePr>
    <w:tblStylePr w:type="lastCol">
      <w:rPr>
        <w:b/>
        <w:bCs/>
      </w:rPr>
    </w:tblStylePr>
    <w:tblStylePr w:type="band1Vert">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tblStylePr w:type="band1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sz="8" w:space="0" w:color="4F2D7F" w:themeColor="accent1"/>
        <w:bottom w:val="single" w:sz="8" w:space="0" w:color="4F2D7F" w:themeColor="accent1"/>
      </w:tblBorders>
    </w:tblPr>
    <w:tblStylePr w:type="fir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la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sz="8" w:space="0" w:color="C8BEAF" w:themeColor="accent2"/>
        <w:bottom w:val="single" w:sz="8" w:space="0" w:color="C8BEAF" w:themeColor="accent2"/>
      </w:tblBorders>
    </w:tblPr>
    <w:tblStylePr w:type="firstRow">
      <w:pPr>
        <w:spacing w:before="0" w:after="0" w:line="240" w:lineRule="auto"/>
      </w:pPr>
      <w:rPr>
        <w:b/>
        <w:bCs/>
      </w:rPr>
      <w:tblPr/>
      <w:tcPr>
        <w:tcBorders>
          <w:top w:val="single" w:sz="8" w:space="0" w:color="C8BEAF" w:themeColor="accent2"/>
          <w:left w:val="nil"/>
          <w:bottom w:val="single" w:sz="8" w:space="0" w:color="C8BEAF" w:themeColor="accent2"/>
          <w:right w:val="nil"/>
          <w:insideH w:val="nil"/>
          <w:insideV w:val="nil"/>
        </w:tcBorders>
      </w:tcPr>
    </w:tblStylePr>
    <w:tblStylePr w:type="lastRow">
      <w:pPr>
        <w:spacing w:before="0" w:after="0" w:line="240" w:lineRule="auto"/>
      </w:pPr>
      <w:rPr>
        <w:b/>
        <w:bCs/>
      </w:rPr>
      <w:tblPr/>
      <w:tcPr>
        <w:tcBorders>
          <w:top w:val="single" w:sz="8" w:space="0" w:color="C8BEAF" w:themeColor="accent2"/>
          <w:left w:val="nil"/>
          <w:bottom w:val="single" w:sz="8" w:space="0" w:color="C8BEA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sz="8" w:space="0" w:color="00A7B5" w:themeColor="accent3"/>
        <w:bottom w:val="single" w:sz="8" w:space="0" w:color="00A7B5" w:themeColor="accent3"/>
      </w:tblBorders>
    </w:tblPr>
    <w:tblStylePr w:type="firstRow">
      <w:pPr>
        <w:spacing w:before="0" w:after="0" w:line="240" w:lineRule="auto"/>
      </w:pPr>
      <w:rPr>
        <w:b/>
        <w:bCs/>
      </w:rPr>
      <w:tblPr/>
      <w:tcPr>
        <w:tcBorders>
          <w:top w:val="single" w:sz="8" w:space="0" w:color="00A7B5" w:themeColor="accent3"/>
          <w:left w:val="nil"/>
          <w:bottom w:val="single" w:sz="8" w:space="0" w:color="00A7B5" w:themeColor="accent3"/>
          <w:right w:val="nil"/>
          <w:insideH w:val="nil"/>
          <w:insideV w:val="nil"/>
        </w:tcBorders>
      </w:tcPr>
    </w:tblStylePr>
    <w:tblStylePr w:type="lastRow">
      <w:pPr>
        <w:spacing w:before="0" w:after="0" w:line="240" w:lineRule="auto"/>
      </w:pPr>
      <w:rPr>
        <w:b/>
        <w:bCs/>
      </w:rPr>
      <w:tblPr/>
      <w:tcPr>
        <w:tcBorders>
          <w:top w:val="single" w:sz="8" w:space="0" w:color="00A7B5" w:themeColor="accent3"/>
          <w:left w:val="nil"/>
          <w:bottom w:val="single" w:sz="8" w:space="0" w:color="00A7B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sz="8" w:space="0" w:color="FF7D1E" w:themeColor="accent4"/>
        <w:bottom w:val="single" w:sz="8" w:space="0" w:color="FF7D1E" w:themeColor="accent4"/>
      </w:tblBorders>
    </w:tblPr>
    <w:tblStylePr w:type="firstRow">
      <w:pPr>
        <w:spacing w:before="0" w:after="0" w:line="240" w:lineRule="auto"/>
      </w:pPr>
      <w:rPr>
        <w:b/>
        <w:bCs/>
      </w:rPr>
      <w:tblPr/>
      <w:tcPr>
        <w:tcBorders>
          <w:top w:val="single" w:sz="8" w:space="0" w:color="FF7D1E" w:themeColor="accent4"/>
          <w:left w:val="nil"/>
          <w:bottom w:val="single" w:sz="8" w:space="0" w:color="FF7D1E" w:themeColor="accent4"/>
          <w:right w:val="nil"/>
          <w:insideH w:val="nil"/>
          <w:insideV w:val="nil"/>
        </w:tcBorders>
      </w:tcPr>
    </w:tblStylePr>
    <w:tblStylePr w:type="lastRow">
      <w:pPr>
        <w:spacing w:before="0" w:after="0" w:line="240" w:lineRule="auto"/>
      </w:pPr>
      <w:rPr>
        <w:b/>
        <w:bCs/>
      </w:rPr>
      <w:tblPr/>
      <w:tcPr>
        <w:tcBorders>
          <w:top w:val="single" w:sz="8" w:space="0" w:color="FF7D1E" w:themeColor="accent4"/>
          <w:left w:val="nil"/>
          <w:bottom w:val="single" w:sz="8" w:space="0" w:color="FF7D1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sz="8" w:space="0" w:color="9BD732" w:themeColor="accent5"/>
        <w:bottom w:val="single" w:sz="8" w:space="0" w:color="9BD732" w:themeColor="accent5"/>
      </w:tblBorders>
    </w:tblPr>
    <w:tblStylePr w:type="firstRow">
      <w:pPr>
        <w:spacing w:before="0" w:after="0" w:line="240" w:lineRule="auto"/>
      </w:pPr>
      <w:rPr>
        <w:b/>
        <w:bCs/>
      </w:rPr>
      <w:tblPr/>
      <w:tcPr>
        <w:tcBorders>
          <w:top w:val="single" w:sz="8" w:space="0" w:color="9BD732" w:themeColor="accent5"/>
          <w:left w:val="nil"/>
          <w:bottom w:val="single" w:sz="8" w:space="0" w:color="9BD732" w:themeColor="accent5"/>
          <w:right w:val="nil"/>
          <w:insideH w:val="nil"/>
          <w:insideV w:val="nil"/>
        </w:tcBorders>
      </w:tcPr>
    </w:tblStylePr>
    <w:tblStylePr w:type="lastRow">
      <w:pPr>
        <w:spacing w:before="0" w:after="0" w:line="240" w:lineRule="auto"/>
      </w:pPr>
      <w:rPr>
        <w:b/>
        <w:bCs/>
      </w:rPr>
      <w:tblPr/>
      <w:tcPr>
        <w:tcBorders>
          <w:top w:val="single" w:sz="8" w:space="0" w:color="9BD732" w:themeColor="accent5"/>
          <w:left w:val="nil"/>
          <w:bottom w:val="single" w:sz="8" w:space="0" w:color="9BD73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sz="8" w:space="0" w:color="E92841" w:themeColor="accent6"/>
        <w:bottom w:val="single" w:sz="8" w:space="0" w:color="E92841" w:themeColor="accent6"/>
      </w:tblBorders>
    </w:tblPr>
    <w:tblStylePr w:type="firstRow">
      <w:pPr>
        <w:spacing w:before="0" w:after="0" w:line="240" w:lineRule="auto"/>
      </w:pPr>
      <w:rPr>
        <w:b/>
        <w:bCs/>
      </w:rPr>
      <w:tblPr/>
      <w:tcPr>
        <w:tcBorders>
          <w:top w:val="single" w:sz="8" w:space="0" w:color="E92841" w:themeColor="accent6"/>
          <w:left w:val="nil"/>
          <w:bottom w:val="single" w:sz="8" w:space="0" w:color="E92841" w:themeColor="accent6"/>
          <w:right w:val="nil"/>
          <w:insideH w:val="nil"/>
          <w:insideV w:val="nil"/>
        </w:tcBorders>
      </w:tcPr>
    </w:tblStylePr>
    <w:tblStylePr w:type="lastRow">
      <w:pPr>
        <w:spacing w:before="0" w:after="0" w:line="240" w:lineRule="auto"/>
      </w:pPr>
      <w:rPr>
        <w:b/>
        <w:bCs/>
      </w:rPr>
      <w:tblPr/>
      <w:tcPr>
        <w:tcBorders>
          <w:top w:val="single" w:sz="8" w:space="0" w:color="E92841" w:themeColor="accent6"/>
          <w:left w:val="nil"/>
          <w:bottom w:val="single" w:sz="8" w:space="0" w:color="E9284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16"/>
      </w:numPr>
      <w:contextualSpacing/>
    </w:pPr>
    <w:rPr>
      <w:lang w:val="en-GB"/>
    </w:rPr>
  </w:style>
  <w:style w:type="paragraph" w:styleId="ListBullet4">
    <w:name w:val="List Bullet 4"/>
    <w:basedOn w:val="Normal"/>
    <w:semiHidden/>
    <w:unhideWhenUsed/>
    <w:rsid w:val="006C286D"/>
    <w:pPr>
      <w:numPr>
        <w:numId w:val="8"/>
      </w:numPr>
      <w:contextualSpacing/>
    </w:pPr>
  </w:style>
  <w:style w:type="paragraph" w:styleId="ListBullet5">
    <w:name w:val="List Bullet 5"/>
    <w:basedOn w:val="Normal"/>
    <w:semiHidden/>
    <w:unhideWhenUsed/>
    <w:rsid w:val="006C286D"/>
    <w:pPr>
      <w:numPr>
        <w:numId w:val="9"/>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0"/>
      </w:numPr>
      <w:contextualSpacing/>
    </w:pPr>
  </w:style>
  <w:style w:type="paragraph" w:styleId="ListNumber5">
    <w:name w:val="List Number 5"/>
    <w:basedOn w:val="Normal"/>
    <w:semiHidden/>
    <w:unhideWhenUsed/>
    <w:rsid w:val="006C286D"/>
    <w:pPr>
      <w:numPr>
        <w:numId w:val="11"/>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sz="4" w:space="0" w:color="DED8CF" w:themeColor="accent2" w:themeTint="99"/>
        </w:tcBorders>
      </w:tcPr>
    </w:tblStylePr>
    <w:tblStylePr w:type="lastRow">
      <w:rPr>
        <w:b/>
        <w:bCs/>
      </w:rPr>
      <w:tblPr/>
      <w:tcPr>
        <w:tcBorders>
          <w:top w:val="sing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sz="4" w:space="0" w:color="39EFFF" w:themeColor="accent3" w:themeTint="99"/>
        </w:tcBorders>
      </w:tcPr>
    </w:tblStylePr>
    <w:tblStylePr w:type="lastRow">
      <w:rPr>
        <w:b/>
        <w:bCs/>
      </w:rPr>
      <w:tblPr/>
      <w:tcPr>
        <w:tcBorders>
          <w:top w:val="sing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sz="4" w:space="0" w:color="FFB078" w:themeColor="accent4" w:themeTint="99"/>
        </w:tcBorders>
      </w:tcPr>
    </w:tblStylePr>
    <w:tblStylePr w:type="lastRow">
      <w:rPr>
        <w:b/>
        <w:bCs/>
      </w:rPr>
      <w:tblPr/>
      <w:tcPr>
        <w:tcBorders>
          <w:top w:val="sing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sz="4" w:space="0" w:color="C2E784" w:themeColor="accent5" w:themeTint="99"/>
        </w:tcBorders>
      </w:tcPr>
    </w:tblStylePr>
    <w:tblStylePr w:type="lastRow">
      <w:rPr>
        <w:b/>
        <w:bCs/>
      </w:rPr>
      <w:tblPr/>
      <w:tcPr>
        <w:tcBorders>
          <w:top w:val="sing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sz="4" w:space="0" w:color="F17D8C" w:themeColor="accent6" w:themeTint="99"/>
        </w:tcBorders>
      </w:tcPr>
    </w:tblStylePr>
    <w:tblStylePr w:type="lastRow">
      <w:rPr>
        <w:b/>
        <w:bCs/>
      </w:rPr>
      <w:tblPr/>
      <w:tcPr>
        <w:tcBorders>
          <w:top w:val="sing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sz="4" w:space="0" w:color="DED8CF" w:themeColor="accent2" w:themeTint="99"/>
        <w:bottom w:val="single" w:sz="4" w:space="0" w:color="DED8CF" w:themeColor="accent2" w:themeTint="99"/>
        <w:insideH w:val="single" w:sz="4" w:space="0" w:color="DED8C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sz="4" w:space="0" w:color="39EFFF" w:themeColor="accent3" w:themeTint="99"/>
        <w:bottom w:val="single" w:sz="4" w:space="0" w:color="39EFFF" w:themeColor="accent3" w:themeTint="99"/>
        <w:insideH w:val="single" w:sz="4" w:space="0" w:color="39E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sz="4" w:space="0" w:color="FFB078" w:themeColor="accent4" w:themeTint="99"/>
        <w:bottom w:val="single" w:sz="4" w:space="0" w:color="FFB078" w:themeColor="accent4" w:themeTint="99"/>
        <w:insideH w:val="single" w:sz="4" w:space="0" w:color="FFB07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sz="4" w:space="0" w:color="C2E784" w:themeColor="accent5" w:themeTint="99"/>
        <w:bottom w:val="single" w:sz="4" w:space="0" w:color="C2E784" w:themeColor="accent5" w:themeTint="99"/>
        <w:insideH w:val="single" w:sz="4" w:space="0" w:color="C2E78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sz="4" w:space="0" w:color="F17D8C" w:themeColor="accent6" w:themeTint="99"/>
        <w:bottom w:val="single" w:sz="4" w:space="0" w:color="F17D8C" w:themeColor="accent6" w:themeTint="99"/>
        <w:insideH w:val="single" w:sz="4" w:space="0" w:color="F17D8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sz="4" w:space="0" w:color="C8BEAF" w:themeColor="accent2"/>
        <w:left w:val="single" w:sz="4" w:space="0" w:color="C8BEAF" w:themeColor="accent2"/>
        <w:bottom w:val="single" w:sz="4" w:space="0" w:color="C8BEAF" w:themeColor="accent2"/>
        <w:right w:val="single" w:sz="4" w:space="0" w:color="C8BEAF" w:themeColor="accent2"/>
      </w:tblBorders>
    </w:tblPr>
    <w:tblStylePr w:type="firstRow">
      <w:rPr>
        <w:b/>
        <w:bCs/>
        <w:color w:val="FFFFFF" w:themeColor="background1"/>
      </w:rPr>
      <w:tblPr/>
      <w:tcPr>
        <w:shd w:val="clear" w:color="auto" w:fill="C8BEAF" w:themeFill="accent2"/>
      </w:tcPr>
    </w:tblStylePr>
    <w:tblStylePr w:type="lastRow">
      <w:rPr>
        <w:b/>
        <w:bCs/>
      </w:rPr>
      <w:tblPr/>
      <w:tcPr>
        <w:tcBorders>
          <w:top w:val="double" w:sz="4" w:space="0" w:color="C8BEA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8BEAF" w:themeColor="accent2"/>
          <w:right w:val="single" w:sz="4" w:space="0" w:color="C8BEAF" w:themeColor="accent2"/>
        </w:tcBorders>
      </w:tcPr>
    </w:tblStylePr>
    <w:tblStylePr w:type="band1Horz">
      <w:tblPr/>
      <w:tcPr>
        <w:tcBorders>
          <w:top w:val="single" w:sz="4" w:space="0" w:color="C8BEAF" w:themeColor="accent2"/>
          <w:bottom w:val="single" w:sz="4" w:space="0" w:color="C8BEA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8BEAF" w:themeColor="accent2"/>
          <w:left w:val="nil"/>
        </w:tcBorders>
      </w:tcPr>
    </w:tblStylePr>
    <w:tblStylePr w:type="swCell">
      <w:tblPr/>
      <w:tcPr>
        <w:tcBorders>
          <w:top w:val="double" w:sz="4" w:space="0" w:color="C8BEAF" w:themeColor="accent2"/>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sz="4" w:space="0" w:color="00A7B5" w:themeColor="accent3"/>
        <w:left w:val="single" w:sz="4" w:space="0" w:color="00A7B5" w:themeColor="accent3"/>
        <w:bottom w:val="single" w:sz="4" w:space="0" w:color="00A7B5" w:themeColor="accent3"/>
        <w:right w:val="single" w:sz="4" w:space="0" w:color="00A7B5" w:themeColor="accent3"/>
      </w:tblBorders>
    </w:tblPr>
    <w:tblStylePr w:type="firstRow">
      <w:rPr>
        <w:b/>
        <w:bCs/>
        <w:color w:val="FFFFFF" w:themeColor="background1"/>
      </w:rPr>
      <w:tblPr/>
      <w:tcPr>
        <w:shd w:val="clear" w:color="auto" w:fill="00A7B5" w:themeFill="accent3"/>
      </w:tcPr>
    </w:tblStylePr>
    <w:tblStylePr w:type="lastRow">
      <w:rPr>
        <w:b/>
        <w:bCs/>
      </w:rPr>
      <w:tblPr/>
      <w:tcPr>
        <w:tcBorders>
          <w:top w:val="double" w:sz="4" w:space="0" w:color="00A7B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7B5" w:themeColor="accent3"/>
          <w:right w:val="single" w:sz="4" w:space="0" w:color="00A7B5" w:themeColor="accent3"/>
        </w:tcBorders>
      </w:tcPr>
    </w:tblStylePr>
    <w:tblStylePr w:type="band1Horz">
      <w:tblPr/>
      <w:tcPr>
        <w:tcBorders>
          <w:top w:val="single" w:sz="4" w:space="0" w:color="00A7B5" w:themeColor="accent3"/>
          <w:bottom w:val="single" w:sz="4" w:space="0" w:color="00A7B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7B5" w:themeColor="accent3"/>
          <w:left w:val="nil"/>
        </w:tcBorders>
      </w:tcPr>
    </w:tblStylePr>
    <w:tblStylePr w:type="swCell">
      <w:tblPr/>
      <w:tcPr>
        <w:tcBorders>
          <w:top w:val="double" w:sz="4" w:space="0" w:color="00A7B5" w:themeColor="accent3"/>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sz="4" w:space="0" w:color="FF7D1E" w:themeColor="accent4"/>
        <w:left w:val="single" w:sz="4" w:space="0" w:color="FF7D1E" w:themeColor="accent4"/>
        <w:bottom w:val="single" w:sz="4" w:space="0" w:color="FF7D1E" w:themeColor="accent4"/>
        <w:right w:val="single" w:sz="4" w:space="0" w:color="FF7D1E" w:themeColor="accent4"/>
      </w:tblBorders>
    </w:tblPr>
    <w:tblStylePr w:type="firstRow">
      <w:rPr>
        <w:b/>
        <w:bCs/>
        <w:color w:val="FFFFFF" w:themeColor="background1"/>
      </w:rPr>
      <w:tblPr/>
      <w:tcPr>
        <w:shd w:val="clear" w:color="auto" w:fill="FF7D1E" w:themeFill="accent4"/>
      </w:tcPr>
    </w:tblStylePr>
    <w:tblStylePr w:type="lastRow">
      <w:rPr>
        <w:b/>
        <w:bCs/>
      </w:rPr>
      <w:tblPr/>
      <w:tcPr>
        <w:tcBorders>
          <w:top w:val="double" w:sz="4" w:space="0" w:color="FF7D1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D1E" w:themeColor="accent4"/>
          <w:right w:val="single" w:sz="4" w:space="0" w:color="FF7D1E" w:themeColor="accent4"/>
        </w:tcBorders>
      </w:tcPr>
    </w:tblStylePr>
    <w:tblStylePr w:type="band1Horz">
      <w:tblPr/>
      <w:tcPr>
        <w:tcBorders>
          <w:top w:val="single" w:sz="4" w:space="0" w:color="FF7D1E" w:themeColor="accent4"/>
          <w:bottom w:val="single" w:sz="4" w:space="0" w:color="FF7D1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D1E" w:themeColor="accent4"/>
          <w:left w:val="nil"/>
        </w:tcBorders>
      </w:tcPr>
    </w:tblStylePr>
    <w:tblStylePr w:type="swCell">
      <w:tblPr/>
      <w:tcPr>
        <w:tcBorders>
          <w:top w:val="double" w:sz="4" w:space="0" w:color="FF7D1E" w:themeColor="accent4"/>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sz="4" w:space="0" w:color="9BD732" w:themeColor="accent5"/>
        <w:left w:val="single" w:sz="4" w:space="0" w:color="9BD732" w:themeColor="accent5"/>
        <w:bottom w:val="single" w:sz="4" w:space="0" w:color="9BD732" w:themeColor="accent5"/>
        <w:right w:val="single" w:sz="4" w:space="0" w:color="9BD732" w:themeColor="accent5"/>
      </w:tblBorders>
    </w:tblPr>
    <w:tblStylePr w:type="firstRow">
      <w:rPr>
        <w:b/>
        <w:bCs/>
        <w:color w:val="FFFFFF" w:themeColor="background1"/>
      </w:rPr>
      <w:tblPr/>
      <w:tcPr>
        <w:shd w:val="clear" w:color="auto" w:fill="9BD732" w:themeFill="accent5"/>
      </w:tcPr>
    </w:tblStylePr>
    <w:tblStylePr w:type="lastRow">
      <w:rPr>
        <w:b/>
        <w:bCs/>
      </w:rPr>
      <w:tblPr/>
      <w:tcPr>
        <w:tcBorders>
          <w:top w:val="double" w:sz="4" w:space="0" w:color="9BD73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D732" w:themeColor="accent5"/>
          <w:right w:val="single" w:sz="4" w:space="0" w:color="9BD732" w:themeColor="accent5"/>
        </w:tcBorders>
      </w:tcPr>
    </w:tblStylePr>
    <w:tblStylePr w:type="band1Horz">
      <w:tblPr/>
      <w:tcPr>
        <w:tcBorders>
          <w:top w:val="single" w:sz="4" w:space="0" w:color="9BD732" w:themeColor="accent5"/>
          <w:bottom w:val="single" w:sz="4" w:space="0" w:color="9BD73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D732" w:themeColor="accent5"/>
          <w:left w:val="nil"/>
        </w:tcBorders>
      </w:tcPr>
    </w:tblStylePr>
    <w:tblStylePr w:type="swCell">
      <w:tblPr/>
      <w:tcPr>
        <w:tcBorders>
          <w:top w:val="double" w:sz="4" w:space="0" w:color="9BD732" w:themeColor="accent5"/>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sz="4" w:space="0" w:color="E92841" w:themeColor="accent6"/>
        <w:left w:val="single" w:sz="4" w:space="0" w:color="E92841" w:themeColor="accent6"/>
        <w:bottom w:val="single" w:sz="4" w:space="0" w:color="E92841" w:themeColor="accent6"/>
        <w:right w:val="single" w:sz="4" w:space="0" w:color="E92841" w:themeColor="accent6"/>
      </w:tblBorders>
    </w:tblPr>
    <w:tblStylePr w:type="firstRow">
      <w:rPr>
        <w:b/>
        <w:bCs/>
        <w:color w:val="FFFFFF" w:themeColor="background1"/>
      </w:rPr>
      <w:tblPr/>
      <w:tcPr>
        <w:shd w:val="clear" w:color="auto" w:fill="E92841" w:themeFill="accent6"/>
      </w:tcPr>
    </w:tblStylePr>
    <w:tblStylePr w:type="lastRow">
      <w:rPr>
        <w:b/>
        <w:bCs/>
      </w:rPr>
      <w:tblPr/>
      <w:tcPr>
        <w:tcBorders>
          <w:top w:val="double" w:sz="4" w:space="0" w:color="E9284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2841" w:themeColor="accent6"/>
          <w:right w:val="single" w:sz="4" w:space="0" w:color="E92841" w:themeColor="accent6"/>
        </w:tcBorders>
      </w:tcPr>
    </w:tblStylePr>
    <w:tblStylePr w:type="band1Horz">
      <w:tblPr/>
      <w:tcPr>
        <w:tcBorders>
          <w:top w:val="single" w:sz="4" w:space="0" w:color="E92841" w:themeColor="accent6"/>
          <w:bottom w:val="single" w:sz="4" w:space="0" w:color="E9284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2841" w:themeColor="accent6"/>
          <w:left w:val="nil"/>
        </w:tcBorders>
      </w:tcPr>
    </w:tblStylePr>
    <w:tblStylePr w:type="swCell">
      <w:tblPr/>
      <w:tcPr>
        <w:tcBorders>
          <w:top w:val="double" w:sz="4" w:space="0" w:color="E92841" w:themeColor="accent6"/>
          <w:right w:val="nil"/>
        </w:tcBorders>
      </w:tcPr>
    </w:tblStylePr>
  </w:style>
  <w:style w:type="table" w:styleId="ListTable4">
    <w:name w:val="List Table 4"/>
    <w:basedOn w:val="TableNormal"/>
    <w:uiPriority w:val="49"/>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tblBorders>
    </w:tblPr>
    <w:tblStylePr w:type="firstRow">
      <w:rPr>
        <w:b/>
        <w:bCs/>
        <w:color w:val="FFFFFF" w:themeColor="background1"/>
      </w:rPr>
      <w:tblPr/>
      <w:tcPr>
        <w:tcBorders>
          <w:top w:val="single" w:sz="4" w:space="0" w:color="C8BEAF" w:themeColor="accent2"/>
          <w:left w:val="single" w:sz="4" w:space="0" w:color="C8BEAF" w:themeColor="accent2"/>
          <w:bottom w:val="single" w:sz="4" w:space="0" w:color="C8BEAF" w:themeColor="accent2"/>
          <w:right w:val="single" w:sz="4" w:space="0" w:color="C8BEAF" w:themeColor="accent2"/>
          <w:insideH w:val="nil"/>
        </w:tcBorders>
        <w:shd w:val="clear" w:color="auto" w:fill="C8BEAF" w:themeFill="accent2"/>
      </w:tcPr>
    </w:tblStylePr>
    <w:tblStylePr w:type="lastRow">
      <w:rPr>
        <w:b/>
        <w:bCs/>
      </w:rPr>
      <w:tblPr/>
      <w:tcPr>
        <w:tcBorders>
          <w:top w:val="doub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tblBorders>
    </w:tblPr>
    <w:tblStylePr w:type="firstRow">
      <w:rPr>
        <w:b/>
        <w:bCs/>
        <w:color w:val="FFFFFF" w:themeColor="background1"/>
      </w:rPr>
      <w:tblPr/>
      <w:tcPr>
        <w:tcBorders>
          <w:top w:val="single" w:sz="4" w:space="0" w:color="00A7B5" w:themeColor="accent3"/>
          <w:left w:val="single" w:sz="4" w:space="0" w:color="00A7B5" w:themeColor="accent3"/>
          <w:bottom w:val="single" w:sz="4" w:space="0" w:color="00A7B5" w:themeColor="accent3"/>
          <w:right w:val="single" w:sz="4" w:space="0" w:color="00A7B5" w:themeColor="accent3"/>
          <w:insideH w:val="nil"/>
        </w:tcBorders>
        <w:shd w:val="clear" w:color="auto" w:fill="00A7B5" w:themeFill="accent3"/>
      </w:tcPr>
    </w:tblStylePr>
    <w:tblStylePr w:type="lastRow">
      <w:rPr>
        <w:b/>
        <w:bCs/>
      </w:rPr>
      <w:tblPr/>
      <w:tcPr>
        <w:tcBorders>
          <w:top w:val="doub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tblBorders>
    </w:tblPr>
    <w:tblStylePr w:type="firstRow">
      <w:rPr>
        <w:b/>
        <w:bCs/>
        <w:color w:val="FFFFFF" w:themeColor="background1"/>
      </w:rPr>
      <w:tblPr/>
      <w:tcPr>
        <w:tcBorders>
          <w:top w:val="single" w:sz="4" w:space="0" w:color="FF7D1E" w:themeColor="accent4"/>
          <w:left w:val="single" w:sz="4" w:space="0" w:color="FF7D1E" w:themeColor="accent4"/>
          <w:bottom w:val="single" w:sz="4" w:space="0" w:color="FF7D1E" w:themeColor="accent4"/>
          <w:right w:val="single" w:sz="4" w:space="0" w:color="FF7D1E" w:themeColor="accent4"/>
          <w:insideH w:val="nil"/>
        </w:tcBorders>
        <w:shd w:val="clear" w:color="auto" w:fill="FF7D1E" w:themeFill="accent4"/>
      </w:tcPr>
    </w:tblStylePr>
    <w:tblStylePr w:type="lastRow">
      <w:rPr>
        <w:b/>
        <w:bCs/>
      </w:rPr>
      <w:tblPr/>
      <w:tcPr>
        <w:tcBorders>
          <w:top w:val="doub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tblBorders>
    </w:tblPr>
    <w:tblStylePr w:type="firstRow">
      <w:rPr>
        <w:b/>
        <w:bCs/>
        <w:color w:val="FFFFFF" w:themeColor="background1"/>
      </w:rPr>
      <w:tblPr/>
      <w:tcPr>
        <w:tcBorders>
          <w:top w:val="single" w:sz="4" w:space="0" w:color="9BD732" w:themeColor="accent5"/>
          <w:left w:val="single" w:sz="4" w:space="0" w:color="9BD732" w:themeColor="accent5"/>
          <w:bottom w:val="single" w:sz="4" w:space="0" w:color="9BD732" w:themeColor="accent5"/>
          <w:right w:val="single" w:sz="4" w:space="0" w:color="9BD732" w:themeColor="accent5"/>
          <w:insideH w:val="nil"/>
        </w:tcBorders>
        <w:shd w:val="clear" w:color="auto" w:fill="9BD732" w:themeFill="accent5"/>
      </w:tcPr>
    </w:tblStylePr>
    <w:tblStylePr w:type="lastRow">
      <w:rPr>
        <w:b/>
        <w:bCs/>
      </w:rPr>
      <w:tblPr/>
      <w:tcPr>
        <w:tcBorders>
          <w:top w:val="doub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tblBorders>
    </w:tblPr>
    <w:tblStylePr w:type="firstRow">
      <w:rPr>
        <w:b/>
        <w:bCs/>
        <w:color w:val="FFFFFF" w:themeColor="background1"/>
      </w:rPr>
      <w:tblPr/>
      <w:tcPr>
        <w:tcBorders>
          <w:top w:val="single" w:sz="4" w:space="0" w:color="E92841" w:themeColor="accent6"/>
          <w:left w:val="single" w:sz="4" w:space="0" w:color="E92841" w:themeColor="accent6"/>
          <w:bottom w:val="single" w:sz="4" w:space="0" w:color="E92841" w:themeColor="accent6"/>
          <w:right w:val="single" w:sz="4" w:space="0" w:color="E92841" w:themeColor="accent6"/>
          <w:insideH w:val="nil"/>
        </w:tcBorders>
        <w:shd w:val="clear" w:color="auto" w:fill="E92841" w:themeFill="accent6"/>
      </w:tcPr>
    </w:tblStylePr>
    <w:tblStylePr w:type="lastRow">
      <w:rPr>
        <w:b/>
        <w:bCs/>
      </w:rPr>
      <w:tblPr/>
      <w:tcPr>
        <w:tcBorders>
          <w:top w:val="doub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sz="24" w:space="0" w:color="C8BEAF" w:themeColor="accent2"/>
        <w:left w:val="single" w:sz="24" w:space="0" w:color="C8BEAF" w:themeColor="accent2"/>
        <w:bottom w:val="single" w:sz="24" w:space="0" w:color="C8BEAF" w:themeColor="accent2"/>
        <w:right w:val="single" w:sz="24" w:space="0" w:color="C8BEAF" w:themeColor="accent2"/>
      </w:tblBorders>
    </w:tblPr>
    <w:tcPr>
      <w:shd w:val="clear" w:color="auto" w:fill="C8BEA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sz="24" w:space="0" w:color="00A7B5" w:themeColor="accent3"/>
        <w:left w:val="single" w:sz="24" w:space="0" w:color="00A7B5" w:themeColor="accent3"/>
        <w:bottom w:val="single" w:sz="24" w:space="0" w:color="00A7B5" w:themeColor="accent3"/>
        <w:right w:val="single" w:sz="24" w:space="0" w:color="00A7B5" w:themeColor="accent3"/>
      </w:tblBorders>
    </w:tblPr>
    <w:tcPr>
      <w:shd w:val="clear" w:color="auto" w:fill="00A7B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sz="24" w:space="0" w:color="FF7D1E" w:themeColor="accent4"/>
        <w:left w:val="single" w:sz="24" w:space="0" w:color="FF7D1E" w:themeColor="accent4"/>
        <w:bottom w:val="single" w:sz="24" w:space="0" w:color="FF7D1E" w:themeColor="accent4"/>
        <w:right w:val="single" w:sz="24" w:space="0" w:color="FF7D1E" w:themeColor="accent4"/>
      </w:tblBorders>
    </w:tblPr>
    <w:tcPr>
      <w:shd w:val="clear" w:color="auto" w:fill="FF7D1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sz="24" w:space="0" w:color="9BD732" w:themeColor="accent5"/>
        <w:left w:val="single" w:sz="24" w:space="0" w:color="9BD732" w:themeColor="accent5"/>
        <w:bottom w:val="single" w:sz="24" w:space="0" w:color="9BD732" w:themeColor="accent5"/>
        <w:right w:val="single" w:sz="24" w:space="0" w:color="9BD732" w:themeColor="accent5"/>
      </w:tblBorders>
    </w:tblPr>
    <w:tcPr>
      <w:shd w:val="clear" w:color="auto" w:fill="9BD73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sz="24" w:space="0" w:color="E92841" w:themeColor="accent6"/>
        <w:left w:val="single" w:sz="24" w:space="0" w:color="E92841" w:themeColor="accent6"/>
        <w:bottom w:val="single" w:sz="24" w:space="0" w:color="E92841" w:themeColor="accent6"/>
        <w:right w:val="single" w:sz="24" w:space="0" w:color="E92841" w:themeColor="accent6"/>
      </w:tblBorders>
    </w:tblPr>
    <w:tcPr>
      <w:shd w:val="clear" w:color="auto" w:fill="E92841"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6C286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6C286D"/>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urfulAccent2">
    <w:name w:val="List Table 6 Colorful Accent 2"/>
    <w:basedOn w:val="TableNormal"/>
    <w:uiPriority w:val="51"/>
    <w:rsid w:val="006C286D"/>
    <w:rPr>
      <w:color w:val="A19077" w:themeColor="accent2" w:themeShade="BF"/>
    </w:rPr>
    <w:tblPr>
      <w:tblStyleRowBandSize w:val="1"/>
      <w:tblStyleColBandSize w:val="1"/>
      <w:tblBorders>
        <w:top w:val="single" w:sz="4" w:space="0" w:color="C8BEAF" w:themeColor="accent2"/>
        <w:bottom w:val="single" w:sz="4" w:space="0" w:color="C8BEAF" w:themeColor="accent2"/>
      </w:tblBorders>
    </w:tblPr>
    <w:tblStylePr w:type="firstRow">
      <w:rPr>
        <w:b/>
        <w:bCs/>
      </w:rPr>
      <w:tblPr/>
      <w:tcPr>
        <w:tcBorders>
          <w:bottom w:val="single" w:sz="4" w:space="0" w:color="C8BEAF" w:themeColor="accent2"/>
        </w:tcBorders>
      </w:tcPr>
    </w:tblStylePr>
    <w:tblStylePr w:type="lastRow">
      <w:rPr>
        <w:b/>
        <w:bCs/>
      </w:rPr>
      <w:tblPr/>
      <w:tcPr>
        <w:tcBorders>
          <w:top w:val="double" w:sz="4" w:space="0" w:color="C8BEAF" w:themeColor="accent2"/>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urfulAccent3">
    <w:name w:val="List Table 6 Colorful Accent 3"/>
    <w:basedOn w:val="TableNormal"/>
    <w:uiPriority w:val="51"/>
    <w:rsid w:val="006C286D"/>
    <w:rPr>
      <w:color w:val="007C87" w:themeColor="accent3" w:themeShade="BF"/>
    </w:rPr>
    <w:tblPr>
      <w:tblStyleRowBandSize w:val="1"/>
      <w:tblStyleColBandSize w:val="1"/>
      <w:tblBorders>
        <w:top w:val="single" w:sz="4" w:space="0" w:color="00A7B5" w:themeColor="accent3"/>
        <w:bottom w:val="single" w:sz="4" w:space="0" w:color="00A7B5" w:themeColor="accent3"/>
      </w:tblBorders>
    </w:tblPr>
    <w:tblStylePr w:type="firstRow">
      <w:rPr>
        <w:b/>
        <w:bCs/>
      </w:rPr>
      <w:tblPr/>
      <w:tcPr>
        <w:tcBorders>
          <w:bottom w:val="single" w:sz="4" w:space="0" w:color="00A7B5" w:themeColor="accent3"/>
        </w:tcBorders>
      </w:tcPr>
    </w:tblStylePr>
    <w:tblStylePr w:type="lastRow">
      <w:rPr>
        <w:b/>
        <w:bCs/>
      </w:rPr>
      <w:tblPr/>
      <w:tcPr>
        <w:tcBorders>
          <w:top w:val="double" w:sz="4" w:space="0" w:color="00A7B5" w:themeColor="accent3"/>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urfulAccent4">
    <w:name w:val="List Table 6 Colorful Accent 4"/>
    <w:basedOn w:val="TableNormal"/>
    <w:uiPriority w:val="51"/>
    <w:rsid w:val="006C286D"/>
    <w:rPr>
      <w:color w:val="D55900" w:themeColor="accent4" w:themeShade="BF"/>
    </w:rPr>
    <w:tblPr>
      <w:tblStyleRowBandSize w:val="1"/>
      <w:tblStyleColBandSize w:val="1"/>
      <w:tblBorders>
        <w:top w:val="single" w:sz="4" w:space="0" w:color="FF7D1E" w:themeColor="accent4"/>
        <w:bottom w:val="single" w:sz="4" w:space="0" w:color="FF7D1E" w:themeColor="accent4"/>
      </w:tblBorders>
    </w:tblPr>
    <w:tblStylePr w:type="firstRow">
      <w:rPr>
        <w:b/>
        <w:bCs/>
      </w:rPr>
      <w:tblPr/>
      <w:tcPr>
        <w:tcBorders>
          <w:bottom w:val="single" w:sz="4" w:space="0" w:color="FF7D1E" w:themeColor="accent4"/>
        </w:tcBorders>
      </w:tcPr>
    </w:tblStylePr>
    <w:tblStylePr w:type="lastRow">
      <w:rPr>
        <w:b/>
        <w:bCs/>
      </w:rPr>
      <w:tblPr/>
      <w:tcPr>
        <w:tcBorders>
          <w:top w:val="double" w:sz="4" w:space="0" w:color="FF7D1E" w:themeColor="accent4"/>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urfulAccent5">
    <w:name w:val="List Table 6 Colorful Accent 5"/>
    <w:basedOn w:val="TableNormal"/>
    <w:uiPriority w:val="51"/>
    <w:rsid w:val="006C286D"/>
    <w:rPr>
      <w:color w:val="75A520" w:themeColor="accent5" w:themeShade="BF"/>
    </w:rPr>
    <w:tblPr>
      <w:tblStyleRowBandSize w:val="1"/>
      <w:tblStyleColBandSize w:val="1"/>
      <w:tblBorders>
        <w:top w:val="single" w:sz="4" w:space="0" w:color="9BD732" w:themeColor="accent5"/>
        <w:bottom w:val="single" w:sz="4" w:space="0" w:color="9BD732" w:themeColor="accent5"/>
      </w:tblBorders>
    </w:tblPr>
    <w:tblStylePr w:type="firstRow">
      <w:rPr>
        <w:b/>
        <w:bCs/>
      </w:rPr>
      <w:tblPr/>
      <w:tcPr>
        <w:tcBorders>
          <w:bottom w:val="single" w:sz="4" w:space="0" w:color="9BD732" w:themeColor="accent5"/>
        </w:tcBorders>
      </w:tcPr>
    </w:tblStylePr>
    <w:tblStylePr w:type="lastRow">
      <w:rPr>
        <w:b/>
        <w:bCs/>
      </w:rPr>
      <w:tblPr/>
      <w:tcPr>
        <w:tcBorders>
          <w:top w:val="double" w:sz="4" w:space="0" w:color="9BD732" w:themeColor="accent5"/>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urfulAccent6">
    <w:name w:val="List Table 6 Colorful Accent 6"/>
    <w:basedOn w:val="TableNormal"/>
    <w:uiPriority w:val="51"/>
    <w:rsid w:val="006C286D"/>
    <w:rPr>
      <w:color w:val="B91328" w:themeColor="accent6" w:themeShade="BF"/>
    </w:rPr>
    <w:tblPr>
      <w:tblStyleRowBandSize w:val="1"/>
      <w:tblStyleColBandSize w:val="1"/>
      <w:tblBorders>
        <w:top w:val="single" w:sz="4" w:space="0" w:color="E92841" w:themeColor="accent6"/>
        <w:bottom w:val="single" w:sz="4" w:space="0" w:color="E92841" w:themeColor="accent6"/>
      </w:tblBorders>
    </w:tblPr>
    <w:tblStylePr w:type="firstRow">
      <w:rPr>
        <w:b/>
        <w:bCs/>
      </w:rPr>
      <w:tblPr/>
      <w:tcPr>
        <w:tcBorders>
          <w:bottom w:val="single" w:sz="4" w:space="0" w:color="E92841" w:themeColor="accent6"/>
        </w:tcBorders>
      </w:tcPr>
    </w:tblStylePr>
    <w:tblStylePr w:type="lastRow">
      <w:rPr>
        <w:b/>
        <w:bCs/>
      </w:rPr>
      <w:tblPr/>
      <w:tcPr>
        <w:tcBorders>
          <w:top w:val="double" w:sz="4" w:space="0" w:color="E92841" w:themeColor="accent6"/>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urful">
    <w:name w:val="List Table 7 Colorful"/>
    <w:basedOn w:val="TableNormal"/>
    <w:uiPriority w:val="52"/>
    <w:rsid w:val="006C286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8BEA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8BEA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8BEA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8BEAF" w:themeColor="accent2"/>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7B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7B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7B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7B5" w:themeColor="accent3"/>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D1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7D1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D1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7D1E" w:themeColor="accent4"/>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D73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D73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D73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D732" w:themeColor="accent5"/>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284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284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284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2841" w:themeColor="accent6"/>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insideV w:val="single" w:sz="8" w:space="0" w:color="7543BC" w:themeColor="accent1" w:themeTint="BF"/>
      </w:tblBorders>
    </w:tblPr>
    <w:tcPr>
      <w:shd w:val="clear" w:color="auto" w:fill="D1C1E9" w:themeFill="accent1" w:themeFillTint="3F"/>
    </w:tcPr>
    <w:tblStylePr w:type="firstRow">
      <w:rPr>
        <w:b/>
        <w:bCs/>
      </w:rPr>
    </w:tblStylePr>
    <w:tblStylePr w:type="lastRow">
      <w:rPr>
        <w:b/>
        <w:bCs/>
      </w:rPr>
      <w:tblPr/>
      <w:tcPr>
        <w:tcBorders>
          <w:top w:val="single" w:sz="18" w:space="0" w:color="7543BC" w:themeColor="accent1" w:themeTint="BF"/>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single" w:sz="8" w:space="0" w:color="D5CEC2" w:themeColor="accent2" w:themeTint="BF"/>
        <w:insideV w:val="single" w:sz="8" w:space="0" w:color="D5CEC2" w:themeColor="accent2" w:themeTint="BF"/>
      </w:tblBorders>
    </w:tblPr>
    <w:tcPr>
      <w:shd w:val="clear" w:color="auto" w:fill="F1EEEB" w:themeFill="accent2" w:themeFillTint="3F"/>
    </w:tcPr>
    <w:tblStylePr w:type="firstRow">
      <w:rPr>
        <w:b/>
        <w:bCs/>
      </w:rPr>
    </w:tblStylePr>
    <w:tblStylePr w:type="lastRow">
      <w:rPr>
        <w:b/>
        <w:bCs/>
      </w:rPr>
      <w:tblPr/>
      <w:tcPr>
        <w:tcBorders>
          <w:top w:val="single" w:sz="18" w:space="0" w:color="D5CEC2" w:themeColor="accent2" w:themeTint="BF"/>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single" w:sz="8" w:space="0" w:color="08EBFF" w:themeColor="accent3" w:themeTint="BF"/>
        <w:insideV w:val="single" w:sz="8" w:space="0" w:color="08EBFF" w:themeColor="accent3" w:themeTint="BF"/>
      </w:tblBorders>
    </w:tblPr>
    <w:tcPr>
      <w:shd w:val="clear" w:color="auto" w:fill="ADF8FF" w:themeFill="accent3" w:themeFillTint="3F"/>
    </w:tcPr>
    <w:tblStylePr w:type="firstRow">
      <w:rPr>
        <w:b/>
        <w:bCs/>
      </w:rPr>
    </w:tblStylePr>
    <w:tblStylePr w:type="lastRow">
      <w:rPr>
        <w:b/>
        <w:bCs/>
      </w:rPr>
      <w:tblPr/>
      <w:tcPr>
        <w:tcBorders>
          <w:top w:val="single" w:sz="18" w:space="0" w:color="08EBFF" w:themeColor="accent3" w:themeTint="BF"/>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single" w:sz="8" w:space="0" w:color="FF9D56" w:themeColor="accent4" w:themeTint="BF"/>
        <w:insideV w:val="single" w:sz="8" w:space="0" w:color="FF9D56" w:themeColor="accent4" w:themeTint="BF"/>
      </w:tblBorders>
    </w:tblPr>
    <w:tcPr>
      <w:shd w:val="clear" w:color="auto" w:fill="FFDEC7" w:themeFill="accent4" w:themeFillTint="3F"/>
    </w:tcPr>
    <w:tblStylePr w:type="firstRow">
      <w:rPr>
        <w:b/>
        <w:bCs/>
      </w:rPr>
    </w:tblStylePr>
    <w:tblStylePr w:type="lastRow">
      <w:rPr>
        <w:b/>
        <w:bCs/>
      </w:rPr>
      <w:tblPr/>
      <w:tcPr>
        <w:tcBorders>
          <w:top w:val="single" w:sz="18" w:space="0" w:color="FF9D56" w:themeColor="accent4" w:themeTint="BF"/>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single" w:sz="8" w:space="0" w:color="B3E165" w:themeColor="accent5" w:themeTint="BF"/>
        <w:insideV w:val="single" w:sz="8" w:space="0" w:color="B3E165" w:themeColor="accent5" w:themeTint="BF"/>
      </w:tblBorders>
    </w:tblPr>
    <w:tcPr>
      <w:shd w:val="clear" w:color="auto" w:fill="E6F5CC" w:themeFill="accent5" w:themeFillTint="3F"/>
    </w:tcPr>
    <w:tblStylePr w:type="firstRow">
      <w:rPr>
        <w:b/>
        <w:bCs/>
      </w:rPr>
    </w:tblStylePr>
    <w:tblStylePr w:type="lastRow">
      <w:rPr>
        <w:b/>
        <w:bCs/>
      </w:rPr>
      <w:tblPr/>
      <w:tcPr>
        <w:tcBorders>
          <w:top w:val="single" w:sz="18" w:space="0" w:color="B3E165" w:themeColor="accent5" w:themeTint="BF"/>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single" w:sz="8" w:space="0" w:color="EE5D70" w:themeColor="accent6" w:themeTint="BF"/>
        <w:insideV w:val="single" w:sz="8" w:space="0" w:color="EE5D70" w:themeColor="accent6" w:themeTint="BF"/>
      </w:tblBorders>
    </w:tblPr>
    <w:tcPr>
      <w:shd w:val="clear" w:color="auto" w:fill="F9C9CF" w:themeFill="accent6" w:themeFillTint="3F"/>
    </w:tcPr>
    <w:tblStylePr w:type="firstRow">
      <w:rPr>
        <w:b/>
        <w:bCs/>
      </w:rPr>
    </w:tblStylePr>
    <w:tblStylePr w:type="lastRow">
      <w:rPr>
        <w:b/>
        <w:bCs/>
      </w:rPr>
      <w:tblPr/>
      <w:tcPr>
        <w:tcBorders>
          <w:top w:val="single" w:sz="18" w:space="0" w:color="EE5D70" w:themeColor="accent6" w:themeTint="BF"/>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sz="6" w:space="0" w:color="4F2D7F" w:themeColor="accent1"/>
          <w:insideV w:val="single" w:sz="6" w:space="0" w:color="4F2D7F" w:themeColor="accent1"/>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insideH w:val="single" w:sz="8" w:space="0" w:color="C8BEAF" w:themeColor="accent2"/>
        <w:insideV w:val="single" w:sz="8" w:space="0" w:color="C8BEAF" w:themeColor="accent2"/>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sz="6" w:space="0" w:color="C8BEAF" w:themeColor="accent2"/>
          <w:insideV w:val="single" w:sz="6" w:space="0" w:color="C8BEAF" w:themeColor="accent2"/>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insideH w:val="single" w:sz="8" w:space="0" w:color="00A7B5" w:themeColor="accent3"/>
        <w:insideV w:val="single" w:sz="8" w:space="0" w:color="00A7B5" w:themeColor="accent3"/>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sz="6" w:space="0" w:color="00A7B5" w:themeColor="accent3"/>
          <w:insideV w:val="single" w:sz="6" w:space="0" w:color="00A7B5" w:themeColor="accent3"/>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insideH w:val="single" w:sz="8" w:space="0" w:color="FF7D1E" w:themeColor="accent4"/>
        <w:insideV w:val="single" w:sz="8" w:space="0" w:color="FF7D1E" w:themeColor="accent4"/>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sz="6" w:space="0" w:color="FF7D1E" w:themeColor="accent4"/>
          <w:insideV w:val="single" w:sz="6" w:space="0" w:color="FF7D1E" w:themeColor="accent4"/>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insideH w:val="single" w:sz="8" w:space="0" w:color="9BD732" w:themeColor="accent5"/>
        <w:insideV w:val="single" w:sz="8" w:space="0" w:color="9BD732" w:themeColor="accent5"/>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sz="6" w:space="0" w:color="9BD732" w:themeColor="accent5"/>
          <w:insideV w:val="single" w:sz="6" w:space="0" w:color="9BD732" w:themeColor="accent5"/>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insideH w:val="single" w:sz="8" w:space="0" w:color="E92841" w:themeColor="accent6"/>
        <w:insideV w:val="single" w:sz="8" w:space="0" w:color="E92841" w:themeColor="accent6"/>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sz="6" w:space="0" w:color="E92841" w:themeColor="accent6"/>
          <w:insideV w:val="single" w:sz="6" w:space="0" w:color="E92841" w:themeColor="accent6"/>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C1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2D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2D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82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EE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BEA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BEA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BEA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BEA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DED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DF8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7B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7B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7B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7B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BF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EC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D1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D1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D1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D1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D8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F5C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D73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D73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D73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D73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EB9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9C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284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284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284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284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93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4767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sz="8" w:space="0" w:color="4F2D7F" w:themeColor="accent1"/>
        <w:bottom w:val="single" w:sz="8" w:space="0" w:color="4F2D7F" w:themeColor="accent1"/>
      </w:tblBorders>
    </w:tblPr>
    <w:tblStylePr w:type="firstRow">
      <w:rPr>
        <w:rFonts w:asciiTheme="majorHAnsi" w:eastAsiaTheme="majorEastAsia" w:hAnsiTheme="majorHAnsi" w:cstheme="majorBidi"/>
      </w:rPr>
      <w:tblPr/>
      <w:tcPr>
        <w:tcBorders>
          <w:top w:val="nil"/>
          <w:bottom w:val="single" w:sz="8" w:space="0" w:color="4F2D7F" w:themeColor="accent1"/>
        </w:tcBorders>
      </w:tcPr>
    </w:tblStylePr>
    <w:tblStylePr w:type="lastRow">
      <w:rPr>
        <w:b/>
        <w:bCs/>
        <w:color w:val="747678" w:themeColor="text2"/>
      </w:rPr>
      <w:tblPr/>
      <w:tcPr>
        <w:tcBorders>
          <w:top w:val="single" w:sz="8" w:space="0" w:color="4F2D7F" w:themeColor="accent1"/>
          <w:bottom w:val="single" w:sz="8" w:space="0" w:color="4F2D7F" w:themeColor="accent1"/>
        </w:tcBorders>
      </w:tcPr>
    </w:tblStylePr>
    <w:tblStylePr w:type="firstCol">
      <w:rPr>
        <w:b/>
        <w:bCs/>
      </w:rPr>
    </w:tblStylePr>
    <w:tblStylePr w:type="lastCol">
      <w:rPr>
        <w:b/>
        <w:bCs/>
      </w:rPr>
      <w:tblPr/>
      <w:tcPr>
        <w:tcBorders>
          <w:top w:val="single" w:sz="8" w:space="0" w:color="4F2D7F" w:themeColor="accent1"/>
          <w:bottom w:val="single" w:sz="8" w:space="0" w:color="4F2D7F" w:themeColor="accent1"/>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sz="8" w:space="0" w:color="C8BEAF" w:themeColor="accent2"/>
        <w:bottom w:val="single" w:sz="8" w:space="0" w:color="C8BEAF" w:themeColor="accent2"/>
      </w:tblBorders>
    </w:tblPr>
    <w:tblStylePr w:type="firstRow">
      <w:rPr>
        <w:rFonts w:asciiTheme="majorHAnsi" w:eastAsiaTheme="majorEastAsia" w:hAnsiTheme="majorHAnsi" w:cstheme="majorBidi"/>
      </w:rPr>
      <w:tblPr/>
      <w:tcPr>
        <w:tcBorders>
          <w:top w:val="nil"/>
          <w:bottom w:val="single" w:sz="8" w:space="0" w:color="C8BEAF" w:themeColor="accent2"/>
        </w:tcBorders>
      </w:tcPr>
    </w:tblStylePr>
    <w:tblStylePr w:type="lastRow">
      <w:rPr>
        <w:b/>
        <w:bCs/>
        <w:color w:val="747678" w:themeColor="text2"/>
      </w:rPr>
      <w:tblPr/>
      <w:tcPr>
        <w:tcBorders>
          <w:top w:val="single" w:sz="8" w:space="0" w:color="C8BEAF" w:themeColor="accent2"/>
          <w:bottom w:val="single" w:sz="8" w:space="0" w:color="C8BEAF" w:themeColor="accent2"/>
        </w:tcBorders>
      </w:tcPr>
    </w:tblStylePr>
    <w:tblStylePr w:type="firstCol">
      <w:rPr>
        <w:b/>
        <w:bCs/>
      </w:rPr>
    </w:tblStylePr>
    <w:tblStylePr w:type="lastCol">
      <w:rPr>
        <w:b/>
        <w:bCs/>
      </w:rPr>
      <w:tblPr/>
      <w:tcPr>
        <w:tcBorders>
          <w:top w:val="single" w:sz="8" w:space="0" w:color="C8BEAF" w:themeColor="accent2"/>
          <w:bottom w:val="single" w:sz="8" w:space="0" w:color="C8BEAF" w:themeColor="accent2"/>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sz="8" w:space="0" w:color="00A7B5" w:themeColor="accent3"/>
        <w:bottom w:val="single" w:sz="8" w:space="0" w:color="00A7B5" w:themeColor="accent3"/>
      </w:tblBorders>
    </w:tblPr>
    <w:tblStylePr w:type="firstRow">
      <w:rPr>
        <w:rFonts w:asciiTheme="majorHAnsi" w:eastAsiaTheme="majorEastAsia" w:hAnsiTheme="majorHAnsi" w:cstheme="majorBidi"/>
      </w:rPr>
      <w:tblPr/>
      <w:tcPr>
        <w:tcBorders>
          <w:top w:val="nil"/>
          <w:bottom w:val="single" w:sz="8" w:space="0" w:color="00A7B5" w:themeColor="accent3"/>
        </w:tcBorders>
      </w:tcPr>
    </w:tblStylePr>
    <w:tblStylePr w:type="lastRow">
      <w:rPr>
        <w:b/>
        <w:bCs/>
        <w:color w:val="747678" w:themeColor="text2"/>
      </w:rPr>
      <w:tblPr/>
      <w:tcPr>
        <w:tcBorders>
          <w:top w:val="single" w:sz="8" w:space="0" w:color="00A7B5" w:themeColor="accent3"/>
          <w:bottom w:val="single" w:sz="8" w:space="0" w:color="00A7B5" w:themeColor="accent3"/>
        </w:tcBorders>
      </w:tcPr>
    </w:tblStylePr>
    <w:tblStylePr w:type="firstCol">
      <w:rPr>
        <w:b/>
        <w:bCs/>
      </w:rPr>
    </w:tblStylePr>
    <w:tblStylePr w:type="lastCol">
      <w:rPr>
        <w:b/>
        <w:bCs/>
      </w:rPr>
      <w:tblPr/>
      <w:tcPr>
        <w:tcBorders>
          <w:top w:val="single" w:sz="8" w:space="0" w:color="00A7B5" w:themeColor="accent3"/>
          <w:bottom w:val="single" w:sz="8" w:space="0" w:color="00A7B5" w:themeColor="accent3"/>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sz="8" w:space="0" w:color="FF7D1E" w:themeColor="accent4"/>
        <w:bottom w:val="single" w:sz="8" w:space="0" w:color="FF7D1E" w:themeColor="accent4"/>
      </w:tblBorders>
    </w:tblPr>
    <w:tblStylePr w:type="firstRow">
      <w:rPr>
        <w:rFonts w:asciiTheme="majorHAnsi" w:eastAsiaTheme="majorEastAsia" w:hAnsiTheme="majorHAnsi" w:cstheme="majorBidi"/>
      </w:rPr>
      <w:tblPr/>
      <w:tcPr>
        <w:tcBorders>
          <w:top w:val="nil"/>
          <w:bottom w:val="single" w:sz="8" w:space="0" w:color="FF7D1E" w:themeColor="accent4"/>
        </w:tcBorders>
      </w:tcPr>
    </w:tblStylePr>
    <w:tblStylePr w:type="lastRow">
      <w:rPr>
        <w:b/>
        <w:bCs/>
        <w:color w:val="747678" w:themeColor="text2"/>
      </w:rPr>
      <w:tblPr/>
      <w:tcPr>
        <w:tcBorders>
          <w:top w:val="single" w:sz="8" w:space="0" w:color="FF7D1E" w:themeColor="accent4"/>
          <w:bottom w:val="single" w:sz="8" w:space="0" w:color="FF7D1E" w:themeColor="accent4"/>
        </w:tcBorders>
      </w:tcPr>
    </w:tblStylePr>
    <w:tblStylePr w:type="firstCol">
      <w:rPr>
        <w:b/>
        <w:bCs/>
      </w:rPr>
    </w:tblStylePr>
    <w:tblStylePr w:type="lastCol">
      <w:rPr>
        <w:b/>
        <w:bCs/>
      </w:rPr>
      <w:tblPr/>
      <w:tcPr>
        <w:tcBorders>
          <w:top w:val="single" w:sz="8" w:space="0" w:color="FF7D1E" w:themeColor="accent4"/>
          <w:bottom w:val="single" w:sz="8" w:space="0" w:color="FF7D1E" w:themeColor="accent4"/>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sz="8" w:space="0" w:color="9BD732" w:themeColor="accent5"/>
        <w:bottom w:val="single" w:sz="8" w:space="0" w:color="9BD732" w:themeColor="accent5"/>
      </w:tblBorders>
    </w:tblPr>
    <w:tblStylePr w:type="firstRow">
      <w:rPr>
        <w:rFonts w:asciiTheme="majorHAnsi" w:eastAsiaTheme="majorEastAsia" w:hAnsiTheme="majorHAnsi" w:cstheme="majorBidi"/>
      </w:rPr>
      <w:tblPr/>
      <w:tcPr>
        <w:tcBorders>
          <w:top w:val="nil"/>
          <w:bottom w:val="single" w:sz="8" w:space="0" w:color="9BD732" w:themeColor="accent5"/>
        </w:tcBorders>
      </w:tcPr>
    </w:tblStylePr>
    <w:tblStylePr w:type="lastRow">
      <w:rPr>
        <w:b/>
        <w:bCs/>
        <w:color w:val="747678" w:themeColor="text2"/>
      </w:rPr>
      <w:tblPr/>
      <w:tcPr>
        <w:tcBorders>
          <w:top w:val="single" w:sz="8" w:space="0" w:color="9BD732" w:themeColor="accent5"/>
          <w:bottom w:val="single" w:sz="8" w:space="0" w:color="9BD732" w:themeColor="accent5"/>
        </w:tcBorders>
      </w:tcPr>
    </w:tblStylePr>
    <w:tblStylePr w:type="firstCol">
      <w:rPr>
        <w:b/>
        <w:bCs/>
      </w:rPr>
    </w:tblStylePr>
    <w:tblStylePr w:type="lastCol">
      <w:rPr>
        <w:b/>
        <w:bCs/>
      </w:rPr>
      <w:tblPr/>
      <w:tcPr>
        <w:tcBorders>
          <w:top w:val="single" w:sz="8" w:space="0" w:color="9BD732" w:themeColor="accent5"/>
          <w:bottom w:val="single" w:sz="8" w:space="0" w:color="9BD732" w:themeColor="accent5"/>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sz="8" w:space="0" w:color="E92841" w:themeColor="accent6"/>
        <w:bottom w:val="single" w:sz="8" w:space="0" w:color="E92841" w:themeColor="accent6"/>
      </w:tblBorders>
    </w:tblPr>
    <w:tblStylePr w:type="firstRow">
      <w:rPr>
        <w:rFonts w:asciiTheme="majorHAnsi" w:eastAsiaTheme="majorEastAsia" w:hAnsiTheme="majorHAnsi" w:cstheme="majorBidi"/>
      </w:rPr>
      <w:tblPr/>
      <w:tcPr>
        <w:tcBorders>
          <w:top w:val="nil"/>
          <w:bottom w:val="single" w:sz="8" w:space="0" w:color="E92841" w:themeColor="accent6"/>
        </w:tcBorders>
      </w:tcPr>
    </w:tblStylePr>
    <w:tblStylePr w:type="lastRow">
      <w:rPr>
        <w:b/>
        <w:bCs/>
        <w:color w:val="747678" w:themeColor="text2"/>
      </w:rPr>
      <w:tblPr/>
      <w:tcPr>
        <w:tcBorders>
          <w:top w:val="single" w:sz="8" w:space="0" w:color="E92841" w:themeColor="accent6"/>
          <w:bottom w:val="single" w:sz="8" w:space="0" w:color="E92841" w:themeColor="accent6"/>
        </w:tcBorders>
      </w:tcPr>
    </w:tblStylePr>
    <w:tblStylePr w:type="firstCol">
      <w:rPr>
        <w:b/>
        <w:bCs/>
      </w:rPr>
    </w:tblStylePr>
    <w:tblStylePr w:type="lastCol">
      <w:rPr>
        <w:b/>
        <w:bCs/>
      </w:rPr>
      <w:tblPr/>
      <w:tcPr>
        <w:tcBorders>
          <w:top w:val="single" w:sz="8" w:space="0" w:color="E92841" w:themeColor="accent6"/>
          <w:bottom w:val="single" w:sz="8" w:space="0" w:color="E92841" w:themeColor="accent6"/>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rPr>
        <w:sz w:val="24"/>
        <w:szCs w:val="24"/>
      </w:rPr>
      <w:tblPr/>
      <w:tcPr>
        <w:tcBorders>
          <w:top w:val="nil"/>
          <w:left w:val="nil"/>
          <w:bottom w:val="single" w:sz="24" w:space="0" w:color="4F2D7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2D7F" w:themeColor="accent1"/>
          <w:insideH w:val="nil"/>
          <w:insideV w:val="nil"/>
        </w:tcBorders>
        <w:shd w:val="clear" w:color="auto" w:fill="FFFFFF" w:themeFill="background1"/>
      </w:tcPr>
    </w:tblStylePr>
    <w:tblStylePr w:type="lastCol">
      <w:tblPr/>
      <w:tcPr>
        <w:tcBorders>
          <w:top w:val="nil"/>
          <w:left w:val="single" w:sz="8" w:space="0" w:color="4F2D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tblBorders>
    </w:tblPr>
    <w:tblStylePr w:type="firstRow">
      <w:rPr>
        <w:sz w:val="24"/>
        <w:szCs w:val="24"/>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BEAF" w:themeColor="accent2"/>
          <w:insideH w:val="nil"/>
          <w:insideV w:val="nil"/>
        </w:tcBorders>
        <w:shd w:val="clear" w:color="auto" w:fill="FFFFFF" w:themeFill="background1"/>
      </w:tcPr>
    </w:tblStylePr>
    <w:tblStylePr w:type="lastCol">
      <w:tblPr/>
      <w:tcPr>
        <w:tcBorders>
          <w:top w:val="nil"/>
          <w:left w:val="single" w:sz="8" w:space="0" w:color="C8BEA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tblBorders>
    </w:tblPr>
    <w:tblStylePr w:type="firstRow">
      <w:rPr>
        <w:sz w:val="24"/>
        <w:szCs w:val="24"/>
      </w:rPr>
      <w:tblPr/>
      <w:tcPr>
        <w:tcBorders>
          <w:top w:val="nil"/>
          <w:left w:val="nil"/>
          <w:bottom w:val="single" w:sz="24" w:space="0" w:color="00A7B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7B5" w:themeColor="accent3"/>
          <w:insideH w:val="nil"/>
          <w:insideV w:val="nil"/>
        </w:tcBorders>
        <w:shd w:val="clear" w:color="auto" w:fill="FFFFFF" w:themeFill="background1"/>
      </w:tcPr>
    </w:tblStylePr>
    <w:tblStylePr w:type="lastCol">
      <w:tblPr/>
      <w:tcPr>
        <w:tcBorders>
          <w:top w:val="nil"/>
          <w:left w:val="single" w:sz="8" w:space="0" w:color="00A7B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tblBorders>
    </w:tblPr>
    <w:tblStylePr w:type="firstRow">
      <w:rPr>
        <w:sz w:val="24"/>
        <w:szCs w:val="24"/>
      </w:rPr>
      <w:tblPr/>
      <w:tcPr>
        <w:tcBorders>
          <w:top w:val="nil"/>
          <w:left w:val="nil"/>
          <w:bottom w:val="single" w:sz="24" w:space="0" w:color="FF7D1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7D1E" w:themeColor="accent4"/>
          <w:insideH w:val="nil"/>
          <w:insideV w:val="nil"/>
        </w:tcBorders>
        <w:shd w:val="clear" w:color="auto" w:fill="FFFFFF" w:themeFill="background1"/>
      </w:tcPr>
    </w:tblStylePr>
    <w:tblStylePr w:type="lastCol">
      <w:tblPr/>
      <w:tcPr>
        <w:tcBorders>
          <w:top w:val="nil"/>
          <w:left w:val="single" w:sz="8" w:space="0" w:color="FF7D1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tblBorders>
    </w:tblPr>
    <w:tblStylePr w:type="firstRow">
      <w:rPr>
        <w:sz w:val="24"/>
        <w:szCs w:val="24"/>
      </w:rPr>
      <w:tblPr/>
      <w:tcPr>
        <w:tcBorders>
          <w:top w:val="nil"/>
          <w:left w:val="nil"/>
          <w:bottom w:val="single" w:sz="24" w:space="0" w:color="9BD732"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D732" w:themeColor="accent5"/>
          <w:insideH w:val="nil"/>
          <w:insideV w:val="nil"/>
        </w:tcBorders>
        <w:shd w:val="clear" w:color="auto" w:fill="FFFFFF" w:themeFill="background1"/>
      </w:tcPr>
    </w:tblStylePr>
    <w:tblStylePr w:type="lastCol">
      <w:tblPr/>
      <w:tcPr>
        <w:tcBorders>
          <w:top w:val="nil"/>
          <w:left w:val="single" w:sz="8" w:space="0" w:color="9BD73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tblBorders>
    </w:tblPr>
    <w:tblStylePr w:type="firstRow">
      <w:rPr>
        <w:sz w:val="24"/>
        <w:szCs w:val="24"/>
      </w:rPr>
      <w:tblPr/>
      <w:tcPr>
        <w:tcBorders>
          <w:top w:val="nil"/>
          <w:left w:val="nil"/>
          <w:bottom w:val="single" w:sz="24" w:space="0" w:color="E92841"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2841" w:themeColor="accent6"/>
          <w:insideH w:val="nil"/>
          <w:insideV w:val="nil"/>
        </w:tcBorders>
        <w:shd w:val="clear" w:color="auto" w:fill="FFFFFF" w:themeFill="background1"/>
      </w:tcPr>
    </w:tblStylePr>
    <w:tblStylePr w:type="lastCol">
      <w:tblPr/>
      <w:tcPr>
        <w:tcBorders>
          <w:top w:val="nil"/>
          <w:left w:val="single" w:sz="8" w:space="0" w:color="E9284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tblBorders>
    </w:tblPr>
    <w:tblStylePr w:type="firstRow">
      <w:pPr>
        <w:spacing w:before="0" w:after="0" w:line="240" w:lineRule="auto"/>
      </w:pPr>
      <w:rPr>
        <w:b/>
        <w:bCs/>
        <w:color w:val="FFFFFF" w:themeColor="background1"/>
      </w:rPr>
      <w:tblPr/>
      <w:tcPr>
        <w:tc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shd w:val="clear" w:color="auto" w:fill="4F2D7F" w:themeFill="accent1"/>
      </w:tcPr>
    </w:tblStylePr>
    <w:tblStylePr w:type="lastRow">
      <w:pPr>
        <w:spacing w:before="0" w:after="0" w:line="240" w:lineRule="auto"/>
      </w:pPr>
      <w:rPr>
        <w:b/>
        <w:bCs/>
      </w:rPr>
      <w:tblPr/>
      <w:tcPr>
        <w:tcBorders>
          <w:top w:val="double" w:sz="6"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single" w:sz="8" w:space="0" w:color="D5CEC2" w:themeColor="accent2" w:themeTint="BF"/>
      </w:tblBorders>
    </w:tblPr>
    <w:tblStylePr w:type="firstRow">
      <w:pPr>
        <w:spacing w:before="0" w:after="0" w:line="240" w:lineRule="auto"/>
      </w:pPr>
      <w:rPr>
        <w:b/>
        <w:bCs/>
        <w:color w:val="FFFFFF" w:themeColor="background1"/>
      </w:rPr>
      <w:tblPr/>
      <w:tcPr>
        <w:tc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nil"/>
          <w:insideV w:val="nil"/>
        </w:tcBorders>
        <w:shd w:val="clear" w:color="auto" w:fill="C8BEAF" w:themeFill="accent2"/>
      </w:tcPr>
    </w:tblStylePr>
    <w:tblStylePr w:type="lastRow">
      <w:pPr>
        <w:spacing w:before="0" w:after="0" w:line="240" w:lineRule="auto"/>
      </w:pPr>
      <w:rPr>
        <w:b/>
        <w:bCs/>
      </w:rPr>
      <w:tblPr/>
      <w:tcPr>
        <w:tcBorders>
          <w:top w:val="double" w:sz="6"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single" w:sz="8" w:space="0" w:color="08EBFF" w:themeColor="accent3" w:themeTint="BF"/>
      </w:tblBorders>
    </w:tblPr>
    <w:tblStylePr w:type="firstRow">
      <w:pPr>
        <w:spacing w:before="0" w:after="0" w:line="240" w:lineRule="auto"/>
      </w:pPr>
      <w:rPr>
        <w:b/>
        <w:bCs/>
        <w:color w:val="FFFFFF" w:themeColor="background1"/>
      </w:rPr>
      <w:tblPr/>
      <w:tcPr>
        <w:tc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nil"/>
          <w:insideV w:val="nil"/>
        </w:tcBorders>
        <w:shd w:val="clear" w:color="auto" w:fill="00A7B5" w:themeFill="accent3"/>
      </w:tcPr>
    </w:tblStylePr>
    <w:tblStylePr w:type="lastRow">
      <w:pPr>
        <w:spacing w:before="0" w:after="0" w:line="240" w:lineRule="auto"/>
      </w:pPr>
      <w:rPr>
        <w:b/>
        <w:bCs/>
      </w:rPr>
      <w:tblPr/>
      <w:tcPr>
        <w:tcBorders>
          <w:top w:val="double" w:sz="6"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single" w:sz="8" w:space="0" w:color="FF9D56" w:themeColor="accent4" w:themeTint="BF"/>
      </w:tblBorders>
    </w:tblPr>
    <w:tblStylePr w:type="firstRow">
      <w:pPr>
        <w:spacing w:before="0" w:after="0" w:line="240" w:lineRule="auto"/>
      </w:pPr>
      <w:rPr>
        <w:b/>
        <w:bCs/>
        <w:color w:val="FFFFFF" w:themeColor="background1"/>
      </w:rPr>
      <w:tblPr/>
      <w:tcPr>
        <w:tc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nil"/>
          <w:insideV w:val="nil"/>
        </w:tcBorders>
        <w:shd w:val="clear" w:color="auto" w:fill="FF7D1E" w:themeFill="accent4"/>
      </w:tcPr>
    </w:tblStylePr>
    <w:tblStylePr w:type="lastRow">
      <w:pPr>
        <w:spacing w:before="0" w:after="0" w:line="240" w:lineRule="auto"/>
      </w:pPr>
      <w:rPr>
        <w:b/>
        <w:bCs/>
      </w:rPr>
      <w:tblPr/>
      <w:tcPr>
        <w:tcBorders>
          <w:top w:val="double" w:sz="6"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single" w:sz="8" w:space="0" w:color="B3E165" w:themeColor="accent5" w:themeTint="BF"/>
      </w:tblBorders>
    </w:tblPr>
    <w:tblStylePr w:type="firstRow">
      <w:pPr>
        <w:spacing w:before="0" w:after="0" w:line="240" w:lineRule="auto"/>
      </w:pPr>
      <w:rPr>
        <w:b/>
        <w:bCs/>
        <w:color w:val="FFFFFF" w:themeColor="background1"/>
      </w:rPr>
      <w:tblPr/>
      <w:tcPr>
        <w:tc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nil"/>
          <w:insideV w:val="nil"/>
        </w:tcBorders>
        <w:shd w:val="clear" w:color="auto" w:fill="9BD732" w:themeFill="accent5"/>
      </w:tcPr>
    </w:tblStylePr>
    <w:tblStylePr w:type="lastRow">
      <w:pPr>
        <w:spacing w:before="0" w:after="0" w:line="240" w:lineRule="auto"/>
      </w:pPr>
      <w:rPr>
        <w:b/>
        <w:bCs/>
      </w:rPr>
      <w:tblPr/>
      <w:tcPr>
        <w:tcBorders>
          <w:top w:val="double" w:sz="6"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single" w:sz="8" w:space="0" w:color="EE5D70" w:themeColor="accent6" w:themeTint="BF"/>
      </w:tblBorders>
    </w:tblPr>
    <w:tblStylePr w:type="firstRow">
      <w:pPr>
        <w:spacing w:before="0" w:after="0" w:line="240" w:lineRule="auto"/>
      </w:pPr>
      <w:rPr>
        <w:b/>
        <w:bCs/>
        <w:color w:val="FFFFFF" w:themeColor="background1"/>
      </w:rPr>
      <w:tblPr/>
      <w:tcPr>
        <w:tc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nil"/>
          <w:insideV w:val="nil"/>
        </w:tcBorders>
        <w:shd w:val="clear" w:color="auto" w:fill="E92841" w:themeFill="accent6"/>
      </w:tcPr>
    </w:tblStylePr>
    <w:tblStylePr w:type="lastRow">
      <w:pPr>
        <w:spacing w:before="0" w:after="0" w:line="240" w:lineRule="auto"/>
      </w:pPr>
      <w:rPr>
        <w:b/>
        <w:bCs/>
      </w:rPr>
      <w:tblPr/>
      <w:tcPr>
        <w:tcBorders>
          <w:top w:val="double" w:sz="6"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6C286D"/>
    <w:rPr>
      <w:rFonts w:asciiTheme="majorHAnsi" w:eastAsiaTheme="majorEastAsia" w:hAnsiTheme="majorHAnsi"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customStyle="1" w:styleId="NoteHeadingChar">
    <w:name w:val="Note Heading Char"/>
    <w:basedOn w:val="DefaultParagraphFont"/>
    <w:link w:val="NoteHeading"/>
    <w:semiHidden/>
    <w:rsid w:val="006C286D"/>
    <w:rPr>
      <w:rFonts w:asciiTheme="minorHAnsi" w:hAnsiTheme="minorHAnsi" w:cs="Arial"/>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customStyle="1" w:styleId="SalutationChar">
    <w:name w:val="Salutation Char"/>
    <w:basedOn w:val="DefaultParagraphFont"/>
    <w:link w:val="Salutation"/>
    <w:semiHidden/>
    <w:rsid w:val="006C286D"/>
    <w:rPr>
      <w:rFonts w:asciiTheme="minorHAnsi" w:hAnsiTheme="minorHAnsi" w:cs="Arial"/>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customStyle="1" w:styleId="SignatureChar">
    <w:name w:val="Signature Char"/>
    <w:basedOn w:val="DefaultParagraphFont"/>
    <w:link w:val="Signature"/>
    <w:semiHidden/>
    <w:rsid w:val="006C286D"/>
    <w:rPr>
      <w:rFonts w:asciiTheme="minorHAnsi" w:hAnsiTheme="minorHAnsi" w:cs="Arial"/>
      <w:sz w:val="18"/>
      <w:lang w:val="en-US"/>
    </w:rPr>
  </w:style>
  <w:style w:type="character" w:customStyle="1" w:styleId="SmartHyperlink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6C286D"/>
    <w:pPr>
      <w:spacing w:after="120" w:line="24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6C286D"/>
    <w:pPr>
      <w:spacing w:after="120"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6C286D"/>
    <w:pPr>
      <w:spacing w:after="120"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6C286D"/>
    <w:pPr>
      <w:spacing w:after="120"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unhideWhenUsed/>
    <w:rsid w:val="006C286D"/>
    <w:pPr>
      <w:spacing w:after="120" w:line="24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6C286D"/>
    <w:pPr>
      <w:spacing w:after="120"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6C286D"/>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6C286D"/>
    <w:pPr>
      <w:spacing w:after="120"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6C286D"/>
    <w:pPr>
      <w:spacing w:after="120"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6C286D"/>
    <w:pPr>
      <w:spacing w:after="120"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6C286D"/>
    <w:pPr>
      <w:spacing w:after="120"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6C286D"/>
    <w:pPr>
      <w:spacing w:after="120"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286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6C286D"/>
    <w:pPr>
      <w:spacing w:after="120"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6C286D"/>
    <w:pPr>
      <w:spacing w:after="120" w:line="24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6C286D"/>
    <w:pPr>
      <w:spacing w:after="120" w:line="24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6C286D"/>
    <w:pPr>
      <w:spacing w:after="120"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6C286D"/>
    <w:pPr>
      <w:spacing w:after="120"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rsid w:val="006C286D"/>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customStyle="1" w:styleId="GTTableBullets">
    <w:name w:val="GT Table Bullets"/>
    <w:uiPriority w:val="99"/>
    <w:rsid w:val="008C4D0D"/>
    <w:pPr>
      <w:numPr>
        <w:numId w:val="12"/>
      </w:numPr>
    </w:pPr>
  </w:style>
  <w:style w:type="numbering" w:customStyle="1" w:styleId="GTTableNumbers">
    <w:name w:val="GT Table Numbers"/>
    <w:uiPriority w:val="99"/>
    <w:rsid w:val="008C4D0D"/>
    <w:pPr>
      <w:numPr>
        <w:numId w:val="13"/>
      </w:numPr>
    </w:pPr>
  </w:style>
  <w:style w:type="paragraph" w:customStyle="1" w:styleId="TableBullet1">
    <w:name w:val="Table Bullet 1"/>
    <w:basedOn w:val="ListBullet"/>
    <w:uiPriority w:val="9"/>
    <w:qFormat/>
    <w:rsid w:val="008C4D0D"/>
    <w:pPr>
      <w:numPr>
        <w:numId w:val="14"/>
      </w:numPr>
      <w:spacing w:before="60" w:after="60"/>
    </w:pPr>
  </w:style>
  <w:style w:type="paragraph" w:customStyle="1" w:styleId="TableBullet2">
    <w:name w:val="Table Bullet 2"/>
    <w:basedOn w:val="ListBullet2"/>
    <w:uiPriority w:val="9"/>
    <w:qFormat/>
    <w:rsid w:val="008C4D0D"/>
    <w:pPr>
      <w:numPr>
        <w:numId w:val="14"/>
      </w:numPr>
      <w:spacing w:before="60" w:after="60"/>
    </w:pPr>
  </w:style>
  <w:style w:type="paragraph" w:customStyle="1" w:styleId="TableBullet3">
    <w:name w:val="Table Bullet 3"/>
    <w:basedOn w:val="ListBullet3"/>
    <w:uiPriority w:val="9"/>
    <w:qFormat/>
    <w:rsid w:val="008C4D0D"/>
    <w:pPr>
      <w:numPr>
        <w:numId w:val="14"/>
      </w:numPr>
      <w:spacing w:before="60" w:after="60"/>
    </w:pPr>
  </w:style>
  <w:style w:type="paragraph" w:customStyle="1" w:styleId="TableNumber">
    <w:name w:val="Table Number"/>
    <w:basedOn w:val="ListNumber"/>
    <w:uiPriority w:val="9"/>
    <w:qFormat/>
    <w:rsid w:val="008C4D0D"/>
    <w:pPr>
      <w:numPr>
        <w:numId w:val="15"/>
      </w:numPr>
      <w:spacing w:before="60" w:after="60"/>
    </w:pPr>
  </w:style>
  <w:style w:type="paragraph" w:customStyle="1" w:styleId="TableNumber2">
    <w:name w:val="Table Number 2"/>
    <w:basedOn w:val="ListNumber2"/>
    <w:uiPriority w:val="9"/>
    <w:qFormat/>
    <w:rsid w:val="008C4D0D"/>
    <w:pPr>
      <w:numPr>
        <w:numId w:val="15"/>
      </w:numPr>
      <w:spacing w:before="60" w:after="60"/>
    </w:pPr>
  </w:style>
  <w:style w:type="paragraph" w:customStyle="1" w:styleId="TableNumber3">
    <w:name w:val="Table Number 3"/>
    <w:basedOn w:val="ListNumber3"/>
    <w:uiPriority w:val="9"/>
    <w:qFormat/>
    <w:rsid w:val="008C4D0D"/>
    <w:pPr>
      <w:numPr>
        <w:numId w:val="15"/>
      </w:numPr>
      <w:spacing w:before="60" w:after="60"/>
    </w:pPr>
  </w:style>
  <w:style w:type="character" w:customStyle="1" w:styleId="ListBulletChar">
    <w:name w:val="List Bullet Char"/>
    <w:basedOn w:val="DefaultParagraphFont"/>
    <w:link w:val="ListBullet"/>
    <w:uiPriority w:val="1"/>
    <w:rsid w:val="008C4D0D"/>
    <w:rPr>
      <w:rFonts w:asciiTheme="minorHAnsi" w:hAnsiTheme="minorHAnsi" w:cs="Arial"/>
      <w:sz w:val="18"/>
      <w:lang w:val="en-GB"/>
    </w:rPr>
  </w:style>
  <w:style w:type="paragraph" w:customStyle="1" w:styleId="Tabletextdecimal">
    <w:name w:val="Table text decimal"/>
    <w:basedOn w:val="TableText"/>
    <w:uiPriority w:val="9"/>
    <w:rsid w:val="005E6FCA"/>
    <w:pPr>
      <w:tabs>
        <w:tab w:val="decimal" w:pos="1651"/>
      </w:tabs>
    </w:pPr>
    <w:rPr>
      <w:sz w:val="18"/>
      <w:lang w:val="en-GB"/>
    </w:rPr>
  </w:style>
  <w:style w:type="paragraph" w:customStyle="1" w:styleId="Notesandsources">
    <w:name w:val="Notes and sources"/>
    <w:basedOn w:val="BodyText"/>
    <w:rsid w:val="005E6FCA"/>
    <w:pPr>
      <w:tabs>
        <w:tab w:val="left" w:pos="567"/>
      </w:tabs>
      <w:spacing w:before="60" w:after="60" w:line="240" w:lineRule="auto"/>
      <w:ind w:left="754" w:hanging="754"/>
    </w:pPr>
    <w:rPr>
      <w:sz w:val="12"/>
      <w:szCs w:val="12"/>
      <w:lang w:val="en-GB"/>
    </w:rPr>
  </w:style>
  <w:style w:type="paragraph" w:customStyle="1" w:styleId="TableHeadingRight">
    <w:name w:val="Table Heading Right"/>
    <w:basedOn w:val="TableHeading"/>
    <w:uiPriority w:val="9"/>
    <w:rsid w:val="005E6FCA"/>
    <w:pPr>
      <w:jc w:val="right"/>
    </w:pPr>
    <w:rPr>
      <w:color w:val="4F2D7F" w:themeColor="accent1"/>
      <w:sz w:val="18"/>
      <w:lang w:val="en-GB"/>
    </w:rPr>
  </w:style>
  <w:style w:type="paragraph" w:customStyle="1" w:styleId="TableTextRight">
    <w:name w:val="Table Text Right"/>
    <w:basedOn w:val="TableText"/>
    <w:uiPriority w:val="9"/>
    <w:rsid w:val="005E6FCA"/>
    <w:pPr>
      <w:jc w:val="right"/>
    </w:pPr>
    <w:rPr>
      <w:sz w:val="18"/>
      <w:lang w:val="en-GB"/>
    </w:rPr>
  </w:style>
  <w:style w:type="table" w:customStyle="1" w:styleId="GTITableStyle2">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paragraph" w:customStyle="1" w:styleId="LetterFooterURL">
    <w:name w:val="Letter Footer URL"/>
    <w:basedOn w:val="LetterFooter"/>
    <w:uiPriority w:val="9"/>
    <w:semiHidden/>
    <w:rsid w:val="0093057B"/>
    <w:pPr>
      <w:jc w:val="right"/>
    </w:pPr>
    <w:rPr>
      <w:rFonts w:asciiTheme="minorHAnsi" w:hAnsiTheme="minorHAnsi"/>
      <w:b/>
      <w:sz w:val="14"/>
    </w:rPr>
  </w:style>
  <w:style w:type="paragraph" w:customStyle="1" w:styleId="LicenceNumber">
    <w:name w:val="Licence Number"/>
    <w:basedOn w:val="LetterFooter"/>
    <w:uiPriority w:val="9"/>
    <w:rsid w:val="0093057B"/>
    <w:rPr>
      <w:b/>
      <w:sz w:val="14"/>
    </w:rPr>
  </w:style>
  <w:style w:type="character" w:styleId="UnresolvedMention">
    <w:name w:val="Unresolved Mention"/>
    <w:basedOn w:val="DefaultParagraphFont"/>
    <w:uiPriority w:val="99"/>
    <w:semiHidden/>
    <w:unhideWhenUsed/>
    <w:rsid w:val="001C03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as.com/en_my/software/on-demand-for-academics.html?utm_source=chatgpt.com" TargetMode="External"/><Relationship Id="rId18" Type="http://schemas.openxmlformats.org/officeDocument/2006/relationships/hyperlink" Target="https://archive.ics.uci.edu/dataset/144/statlog+german+credit+data"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github.com/syncora-ai/synthetic-credit-default-syncora" TargetMode="External"/><Relationship Id="rId7" Type="http://schemas.openxmlformats.org/officeDocument/2006/relationships/settings" Target="settings.xml"/><Relationship Id="rId12" Type="http://schemas.openxmlformats.org/officeDocument/2006/relationships/hyperlink" Target="https://www.sas.com/en_my/software/on-demand-for-academics.html?utm_source=chatgpt.com" TargetMode="External"/><Relationship Id="rId17" Type="http://schemas.openxmlformats.org/officeDocument/2006/relationships/hyperlink" Target="https://www.sas.com/en_ie/software/on-demand-for-academics/features-list.html?utm_source=chatgpt.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sas.com/en_my/software/on-demand-for-academics.html?utm_source=chatgpt.com" TargetMode="External"/><Relationship Id="rId20" Type="http://schemas.openxmlformats.org/officeDocument/2006/relationships/hyperlink" Target="https://www.kaggle.com/datasets/uciml/german-cred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as.com/en_us/software/on-demand-for-academics.html" TargetMode="External"/><Relationship Id="rId24" Type="http://schemas.openxmlformats.org/officeDocument/2006/relationships/hyperlink" Target="https://archive.ics.uci.edu/dataset/222/bank+marketing" TargetMode="External"/><Relationship Id="rId5" Type="http://schemas.openxmlformats.org/officeDocument/2006/relationships/numbering" Target="numbering.xml"/><Relationship Id="rId15" Type="http://schemas.openxmlformats.org/officeDocument/2006/relationships/hyperlink" Target="https://www.sas.com/en_my/software/on-demand-for-academics.html?utm_source=chatgpt.com" TargetMode="External"/><Relationship Id="rId23" Type="http://schemas.openxmlformats.org/officeDocument/2006/relationships/hyperlink" Target="https://fred.stlouisfed.org/" TargetMode="External"/><Relationship Id="rId10" Type="http://schemas.openxmlformats.org/officeDocument/2006/relationships/endnotes" Target="endnotes.xml"/><Relationship Id="rId19" Type="http://schemas.openxmlformats.org/officeDocument/2006/relationships/hyperlink" Target="https://archive.ics.uci.edu/dataset/350/default+of+credit+card+cli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as.com/en_ie/software/on-demand-for-academics/features-list.html?utm_source=chatgpt.com" TargetMode="External"/><Relationship Id="rId22" Type="http://schemas.openxmlformats.org/officeDocument/2006/relationships/hyperlink" Target="https://www.opendatabay.com/datasets/credit-risk-cleaned" TargetMode="External"/></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4.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10</Pages>
  <Words>2209</Words>
  <Characters>15177</Characters>
  <Application>Microsoft Office Word</Application>
  <DocSecurity>0</DocSecurity>
  <Lines>213</Lines>
  <Paragraphs>101</Paragraphs>
  <ScaleCrop>false</ScaleCrop>
  <Company>Grant Thornton Ireland</Company>
  <LinksUpToDate>false</LinksUpToDate>
  <CharactersWithSpaces>17285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James McNeill</dc:creator>
  <cp:keywords/>
  <dc:description/>
  <cp:lastModifiedBy>James McNeill</cp:lastModifiedBy>
  <cp:revision>4</cp:revision>
  <cp:lastPrinted>2007-08-23T16:47:00Z</cp:lastPrinted>
  <dcterms:created xsi:type="dcterms:W3CDTF">2025-12-02T12:08:00Z</dcterms:created>
  <dcterms:modified xsi:type="dcterms:W3CDTF">2025-12-02T13:09:00Z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bd706e6-d39b-491f-8397-f44635000177_Enabled">
    <vt:lpwstr>true</vt:lpwstr>
  </property>
  <property fmtid="{D5CDD505-2E9C-101B-9397-08002B2CF9AE}" pid="3" name="MSIP_Label_8bd706e6-d39b-491f-8397-f44635000177_SetDate">
    <vt:lpwstr>2025-12-02T12:11:46Z</vt:lpwstr>
  </property>
  <property fmtid="{D5CDD505-2E9C-101B-9397-08002B2CF9AE}" pid="4" name="MSIP_Label_8bd706e6-d39b-491f-8397-f44635000177_Method">
    <vt:lpwstr>Standard</vt:lpwstr>
  </property>
  <property fmtid="{D5CDD505-2E9C-101B-9397-08002B2CF9AE}" pid="5" name="MSIP_Label_8bd706e6-d39b-491f-8397-f44635000177_Name">
    <vt:lpwstr>Public</vt:lpwstr>
  </property>
  <property fmtid="{D5CDD505-2E9C-101B-9397-08002B2CF9AE}" pid="6" name="MSIP_Label_8bd706e6-d39b-491f-8397-f44635000177_SiteId">
    <vt:lpwstr>b1e24b49-e1ce-4259-b850-a50115ad6472</vt:lpwstr>
  </property>
  <property fmtid="{D5CDD505-2E9C-101B-9397-08002B2CF9AE}" pid="7" name="MSIP_Label_8bd706e6-d39b-491f-8397-f44635000177_ActionId">
    <vt:lpwstr>a595c80c-1ad2-46b7-aa87-e6a6c124b107</vt:lpwstr>
  </property>
  <property fmtid="{D5CDD505-2E9C-101B-9397-08002B2CF9AE}" pid="8" name="MSIP_Label_8bd706e6-d39b-491f-8397-f44635000177_ContentBits">
    <vt:lpwstr>0</vt:lpwstr>
  </property>
  <property fmtid="{D5CDD505-2E9C-101B-9397-08002B2CF9AE}" pid="9" name="MSIP_Label_8bd706e6-d39b-491f-8397-f44635000177_Tag">
    <vt:lpwstr>10, 3, 0, 1</vt:lpwstr>
  </property>
</Properties>
</file>