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17" w:type="dxa"/>
        <w:tblInd w:w="108" w:type="dxa"/>
        <w:tblLook w:val="04A0" w:firstRow="1" w:lastRow="0" w:firstColumn="1" w:lastColumn="0" w:noHBand="0" w:noVBand="1"/>
      </w:tblPr>
      <w:tblGrid>
        <w:gridCol w:w="12817"/>
      </w:tblGrid>
      <w:tr w:rsidR="006D78E5" w:rsidRPr="006D78E5" w14:paraId="74B4B5F5" w14:textId="77777777" w:rsidTr="006D78E5">
        <w:trPr>
          <w:trHeight w:val="269"/>
        </w:trPr>
        <w:tc>
          <w:tcPr>
            <w:tcW w:w="1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D6CA" w14:textId="77777777" w:rsidR="006D78E5" w:rsidRPr="006D78E5" w:rsidRDefault="006D78E5" w:rsidP="006D78E5">
            <w:pPr>
              <w:jc w:val="left"/>
              <w:rPr>
                <w:rFonts w:eastAsia="Times New Roman" w:cs="Calibri"/>
                <w:color w:val="000000"/>
                <w:szCs w:val="22"/>
                <w:lang w:eastAsia="en-GB"/>
              </w:rPr>
            </w:pPr>
            <w:r w:rsidRPr="006D78E5">
              <w:rPr>
                <w:rFonts w:eastAsia="Times New Roman" w:cs="Calibri"/>
                <w:color w:val="000000"/>
                <w:szCs w:val="22"/>
                <w:lang w:eastAsia="en-GB"/>
              </w:rPr>
              <w:t>Unit testing package directory layout. For the testing modules create classes inside the modules. Use CamelCase naming convention</w:t>
            </w:r>
          </w:p>
        </w:tc>
      </w:tr>
      <w:tr w:rsidR="006D78E5" w:rsidRPr="006D78E5" w14:paraId="718F9511" w14:textId="77777777" w:rsidTr="006D78E5">
        <w:trPr>
          <w:trHeight w:val="269"/>
        </w:trPr>
        <w:tc>
          <w:tcPr>
            <w:tcW w:w="1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6925" w14:textId="77777777" w:rsidR="006D78E5" w:rsidRPr="006D78E5" w:rsidRDefault="006D78E5" w:rsidP="006D78E5">
            <w:pPr>
              <w:jc w:val="left"/>
              <w:rPr>
                <w:rFonts w:eastAsia="Times New Roman" w:cs="Calibri"/>
                <w:color w:val="000000"/>
                <w:szCs w:val="22"/>
                <w:lang w:eastAsia="en-GB"/>
              </w:rPr>
            </w:pPr>
            <w:r w:rsidRPr="006D78E5">
              <w:rPr>
                <w:rFonts w:eastAsia="Times New Roman" w:cs="Calibri"/>
                <w:color w:val="000000"/>
                <w:szCs w:val="22"/>
                <w:lang w:eastAsia="en-GB"/>
              </w:rPr>
              <w:t>The tests directory is a mirror image of the main source directory</w:t>
            </w:r>
          </w:p>
        </w:tc>
      </w:tr>
    </w:tbl>
    <w:p w14:paraId="1F1482F5" w14:textId="6DDA1C97" w:rsidR="006D78E5" w:rsidRDefault="006D78E5">
      <w:r>
        <w:rPr>
          <w:noProof/>
        </w:rPr>
        <w:drawing>
          <wp:inline distT="0" distB="0" distL="0" distR="0" wp14:anchorId="6387CE41" wp14:editId="6C008820">
            <wp:extent cx="7738382" cy="490537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32ED7CF-56FE-4459-A2AC-E1925CFD7F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32ED7CF-56FE-4459-A2AC-E1925CFD7F0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382" cy="49053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6D78E5" w:rsidSect="006D78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4FC9"/>
    <w:rsid w:val="003B68E7"/>
    <w:rsid w:val="00544FC9"/>
    <w:rsid w:val="006D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0557"/>
  <w15:chartTrackingRefBased/>
  <w15:docId w15:val="{B44A7BBB-A1A6-4656-AC14-933B81A0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2"/>
        <w:szCs w:val="24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Mcneill, James (Risk Analytics, Ulster Bank)</dc:creator>
  <cp:keywords/>
  <dc:description/>
  <cp:lastModifiedBy>Mcneill, James (Risk Analytics, Ulster Bank)</cp:lastModifiedBy>
  <cp:revision>2</cp:revision>
  <dcterms:created xsi:type="dcterms:W3CDTF">2022-05-24T11:14:00Z</dcterms:created>
  <dcterms:modified xsi:type="dcterms:W3CDTF">2022-05-24T11:15:00Z</dcterms:modified>
</cp:coreProperties>
</file>