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contents of this folder contain the experimental work produced by David Tudor and James Paget during the 2024-2025 MSci project “Avoiding the Abraham-Minkowski controversy in light driven deformation”, later retitled as “Applying a bead and spring framework to light-driven deformation ”, supervised by Dr. Simon Hanna.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ADDA programs: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Utilises open source software “ADDA”,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https://github.com/adda-team/adda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simple dynamics program using Amsterdam Discrete Dipole Approximation (ADDA) created in the first weeks of the project.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 ADDA: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Modifications to the open source software ADDA, where an additional beam type ‘laguerre’ was implemented, which generates a Laguerre-Gaussian beam.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other additions were added and owned by their original contributors.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OTT programs: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Utilises open source software “Optical Tweezer Toolbox”, available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https://github.com/ilent2/ott/blob/master/docs/index.rst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was used to explore the dynamics and optical forces using the T-matrix method but was unsuccessful. Many of the programs seek to get a particle to orbit in a Laguerre-Gaussian beam.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SH_DDA: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DDA and dynamics simulation program used to collect experimental data. This was originally built and provided by Simon Hanna, but modified for usage in this project.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majority of the project’s experiments were run using SimulationVaryRun.py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program can be run using the command: 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python SimulationVaryRun &lt;RUN_TYPE&gt;</w:t>
      </w: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i w:val="1"/>
          <w:rtl w:val="0"/>
        </w:rPr>
        <w:t xml:space="preserve">&lt;RUN_TYPE&gt;</w:t>
      </w:r>
      <w:r w:rsidDel="00000000" w:rsidR="00000000" w:rsidRPr="00000000">
        <w:rPr>
          <w:rtl w:val="0"/>
        </w:rPr>
        <w:t xml:space="preserve"> is a string matching one of cases towards the end of the program (beginning at line 3517).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dda-team/adda" TargetMode="External"/><Relationship Id="rId7" Type="http://schemas.openxmlformats.org/officeDocument/2006/relationships/hyperlink" Target="https://github.com/ilent2/ott/blob/master/docs/index.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