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E025" w14:textId="77777777" w:rsidR="002F5234" w:rsidRDefault="004A1947">
      <w:pPr>
        <w:rPr>
          <w:b/>
        </w:rPr>
      </w:pPr>
      <w:r>
        <w:rPr>
          <w:b/>
        </w:rPr>
        <w:t>Methods</w:t>
      </w:r>
    </w:p>
    <w:p w14:paraId="3A3CB3E6" w14:textId="77777777" w:rsidR="004A1947" w:rsidRDefault="004A1947">
      <w:pPr>
        <w:rPr>
          <w:b/>
        </w:rPr>
      </w:pPr>
    </w:p>
    <w:p w14:paraId="40447FDA" w14:textId="61861FD2" w:rsidR="002146C5" w:rsidRPr="002B104F" w:rsidRDefault="002146C5">
      <w:pPr>
        <w:rPr>
          <w:rFonts w:ascii="Times New Roman" w:hAnsi="Times New Roman" w:cs="Times New Roman"/>
          <w:i/>
        </w:rPr>
      </w:pPr>
      <w:r w:rsidRPr="002B104F">
        <w:rPr>
          <w:rFonts w:ascii="Times New Roman" w:hAnsi="Times New Roman" w:cs="Times New Roman"/>
          <w:i/>
        </w:rPr>
        <w:t>Overview of simulations</w:t>
      </w:r>
    </w:p>
    <w:p w14:paraId="02BB2BA6" w14:textId="77777777" w:rsidR="002146C5" w:rsidRPr="002146C5" w:rsidRDefault="002146C5">
      <w:pPr>
        <w:rPr>
          <w:i/>
        </w:rPr>
      </w:pPr>
    </w:p>
    <w:p w14:paraId="45CE4AD5" w14:textId="7EA37BAE" w:rsidR="004A1947" w:rsidRDefault="004A1947">
      <w:pPr>
        <w:rPr>
          <w:rFonts w:ascii="Times New Roman" w:hAnsi="Times New Roman" w:cs="Times New Roman"/>
        </w:rPr>
      </w:pPr>
      <w:r w:rsidRPr="0016607B">
        <w:rPr>
          <w:rFonts w:ascii="Times New Roman" w:hAnsi="Times New Roman" w:cs="Times New Roman"/>
        </w:rPr>
        <w:t>To examine the formation of spatial clin</w:t>
      </w:r>
      <w:r w:rsidR="002A7D9D">
        <w:rPr>
          <w:rFonts w:ascii="Times New Roman" w:hAnsi="Times New Roman" w:cs="Times New Roman"/>
        </w:rPr>
        <w:t>es in HCN, we</w:t>
      </w:r>
      <w:r w:rsidRPr="0016607B">
        <w:rPr>
          <w:rFonts w:ascii="Times New Roman" w:hAnsi="Times New Roman" w:cs="Times New Roman"/>
        </w:rPr>
        <w:t xml:space="preserve"> created a series of spatially-explicit simulations in Python </w:t>
      </w:r>
      <w:r w:rsidR="002A7D9D">
        <w:rPr>
          <w:rFonts w:ascii="Times New Roman" w:hAnsi="Times New Roman" w:cs="Times New Roman"/>
        </w:rPr>
        <w:t>2.7 (</w:t>
      </w:r>
      <w:r w:rsidR="002A7D9D" w:rsidRPr="002A7D9D">
        <w:rPr>
          <w:rFonts w:ascii="Times New Roman" w:hAnsi="Times New Roman" w:cs="Times New Roman"/>
          <w:color w:val="FF0000"/>
        </w:rPr>
        <w:t>CITE?</w:t>
      </w:r>
      <w:r w:rsidR="002A7D9D">
        <w:rPr>
          <w:rFonts w:ascii="Times New Roman" w:hAnsi="Times New Roman" w:cs="Times New Roman"/>
        </w:rPr>
        <w:t xml:space="preserve">) </w:t>
      </w:r>
      <w:r w:rsidRPr="0016607B">
        <w:rPr>
          <w:rFonts w:ascii="Times New Roman" w:hAnsi="Times New Roman" w:cs="Times New Roman"/>
        </w:rPr>
        <w:t>to track the frequency of HCN wi</w:t>
      </w:r>
      <w:r w:rsidR="002A7D9D">
        <w:rPr>
          <w:rFonts w:ascii="Times New Roman" w:hAnsi="Times New Roman" w:cs="Times New Roman"/>
        </w:rPr>
        <w:t>thin populations across space. We</w:t>
      </w:r>
      <w:r w:rsidRPr="0016607B">
        <w:rPr>
          <w:rFonts w:ascii="Times New Roman" w:hAnsi="Times New Roman" w:cs="Times New Roman"/>
        </w:rPr>
        <w:t xml:space="preserve"> set up a one-dimensional</w:t>
      </w:r>
      <w:r w:rsidR="002E23D3">
        <w:rPr>
          <w:rFonts w:ascii="Times New Roman" w:hAnsi="Times New Roman" w:cs="Times New Roman"/>
        </w:rPr>
        <w:t>, linear</w:t>
      </w:r>
      <w:r w:rsidRPr="0016607B">
        <w:rPr>
          <w:rFonts w:ascii="Times New Roman" w:hAnsi="Times New Roman" w:cs="Times New Roman"/>
        </w:rPr>
        <w:t xml:space="preserve"> matrix with 40 cells, consistent with the number of populations sampled across cities</w:t>
      </w:r>
      <w:r w:rsidR="002A7D9D">
        <w:rPr>
          <w:rFonts w:ascii="Times New Roman" w:hAnsi="Times New Roman" w:cs="Times New Roman"/>
        </w:rPr>
        <w:t xml:space="preserve"> by </w:t>
      </w:r>
      <w:r w:rsidR="002A7D9D">
        <w:rPr>
          <w:rFonts w:ascii="Times New Roman" w:hAnsi="Times New Roman" w:cs="Times New Roman"/>
        </w:rPr>
        <w:fldChar w:fldCharType="begin" w:fldLock="1"/>
      </w:r>
      <w:r w:rsidR="00607FE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2A7D9D">
        <w:rPr>
          <w:rFonts w:ascii="Times New Roman" w:hAnsi="Times New Roman" w:cs="Times New Roman"/>
        </w:rPr>
        <w:fldChar w:fldCharType="separate"/>
      </w:r>
      <w:r w:rsidR="002A7D9D" w:rsidRPr="002A7D9D">
        <w:rPr>
          <w:rFonts w:ascii="Times New Roman" w:hAnsi="Times New Roman" w:cs="Times New Roman"/>
          <w:noProof/>
        </w:rPr>
        <w:t xml:space="preserve">Thompson et al. </w:t>
      </w:r>
      <w:r w:rsidR="002A7D9D">
        <w:rPr>
          <w:rFonts w:ascii="Times New Roman" w:hAnsi="Times New Roman" w:cs="Times New Roman"/>
          <w:noProof/>
        </w:rPr>
        <w:t>(</w:t>
      </w:r>
      <w:r w:rsidR="002A7D9D" w:rsidRPr="002A7D9D">
        <w:rPr>
          <w:rFonts w:ascii="Times New Roman" w:hAnsi="Times New Roman" w:cs="Times New Roman"/>
          <w:noProof/>
        </w:rPr>
        <w:t>2016)</w:t>
      </w:r>
      <w:r w:rsidR="002A7D9D">
        <w:rPr>
          <w:rFonts w:ascii="Times New Roman" w:hAnsi="Times New Roman" w:cs="Times New Roman"/>
        </w:rPr>
        <w:fldChar w:fldCharType="end"/>
      </w:r>
      <w:r w:rsidRPr="0016607B">
        <w:rPr>
          <w:rFonts w:ascii="Times New Roman" w:hAnsi="Times New Roman" w:cs="Times New Roman"/>
        </w:rPr>
        <w:t xml:space="preserve">, where each cell (hereafter patch) represents a patch of suitable habitat that can support a population of </w:t>
      </w:r>
      <w:r w:rsidR="002A7D9D">
        <w:rPr>
          <w:rFonts w:ascii="Times New Roman" w:hAnsi="Times New Roman" w:cs="Times New Roman"/>
          <w:i/>
        </w:rPr>
        <w:t>Trifolium</w:t>
      </w:r>
      <w:r w:rsidRPr="0016607B">
        <w:rPr>
          <w:rFonts w:ascii="Times New Roman" w:hAnsi="Times New Roman" w:cs="Times New Roman"/>
          <w:i/>
        </w:rPr>
        <w:t xml:space="preserve"> repens</w:t>
      </w:r>
      <w:r w:rsidRPr="0016607B">
        <w:rPr>
          <w:rFonts w:ascii="Times New Roman" w:hAnsi="Times New Roman" w:cs="Times New Roman"/>
        </w:rPr>
        <w:t xml:space="preserve">. </w:t>
      </w:r>
      <w:r w:rsidR="00750ACD">
        <w:rPr>
          <w:rFonts w:ascii="Times New Roman" w:hAnsi="Times New Roman" w:cs="Times New Roman"/>
        </w:rPr>
        <w:t xml:space="preserve">These simulations allowed for fine scale, independent control of both stochastic and deterministic parameters important for </w:t>
      </w:r>
      <w:r w:rsidR="00D37D3B">
        <w:rPr>
          <w:rFonts w:ascii="Times New Roman" w:hAnsi="Times New Roman" w:cs="Times New Roman"/>
        </w:rPr>
        <w:t xml:space="preserve">varying and maintaining the frequency of </w:t>
      </w:r>
      <w:r w:rsidR="00D37D3B">
        <w:rPr>
          <w:rFonts w:ascii="Times New Roman" w:hAnsi="Times New Roman" w:cs="Times New Roman"/>
          <w:i/>
        </w:rPr>
        <w:t xml:space="preserve">CYP79D15 </w:t>
      </w:r>
      <w:r w:rsidR="00D37D3B">
        <w:rPr>
          <w:rFonts w:ascii="Times New Roman" w:hAnsi="Times New Roman" w:cs="Times New Roman"/>
        </w:rPr>
        <w:t xml:space="preserve">and </w:t>
      </w:r>
      <w:r w:rsidR="00D37D3B">
        <w:rPr>
          <w:rFonts w:ascii="Times New Roman" w:hAnsi="Times New Roman" w:cs="Times New Roman"/>
          <w:i/>
        </w:rPr>
        <w:t>Li</w:t>
      </w:r>
      <w:r w:rsidR="00D37D3B">
        <w:rPr>
          <w:rFonts w:ascii="Times New Roman" w:hAnsi="Times New Roman" w:cs="Times New Roman"/>
        </w:rPr>
        <w:t>—and thus HCN—in patches distributed across the landscape (Table 2)</w:t>
      </w:r>
      <w:r w:rsidR="00863D55">
        <w:rPr>
          <w:rFonts w:ascii="Times New Roman" w:hAnsi="Times New Roman" w:cs="Times New Roman"/>
        </w:rPr>
        <w:t xml:space="preserve">. </w:t>
      </w:r>
      <w:r w:rsidR="009B72F4">
        <w:rPr>
          <w:rFonts w:ascii="Times New Roman" w:hAnsi="Times New Roman" w:cs="Times New Roman"/>
        </w:rPr>
        <w:t xml:space="preserve">The order of events in the simulations are as follows: (1) </w:t>
      </w:r>
      <w:r w:rsidR="006A1677">
        <w:rPr>
          <w:rFonts w:ascii="Times New Roman" w:hAnsi="Times New Roman" w:cs="Times New Roman"/>
        </w:rPr>
        <w:t xml:space="preserve">Local reproduction (i.e. population growth), (2) </w:t>
      </w:r>
      <w:r w:rsidR="00CA634D">
        <w:rPr>
          <w:rFonts w:ascii="Times New Roman" w:hAnsi="Times New Roman" w:cs="Times New Roman"/>
        </w:rPr>
        <w:t>selection</w:t>
      </w:r>
      <w:r w:rsidR="00C66349">
        <w:rPr>
          <w:rFonts w:ascii="Times New Roman" w:hAnsi="Times New Roman" w:cs="Times New Roman"/>
        </w:rPr>
        <w:t>, (3)</w:t>
      </w:r>
      <w:r w:rsidR="00CA634D">
        <w:rPr>
          <w:rFonts w:ascii="Times New Roman" w:hAnsi="Times New Roman" w:cs="Times New Roman"/>
        </w:rPr>
        <w:t xml:space="preserve"> migration, (4) colonization (Figure 1</w:t>
      </w:r>
      <w:r w:rsidR="00607FE0">
        <w:rPr>
          <w:rFonts w:ascii="Times New Roman" w:hAnsi="Times New Roman" w:cs="Times New Roman"/>
        </w:rPr>
        <w:t>C</w:t>
      </w:r>
      <w:r w:rsidR="00CA634D">
        <w:rPr>
          <w:rFonts w:ascii="Times New Roman" w:hAnsi="Times New Roman" w:cs="Times New Roman"/>
        </w:rPr>
        <w:t>).</w:t>
      </w:r>
      <w:r w:rsidR="00275407">
        <w:rPr>
          <w:rFonts w:ascii="Times New Roman" w:hAnsi="Times New Roman" w:cs="Times New Roman"/>
        </w:rPr>
        <w:t xml:space="preserve"> </w:t>
      </w:r>
      <w:r w:rsidR="00B86374">
        <w:rPr>
          <w:rFonts w:ascii="Times New Roman" w:hAnsi="Times New Roman" w:cs="Times New Roman"/>
        </w:rPr>
        <w:t xml:space="preserve">We </w:t>
      </w:r>
      <w:r w:rsidR="00607FE0">
        <w:rPr>
          <w:rFonts w:ascii="Times New Roman" w:hAnsi="Times New Roman" w:cs="Times New Roman"/>
        </w:rPr>
        <w:t xml:space="preserve">first explored two broad colonization scenarios, described below, which differ in how they manipulate the amount of genetic drift acting within populations. </w:t>
      </w:r>
      <w:r w:rsidR="00C9586A">
        <w:rPr>
          <w:rFonts w:ascii="Times New Roman" w:hAnsi="Times New Roman" w:cs="Times New Roman"/>
        </w:rPr>
        <w:t>We then simulated a range of scenarios exploring the interactive effects of selection, migration, and drif</w:t>
      </w:r>
      <w:r w:rsidR="00B92358">
        <w:rPr>
          <w:rFonts w:ascii="Times New Roman" w:hAnsi="Times New Roman" w:cs="Times New Roman"/>
        </w:rPr>
        <w:t>t, which we summarize in Table 3</w:t>
      </w:r>
      <w:r w:rsidR="00C9586A">
        <w:rPr>
          <w:rFonts w:ascii="Times New Roman" w:hAnsi="Times New Roman" w:cs="Times New Roman"/>
        </w:rPr>
        <w:t xml:space="preserve">. </w:t>
      </w:r>
    </w:p>
    <w:p w14:paraId="1619A3C6" w14:textId="77777777" w:rsidR="00607FE0" w:rsidRDefault="00607FE0">
      <w:pPr>
        <w:rPr>
          <w:rFonts w:ascii="Times New Roman" w:hAnsi="Times New Roman" w:cs="Times New Roman"/>
        </w:rPr>
      </w:pPr>
    </w:p>
    <w:p w14:paraId="70ACA6F6" w14:textId="3F82982A" w:rsidR="00607FE0" w:rsidRDefault="003D3AA6" w:rsidP="00607FE0">
      <w:pPr>
        <w:rPr>
          <w:rFonts w:ascii="Times New Roman" w:hAnsi="Times New Roman" w:cs="Times New Roman"/>
          <w:i/>
        </w:rPr>
      </w:pPr>
      <w:r>
        <w:rPr>
          <w:rFonts w:ascii="Times New Roman" w:hAnsi="Times New Roman" w:cs="Times New Roman"/>
          <w:i/>
        </w:rPr>
        <w:t>Drift s</w:t>
      </w:r>
      <w:r w:rsidR="002B104F">
        <w:rPr>
          <w:rFonts w:ascii="Times New Roman" w:hAnsi="Times New Roman" w:cs="Times New Roman"/>
          <w:i/>
        </w:rPr>
        <w:t>cenario</w:t>
      </w:r>
      <w:r w:rsidR="00607FE0" w:rsidRPr="00607FE0">
        <w:rPr>
          <w:rFonts w:ascii="Times New Roman" w:hAnsi="Times New Roman" w:cs="Times New Roman"/>
          <w:i/>
        </w:rPr>
        <w:t xml:space="preserve"> 1:</w:t>
      </w:r>
      <w:r w:rsidR="00607FE0" w:rsidRPr="00607FE0">
        <w:rPr>
          <w:rFonts w:ascii="Times New Roman" w:hAnsi="Times New Roman" w:cs="Times New Roman"/>
        </w:rPr>
        <w:t xml:space="preserve"> </w:t>
      </w:r>
      <w:r w:rsidR="00607FE0" w:rsidRPr="00607FE0">
        <w:rPr>
          <w:rFonts w:ascii="Times New Roman" w:hAnsi="Times New Roman" w:cs="Times New Roman"/>
          <w:i/>
        </w:rPr>
        <w:t>Gradient in carrying capacity across the matrix</w:t>
      </w:r>
    </w:p>
    <w:p w14:paraId="2A8E28E0" w14:textId="77777777" w:rsidR="00607FE0" w:rsidRPr="00607FE0" w:rsidRDefault="00607FE0" w:rsidP="00607FE0">
      <w:pPr>
        <w:rPr>
          <w:rFonts w:ascii="Times New Roman" w:hAnsi="Times New Roman" w:cs="Times New Roman"/>
          <w:i/>
        </w:rPr>
      </w:pPr>
    </w:p>
    <w:p w14:paraId="2AC2D671" w14:textId="77777777" w:rsidR="00607FE0" w:rsidRDefault="00607FE0" w:rsidP="00607FE0">
      <w:pPr>
        <w:rPr>
          <w:rFonts w:ascii="Times New Roman" w:hAnsi="Times New Roman" w:cs="Times New Roman"/>
        </w:rPr>
      </w:pPr>
      <w:r>
        <w:rPr>
          <w:rFonts w:ascii="Times New Roman" w:hAnsi="Times New Roman" w:cs="Times New Roman"/>
        </w:rPr>
        <w:t>In the first scenario, we</w:t>
      </w:r>
      <w:r w:rsidRPr="00607FE0">
        <w:rPr>
          <w:rFonts w:ascii="Times New Roman" w:hAnsi="Times New Roman" w:cs="Times New Roman"/>
        </w:rPr>
        <w:t xml:space="preserve"> imposed a gradient in the carrying capacity (</w:t>
      </w:r>
      <w:r w:rsidRPr="00607FE0">
        <w:rPr>
          <w:rFonts w:ascii="Times New Roman" w:hAnsi="Times New Roman" w:cs="Times New Roman"/>
          <w:i/>
        </w:rPr>
        <w:t>K</w:t>
      </w:r>
      <w:r w:rsidRPr="00607FE0">
        <w:rPr>
          <w:rFonts w:ascii="Times New Roman" w:hAnsi="Times New Roman" w:cs="Times New Roman"/>
        </w:rPr>
        <w:t>) of populations across the matrix, thereby placing an upper-limit on the population size (</w:t>
      </w:r>
      <w:r w:rsidRPr="00607FE0">
        <w:rPr>
          <w:rFonts w:ascii="Times New Roman" w:hAnsi="Times New Roman" w:cs="Times New Roman"/>
          <w:i/>
        </w:rPr>
        <w:t>N</w:t>
      </w:r>
      <w:r w:rsidRPr="00607FE0">
        <w:rPr>
          <w:rFonts w:ascii="Times New Roman" w:hAnsi="Times New Roman" w:cs="Times New Roman"/>
          <w:i/>
          <w:vertAlign w:val="subscript"/>
        </w:rPr>
        <w:t>,</w:t>
      </w:r>
      <w:r w:rsidR="00FC142D">
        <w:rPr>
          <w:rFonts w:ascii="Times New Roman" w:hAnsi="Times New Roman" w:cs="Times New Roman"/>
        </w:rPr>
        <w:t xml:space="preserve"> Figure</w:t>
      </w:r>
      <w:r>
        <w:rPr>
          <w:rFonts w:ascii="Times New Roman" w:hAnsi="Times New Roman" w:cs="Times New Roman"/>
        </w:rPr>
        <w:t xml:space="preserve"> 1</w:t>
      </w:r>
      <w:r w:rsidRPr="00607FE0">
        <w:rPr>
          <w:rFonts w:ascii="Times New Roman" w:hAnsi="Times New Roman" w:cs="Times New Roman"/>
        </w:rPr>
        <w:t xml:space="preserve">A). </w:t>
      </w:r>
      <w:r>
        <w:rPr>
          <w:rFonts w:ascii="Times New Roman" w:hAnsi="Times New Roman" w:cs="Times New Roman"/>
        </w:rPr>
        <w:t xml:space="preserve">Drift is expected to be greatest in populations with the smallest carrying capacity and this method has been used in other agent-based simulations exploring the effects of drift, gene flow, and selection on patterns of local adaptation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rPr>
          <w:rFonts w:ascii="Times New Roman" w:hAnsi="Times New Roman" w:cs="Times New Roman"/>
        </w:rPr>
        <w:fldChar w:fldCharType="separate"/>
      </w:r>
      <w:r w:rsidRPr="00607FE0">
        <w:rPr>
          <w:rFonts w:ascii="Times New Roman" w:hAnsi="Times New Roman" w:cs="Times New Roman"/>
          <w:noProof/>
        </w:rPr>
        <w:t>(Alleaume-Benharira et al. 2006)</w:t>
      </w:r>
      <w:r>
        <w:rPr>
          <w:rFonts w:ascii="Times New Roman" w:hAnsi="Times New Roman" w:cs="Times New Roman"/>
        </w:rPr>
        <w:fldChar w:fldCharType="end"/>
      </w:r>
      <w:r>
        <w:rPr>
          <w:rFonts w:ascii="Times New Roman" w:hAnsi="Times New Roman" w:cs="Times New Roman"/>
        </w:rPr>
        <w:t>. We first simulated a scenario where</w:t>
      </w:r>
      <w:r w:rsidRPr="00607FE0">
        <w:rPr>
          <w:rFonts w:ascii="Times New Roman" w:hAnsi="Times New Roman" w:cs="Times New Roman"/>
        </w:rPr>
        <w:t xml:space="preserve"> </w:t>
      </w:r>
      <w:r w:rsidRPr="00607FE0">
        <w:rPr>
          <w:rFonts w:ascii="Times New Roman" w:hAnsi="Times New Roman" w:cs="Times New Roman"/>
          <w:i/>
        </w:rPr>
        <w:t>N</w:t>
      </w:r>
      <w:r w:rsidRPr="00607FE0">
        <w:rPr>
          <w:rFonts w:ascii="Times New Roman" w:hAnsi="Times New Roman" w:cs="Times New Roman"/>
        </w:rPr>
        <w:t xml:space="preserve"> is assumed to be greatest in rural populations (</w:t>
      </w:r>
      <w:r w:rsidRPr="00607FE0">
        <w:rPr>
          <w:rFonts w:ascii="Times New Roman" w:hAnsi="Times New Roman" w:cs="Times New Roman"/>
          <w:i/>
        </w:rPr>
        <w:t>N</w:t>
      </w:r>
      <w:r w:rsidRPr="00607FE0">
        <w:rPr>
          <w:rFonts w:ascii="Times New Roman" w:hAnsi="Times New Roman" w:cs="Times New Roman"/>
        </w:rPr>
        <w:t xml:space="preserve"> = 1000) and decline linearly with increasing urbanization (</w:t>
      </w:r>
      <w:r w:rsidRPr="00607FE0">
        <w:rPr>
          <w:rFonts w:ascii="Times New Roman" w:hAnsi="Times New Roman" w:cs="Times New Roman"/>
          <w:i/>
        </w:rPr>
        <w:t>N</w:t>
      </w:r>
      <w:r w:rsidRPr="00607FE0">
        <w:rPr>
          <w:rFonts w:ascii="Times New Roman" w:hAnsi="Times New Roman" w:cs="Times New Roman"/>
        </w:rPr>
        <w:t xml:space="preserve"> = 10 at urban end</w:t>
      </w:r>
      <w:r w:rsidR="00FC142D">
        <w:rPr>
          <w:rFonts w:ascii="Times New Roman" w:hAnsi="Times New Roman" w:cs="Times New Roman"/>
        </w:rPr>
        <w:t>, Figure 1A</w:t>
      </w:r>
      <w:r w:rsidRPr="00607FE0">
        <w:rPr>
          <w:rFonts w:ascii="Times New Roman" w:hAnsi="Times New Roman" w:cs="Times New Roman"/>
        </w:rPr>
        <w:t xml:space="preserve">). This scenario </w:t>
      </w:r>
      <w:r w:rsidR="00FC142D">
        <w:rPr>
          <w:rFonts w:ascii="Times New Roman" w:hAnsi="Times New Roman" w:cs="Times New Roman"/>
        </w:rPr>
        <w:t>represents a case where</w:t>
      </w:r>
      <w:r w:rsidRPr="00607FE0">
        <w:rPr>
          <w:rFonts w:ascii="Times New Roman" w:hAnsi="Times New Roman" w:cs="Times New Roman"/>
        </w:rPr>
        <w:t xml:space="preserve"> clover populations were initially similar but increased </w:t>
      </w:r>
      <w:r w:rsidR="00FC142D">
        <w:rPr>
          <w:rFonts w:ascii="Times New Roman" w:hAnsi="Times New Roman" w:cs="Times New Roman"/>
        </w:rPr>
        <w:t xml:space="preserve">fragmentation associated with </w:t>
      </w:r>
      <w:r w:rsidRPr="00607FE0">
        <w:rPr>
          <w:rFonts w:ascii="Times New Roman" w:hAnsi="Times New Roman" w:cs="Times New Roman"/>
        </w:rPr>
        <w:t xml:space="preserve">urbanization reduced </w:t>
      </w:r>
      <w:r w:rsidR="00FC142D">
        <w:rPr>
          <w:rFonts w:ascii="Times New Roman" w:hAnsi="Times New Roman" w:cs="Times New Roman"/>
        </w:rPr>
        <w:t xml:space="preserve">urban </w:t>
      </w:r>
      <w:r w:rsidRPr="00607FE0">
        <w:rPr>
          <w:rFonts w:ascii="Times New Roman" w:hAnsi="Times New Roman" w:cs="Times New Roman"/>
        </w:rPr>
        <w:t>population size</w:t>
      </w:r>
      <w:r w:rsidR="00FC142D">
        <w:rPr>
          <w:rFonts w:ascii="Times New Roman" w:hAnsi="Times New Roman" w:cs="Times New Roman"/>
        </w:rPr>
        <w:t>s</w:t>
      </w:r>
      <w:r w:rsidRPr="00607FE0">
        <w:rPr>
          <w:rFonts w:ascii="Times New Roman" w:hAnsi="Times New Roman" w:cs="Times New Roman"/>
        </w:rPr>
        <w:t xml:space="preserve"> and increased the strength of drift. </w:t>
      </w:r>
      <w:r w:rsidR="00FC142D">
        <w:rPr>
          <w:rFonts w:ascii="Times New Roman" w:hAnsi="Times New Roman" w:cs="Times New Roman"/>
        </w:rPr>
        <w:t xml:space="preserve">All 40 populations were initialized—and remained— at carrying capacity; thus, population growth is irrelevant in this first case. </w:t>
      </w:r>
      <w:r w:rsidRPr="00607FE0">
        <w:rPr>
          <w:rFonts w:ascii="Times New Roman" w:hAnsi="Times New Roman" w:cs="Times New Roman"/>
        </w:rPr>
        <w:t xml:space="preserve">These simulations were run for </w:t>
      </w:r>
      <w:r w:rsidR="00FC142D">
        <w:rPr>
          <w:rFonts w:ascii="Times New Roman" w:hAnsi="Times New Roman" w:cs="Times New Roman"/>
        </w:rPr>
        <w:t>500 non-overlapping</w:t>
      </w:r>
      <w:r w:rsidR="00E87C88">
        <w:rPr>
          <w:rFonts w:ascii="Times New Roman" w:hAnsi="Times New Roman" w:cs="Times New Roman"/>
        </w:rPr>
        <w:t xml:space="preserve"> generations.</w:t>
      </w:r>
    </w:p>
    <w:p w14:paraId="46F3F044" w14:textId="77777777" w:rsidR="00BE1016" w:rsidRDefault="00BE1016" w:rsidP="00607FE0">
      <w:pPr>
        <w:rPr>
          <w:rFonts w:ascii="Times New Roman" w:hAnsi="Times New Roman" w:cs="Times New Roman"/>
        </w:rPr>
      </w:pPr>
    </w:p>
    <w:p w14:paraId="4C1DC9C2" w14:textId="555C7E8A" w:rsidR="00BE1016" w:rsidRDefault="003D3AA6" w:rsidP="00607FE0">
      <w:pPr>
        <w:rPr>
          <w:rFonts w:ascii="Times New Roman" w:hAnsi="Times New Roman" w:cs="Times New Roman"/>
          <w:i/>
        </w:rPr>
      </w:pPr>
      <w:r>
        <w:rPr>
          <w:rFonts w:ascii="Times New Roman" w:hAnsi="Times New Roman" w:cs="Times New Roman"/>
          <w:i/>
        </w:rPr>
        <w:t>Drift s</w:t>
      </w:r>
      <w:bookmarkStart w:id="0" w:name="_GoBack"/>
      <w:bookmarkEnd w:id="0"/>
      <w:r w:rsidR="002B104F">
        <w:rPr>
          <w:rFonts w:ascii="Times New Roman" w:hAnsi="Times New Roman" w:cs="Times New Roman"/>
          <w:i/>
        </w:rPr>
        <w:t>cenario</w:t>
      </w:r>
      <w:r w:rsidR="00BE1016" w:rsidRPr="0016607B">
        <w:rPr>
          <w:rFonts w:ascii="Times New Roman" w:hAnsi="Times New Roman" w:cs="Times New Roman"/>
          <w:i/>
        </w:rPr>
        <w:t xml:space="preserve"> 2:</w:t>
      </w:r>
      <w:r w:rsidR="00BE1016" w:rsidRPr="0016607B">
        <w:rPr>
          <w:rFonts w:ascii="Times New Roman" w:hAnsi="Times New Roman" w:cs="Times New Roman"/>
        </w:rPr>
        <w:t xml:space="preserve"> </w:t>
      </w:r>
      <w:r w:rsidR="00BE1016" w:rsidRPr="0016607B">
        <w:rPr>
          <w:rFonts w:ascii="Times New Roman" w:hAnsi="Times New Roman" w:cs="Times New Roman"/>
          <w:i/>
        </w:rPr>
        <w:t>Colonization and founder events</w:t>
      </w:r>
    </w:p>
    <w:p w14:paraId="3A736777" w14:textId="77777777" w:rsidR="00BE1016" w:rsidRDefault="00BE1016" w:rsidP="00607FE0">
      <w:pPr>
        <w:rPr>
          <w:rFonts w:ascii="Times New Roman" w:hAnsi="Times New Roman" w:cs="Times New Roman"/>
        </w:rPr>
      </w:pPr>
    </w:p>
    <w:p w14:paraId="434EACBB" w14:textId="65638D0D" w:rsidR="00BE1016" w:rsidRPr="00BE1016" w:rsidRDefault="00BE1016" w:rsidP="00BE1016">
      <w:pPr>
        <w:rPr>
          <w:rFonts w:ascii="Times New Roman" w:hAnsi="Times New Roman" w:cs="Times New Roman"/>
        </w:rPr>
      </w:pPr>
      <w:r w:rsidRPr="00BE1016">
        <w:rPr>
          <w:rFonts w:ascii="Times New Roman" w:hAnsi="Times New Roman" w:cs="Times New Roman"/>
        </w:rPr>
        <w:t>In the second scenario, the simulations begin with a single rural population at carrying capacity and adjacent patches are repeatedly colonized toward the urban end until all p</w:t>
      </w:r>
      <w:r>
        <w:rPr>
          <w:rFonts w:ascii="Times New Roman" w:hAnsi="Times New Roman" w:cs="Times New Roman"/>
        </w:rPr>
        <w:t>atches contain populations (Figure 1B and 1</w:t>
      </w:r>
      <w:r w:rsidRPr="00BE1016">
        <w:rPr>
          <w:rFonts w:ascii="Times New Roman" w:hAnsi="Times New Roman" w:cs="Times New Roman"/>
        </w:rPr>
        <w:t xml:space="preserve">C). There is no gradient in carrying capacity in this scenario; rather, the strength of drift is manipulated by varying the strength of founder events, determined as the proportion of </w:t>
      </w:r>
      <w:commentRangeStart w:id="1"/>
      <w:r w:rsidR="00EB380A">
        <w:rPr>
          <w:rFonts w:ascii="Times New Roman" w:hAnsi="Times New Roman" w:cs="Times New Roman"/>
        </w:rPr>
        <w:t>alleles</w:t>
      </w:r>
      <w:r w:rsidRPr="00BE1016">
        <w:rPr>
          <w:rFonts w:ascii="Times New Roman" w:hAnsi="Times New Roman" w:cs="Times New Roman"/>
        </w:rPr>
        <w:t xml:space="preserve"> </w:t>
      </w:r>
      <w:commentRangeEnd w:id="1"/>
      <w:r w:rsidR="00EB380A">
        <w:rPr>
          <w:rStyle w:val="CommentReference"/>
        </w:rPr>
        <w:commentReference w:id="1"/>
      </w:r>
      <w:r w:rsidRPr="00BE1016">
        <w:rPr>
          <w:rFonts w:ascii="Times New Roman" w:hAnsi="Times New Roman" w:cs="Times New Roman"/>
        </w:rPr>
        <w:t xml:space="preserve">sampled from the parent population (i.e. smaller proportion = stronger founder event). </w:t>
      </w:r>
      <w:r w:rsidR="000634C9">
        <w:rPr>
          <w:rFonts w:ascii="Times New Roman" w:hAnsi="Times New Roman" w:cs="Times New Roman"/>
        </w:rPr>
        <w:t>The probability that a population colonizes an adjacent patch depends on its size</w:t>
      </w:r>
      <w:r w:rsidR="00B71847">
        <w:rPr>
          <w:rFonts w:ascii="Times New Roman" w:hAnsi="Times New Roman" w:cs="Times New Roman"/>
        </w:rPr>
        <w:t xml:space="preserve">: this probability is 1.0 for populations at carrying capacity and decreases linearly </w:t>
      </w:r>
      <w:r w:rsidR="00356B94">
        <w:rPr>
          <w:rFonts w:ascii="Times New Roman" w:hAnsi="Times New Roman" w:cs="Times New Roman"/>
        </w:rPr>
        <w:t xml:space="preserve">with decreasing population size. </w:t>
      </w:r>
      <w:r w:rsidR="00EB380A">
        <w:rPr>
          <w:rFonts w:ascii="Times New Roman" w:hAnsi="Times New Roman" w:cs="Times New Roman"/>
        </w:rPr>
        <w:t>Because founder events reduce the size of newly formed populations</w:t>
      </w:r>
      <w:r w:rsidR="00BA189C">
        <w:rPr>
          <w:rFonts w:ascii="Times New Roman" w:hAnsi="Times New Roman" w:cs="Times New Roman"/>
        </w:rPr>
        <w:t>, serial founder events would result in populations becoming rapidly extinct (or exceedingly small)</w:t>
      </w:r>
      <w:r w:rsidR="00356B94">
        <w:rPr>
          <w:rFonts w:ascii="Times New Roman" w:hAnsi="Times New Roman" w:cs="Times New Roman"/>
        </w:rPr>
        <w:t>, preventing the colonization of new patches</w:t>
      </w:r>
      <w:r w:rsidR="00BA189C">
        <w:rPr>
          <w:rFonts w:ascii="Times New Roman" w:hAnsi="Times New Roman" w:cs="Times New Roman"/>
        </w:rPr>
        <w:t xml:space="preserve">. We therefore implemented a model of logistic population growth allowing populations to grow every generation until they reach carrying capacity. </w:t>
      </w:r>
      <w:r w:rsidR="00A751F8">
        <w:rPr>
          <w:rFonts w:ascii="Times New Roman" w:hAnsi="Times New Roman" w:cs="Times New Roman"/>
        </w:rPr>
        <w:t xml:space="preserve">Under this model, </w:t>
      </w:r>
      <w:r w:rsidR="00684462">
        <w:rPr>
          <w:rFonts w:ascii="Times New Roman" w:hAnsi="Times New Roman" w:cs="Times New Roman"/>
        </w:rPr>
        <w:t xml:space="preserve">a population of size 10 takes 27 generations to reach a carrying </w:t>
      </w:r>
      <w:r w:rsidR="00684462">
        <w:rPr>
          <w:rFonts w:ascii="Times New Roman" w:hAnsi="Times New Roman" w:cs="Times New Roman"/>
        </w:rPr>
        <w:lastRenderedPageBreak/>
        <w:t>capacity of 1000</w:t>
      </w:r>
      <w:r w:rsidR="00A751F8">
        <w:rPr>
          <w:rFonts w:ascii="Times New Roman" w:hAnsi="Times New Roman" w:cs="Times New Roman"/>
        </w:rPr>
        <w:t xml:space="preserve"> (growth rate [r] = 1.</w:t>
      </w:r>
      <w:commentRangeStart w:id="2"/>
      <w:r w:rsidR="00A751F8">
        <w:rPr>
          <w:rFonts w:ascii="Times New Roman" w:hAnsi="Times New Roman" w:cs="Times New Roman"/>
        </w:rPr>
        <w:t>5</w:t>
      </w:r>
      <w:commentRangeEnd w:id="2"/>
      <w:r w:rsidR="00406AF8">
        <w:rPr>
          <w:rStyle w:val="CommentReference"/>
        </w:rPr>
        <w:commentReference w:id="2"/>
      </w:r>
      <w:r w:rsidR="00A751F8">
        <w:rPr>
          <w:rFonts w:ascii="Times New Roman" w:hAnsi="Times New Roman" w:cs="Times New Roman"/>
        </w:rPr>
        <w:t>)</w:t>
      </w:r>
      <w:r w:rsidR="000634C9">
        <w:rPr>
          <w:rFonts w:ascii="Times New Roman" w:hAnsi="Times New Roman" w:cs="Times New Roman"/>
        </w:rPr>
        <w:t>.</w:t>
      </w:r>
      <w:r w:rsidR="00CE31BF">
        <w:rPr>
          <w:rFonts w:ascii="Times New Roman" w:hAnsi="Times New Roman" w:cs="Times New Roman"/>
        </w:rPr>
        <w:t xml:space="preserve"> </w:t>
      </w:r>
      <w:r w:rsidR="00684462">
        <w:rPr>
          <w:rFonts w:ascii="Times New Roman" w:hAnsi="Times New Roman" w:cs="Times New Roman"/>
        </w:rPr>
        <w:t>S</w:t>
      </w:r>
      <w:r w:rsidRPr="00BE1016">
        <w:rPr>
          <w:rFonts w:ascii="Times New Roman" w:hAnsi="Times New Roman" w:cs="Times New Roman"/>
        </w:rPr>
        <w:t xml:space="preserve">imulations were run for 500 generations </w:t>
      </w:r>
      <w:r>
        <w:rPr>
          <w:rFonts w:ascii="Times New Roman" w:hAnsi="Times New Roman" w:cs="Times New Roman"/>
        </w:rPr>
        <w:t>beginning when all patches on the landscape contained populations.</w:t>
      </w:r>
    </w:p>
    <w:p w14:paraId="1755390C" w14:textId="77777777" w:rsidR="00BE1016" w:rsidRDefault="00BE1016" w:rsidP="00607FE0">
      <w:pPr>
        <w:rPr>
          <w:rFonts w:ascii="Times New Roman" w:hAnsi="Times New Roman" w:cs="Times New Roman"/>
        </w:rPr>
      </w:pPr>
    </w:p>
    <w:p w14:paraId="4FC52D42" w14:textId="1A917593" w:rsidR="00D0558D" w:rsidRDefault="00D0558D" w:rsidP="00607FE0">
      <w:pPr>
        <w:rPr>
          <w:rFonts w:ascii="Times New Roman" w:hAnsi="Times New Roman" w:cs="Times New Roman"/>
          <w:i/>
        </w:rPr>
      </w:pPr>
      <w:commentRangeStart w:id="3"/>
      <w:r>
        <w:rPr>
          <w:rFonts w:ascii="Times New Roman" w:hAnsi="Times New Roman" w:cs="Times New Roman"/>
          <w:i/>
        </w:rPr>
        <w:t>Selection</w:t>
      </w:r>
      <w:commentRangeEnd w:id="3"/>
      <w:r w:rsidR="00A84B80">
        <w:rPr>
          <w:rStyle w:val="CommentReference"/>
        </w:rPr>
        <w:commentReference w:id="3"/>
      </w:r>
    </w:p>
    <w:p w14:paraId="5A661DC8" w14:textId="77777777" w:rsidR="00D0558D" w:rsidRDefault="00D0558D" w:rsidP="00607FE0">
      <w:pPr>
        <w:rPr>
          <w:rFonts w:ascii="Times New Roman" w:hAnsi="Times New Roman" w:cs="Times New Roman"/>
          <w:i/>
        </w:rPr>
      </w:pPr>
    </w:p>
    <w:p w14:paraId="0D891F9F" w14:textId="36643EC5" w:rsidR="00B334F6" w:rsidRDefault="009B6800" w:rsidP="00607FE0">
      <w:pPr>
        <w:rPr>
          <w:rFonts w:ascii="Times New Roman" w:hAnsi="Times New Roman" w:cs="Times New Roman"/>
        </w:rPr>
      </w:pPr>
      <w:r>
        <w:rPr>
          <w:rFonts w:ascii="Times New Roman" w:hAnsi="Times New Roman" w:cs="Times New Roman"/>
        </w:rPr>
        <w:t xml:space="preserve">We used two-locus selection models </w:t>
      </w:r>
      <w:r w:rsidR="002B5FFD">
        <w:rPr>
          <w:rFonts w:ascii="Times New Roman" w:hAnsi="Times New Roman" w:cs="Times New Roman"/>
        </w:rPr>
        <w:t xml:space="preserve">to explore the effects of selection in generating and maintaining cyanogenesis clines </w:t>
      </w:r>
      <w:commentRangeStart w:id="4"/>
      <w:r w:rsidR="002B5FFD">
        <w:rPr>
          <w:rFonts w:ascii="Times New Roman" w:hAnsi="Times New Roman" w:cs="Times New Roman"/>
        </w:rPr>
        <w:fldChar w:fldCharType="begin" w:fldLock="1"/>
      </w:r>
      <w:r w:rsidR="002B5FFD">
        <w:rPr>
          <w:rFonts w:ascii="Times New Roman" w:hAnsi="Times New Roman" w:cs="Times New Roman"/>
        </w:rP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"id" : "ITEM-2", "itemData" : { "author" : [ { "dropping-particle" : "", "family" : "Kimura", "given" : "Motoo", "non-dropping-particle" : "", "parse-names" : false, "suffix" : "" } ], "container-title" : "Evolution", "id" : "ITEM-2", "issued" : { "date-parts" : [ [ "1956" ] ] }, "page" : "278-287", "title" : "A model of a genetic system which leads to closer linkage by natural selection", "type" : "article-journal", "volume" : "10" }, "uris" : [ "http://www.mendeley.com/documents/?uuid=2d07b39e-090f-48b9-b881-224f3c930675" ] }, { "id" : "ITEM-3", "itemData" : { "author" : [ { "dropping-particle" : "", "family" : "Felsenstein", "given" : "Joseph", "non-dropping-particle" : "", "parse-names" : false, "suffix" : "" } ], "container-title" : "Genetics", "id" : "ITEM-3", "issue" : "August", "issued" : { "date-parts" : [ [ "1965" ] ] }, "page" : "349-363", "title" : "The effect of linkage on directional selection", "type" : "article-journal", "volume" : "52" }, "uris" : [ "http://www.mendeley.com/documents/?uuid=5d9758b4-5aff-4fd7-a201-3ba443b8d84b" ] } ], "mendeley" : { "formattedCitation" : "(Kimura 1956; Lewontin and Kojima 1960; Felsenstein 1965)", "plainTextFormattedCitation" : "(Kimura 1956; Lewontin and Kojima 1960; Felsenstein 1965)", "previouslyFormattedCitation" : "(Kimura 1956; Lewontin and Kojima 1960; Felsenstein 1965)" }, "properties" : {  }, "schema" : "https://github.com/citation-style-language/schema/raw/master/csl-citation.json" }</w:instrText>
      </w:r>
      <w:r w:rsidR="002B5FFD">
        <w:rPr>
          <w:rFonts w:ascii="Times New Roman" w:hAnsi="Times New Roman" w:cs="Times New Roman"/>
        </w:rPr>
        <w:fldChar w:fldCharType="separate"/>
      </w:r>
      <w:r w:rsidR="002B5FFD" w:rsidRPr="002B5FFD">
        <w:rPr>
          <w:rFonts w:ascii="Times New Roman" w:hAnsi="Times New Roman" w:cs="Times New Roman"/>
          <w:noProof/>
        </w:rPr>
        <w:t>(Kimura 1956; Lewontin and Kojima 1960; Felsenstein 1965)</w:t>
      </w:r>
      <w:r w:rsidR="002B5FFD">
        <w:rPr>
          <w:rFonts w:ascii="Times New Roman" w:hAnsi="Times New Roman" w:cs="Times New Roman"/>
        </w:rPr>
        <w:fldChar w:fldCharType="end"/>
      </w:r>
      <w:commentRangeEnd w:id="4"/>
      <w:r w:rsidR="002B5FFD">
        <w:rPr>
          <w:rStyle w:val="CommentReference"/>
        </w:rPr>
        <w:commentReference w:id="4"/>
      </w:r>
      <w:r w:rsidR="002B5FFD">
        <w:rPr>
          <w:rFonts w:ascii="Times New Roman" w:hAnsi="Times New Roman" w:cs="Times New Roman"/>
        </w:rPr>
        <w:t xml:space="preserve">. </w:t>
      </w:r>
      <w:r w:rsidR="00406AF8">
        <w:rPr>
          <w:rFonts w:ascii="Times New Roman" w:hAnsi="Times New Roman" w:cs="Times New Roman"/>
        </w:rPr>
        <w:t>Selection acted either for or against cyanogenic genotypes, depending on the population’s position in the landscape matrix. For each simulation, we defined a maximum strength of selection, which favoured cyanogenic (HCN+) genotypes in the rural-most population and acyanogenic (HCN–) genotyp</w:t>
      </w:r>
      <w:r w:rsidR="004A71C3">
        <w:rPr>
          <w:rFonts w:ascii="Times New Roman" w:hAnsi="Times New Roman" w:cs="Times New Roman"/>
        </w:rPr>
        <w:t>es in the urban-most population</w:t>
      </w:r>
      <w:r w:rsidR="00406AF8">
        <w:rPr>
          <w:rFonts w:ascii="Times New Roman" w:hAnsi="Times New Roman" w:cs="Times New Roman"/>
        </w:rPr>
        <w:t xml:space="preserve">. The selection coefficient varied linearly across the matrix such that HCN+ and HCN– genotypes had equal fitness in the central population of the landscape (i.e. population 20, Figure </w:t>
      </w:r>
      <w:r w:rsidR="00406AF8" w:rsidRPr="00406AF8">
        <w:rPr>
          <w:rFonts w:ascii="Times New Roman" w:hAnsi="Times New Roman" w:cs="Times New Roman"/>
          <w:color w:val="FF0000"/>
        </w:rPr>
        <w:t>X</w:t>
      </w:r>
      <w:r w:rsidR="00406AF8">
        <w:rPr>
          <w:rFonts w:ascii="Times New Roman" w:hAnsi="Times New Roman" w:cs="Times New Roman"/>
        </w:rPr>
        <w:t xml:space="preserve">). </w:t>
      </w:r>
      <w:r w:rsidR="00110554">
        <w:rPr>
          <w:rFonts w:ascii="Times New Roman" w:hAnsi="Times New Roman" w:cs="Times New Roman"/>
        </w:rPr>
        <w:t xml:space="preserve">This </w:t>
      </w:r>
      <w:r w:rsidR="007E3D22">
        <w:rPr>
          <w:rFonts w:ascii="Times New Roman" w:hAnsi="Times New Roman" w:cs="Times New Roman"/>
        </w:rPr>
        <w:t xml:space="preserve">model represents a case where selection favouring HCN+ genotypes in rural environments changes gradually along an urbanization gradient until HCN– genotypes are favoured in the urban core, consistent with the phenotypic clines reported by </w:t>
      </w:r>
      <w:r w:rsidR="007E3D22">
        <w:rPr>
          <w:rFonts w:ascii="Times New Roman" w:hAnsi="Times New Roman" w:cs="Times New Roman"/>
        </w:rPr>
        <w:fldChar w:fldCharType="begin" w:fldLock="1"/>
      </w:r>
      <w:r w:rsidR="00B92358">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7E3D22">
        <w:rPr>
          <w:rFonts w:ascii="Times New Roman" w:hAnsi="Times New Roman" w:cs="Times New Roman"/>
        </w:rPr>
        <w:fldChar w:fldCharType="separate"/>
      </w:r>
      <w:r w:rsidR="007E3D22" w:rsidRPr="007E3D22">
        <w:rPr>
          <w:rFonts w:ascii="Times New Roman" w:hAnsi="Times New Roman" w:cs="Times New Roman"/>
          <w:noProof/>
        </w:rPr>
        <w:t xml:space="preserve">Thompson et al. </w:t>
      </w:r>
      <w:r w:rsidR="007E3D22">
        <w:rPr>
          <w:rFonts w:ascii="Times New Roman" w:hAnsi="Times New Roman" w:cs="Times New Roman"/>
          <w:noProof/>
        </w:rPr>
        <w:t>(</w:t>
      </w:r>
      <w:r w:rsidR="007E3D22" w:rsidRPr="007E3D22">
        <w:rPr>
          <w:rFonts w:ascii="Times New Roman" w:hAnsi="Times New Roman" w:cs="Times New Roman"/>
          <w:noProof/>
        </w:rPr>
        <w:t>2016)</w:t>
      </w:r>
      <w:r w:rsidR="007E3D22">
        <w:rPr>
          <w:rFonts w:ascii="Times New Roman" w:hAnsi="Times New Roman" w:cs="Times New Roman"/>
        </w:rPr>
        <w:fldChar w:fldCharType="end"/>
      </w:r>
      <w:r w:rsidR="007E3D22">
        <w:rPr>
          <w:rFonts w:ascii="Times New Roman" w:hAnsi="Times New Roman" w:cs="Times New Roman"/>
        </w:rPr>
        <w:t xml:space="preserve">. </w:t>
      </w:r>
    </w:p>
    <w:p w14:paraId="59583BCD" w14:textId="3847610F" w:rsidR="00D0558D" w:rsidRPr="00612151" w:rsidRDefault="00B334F6" w:rsidP="00B334F6">
      <w:pPr>
        <w:ind w:firstLine="720"/>
        <w:rPr>
          <w:rFonts w:ascii="Times New Roman" w:hAnsi="Times New Roman" w:cs="Times New Roman"/>
        </w:rPr>
      </w:pPr>
      <w:r>
        <w:rPr>
          <w:rFonts w:ascii="Times New Roman" w:hAnsi="Times New Roman" w:cs="Times New Roman"/>
        </w:rPr>
        <w:t>When selection acts on two or more loci, linkage disequilibrium (LD) may accumulate as genotypes with particular allele combinations are favored, resulting in gamete frequencies that differ f</w:t>
      </w:r>
      <w:r w:rsidR="002B601C">
        <w:rPr>
          <w:rFonts w:ascii="Times New Roman" w:hAnsi="Times New Roman" w:cs="Times New Roman"/>
        </w:rPr>
        <w:t xml:space="preserve">rom their expectation based on allele frequencies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"mendeley" : { "formattedCitation" : "(Lewontin and Kojima 1960)", "plainTextFormattedCitation" : "(Lewontin and Kojima 1960)", "previouslyFormattedCitation" : "(Lewontin and Kojima 1960)" }, "properties" : {  }, "schema" : "https://github.com/citation-style-language/schema/raw/master/csl-citation.json" }</w:instrText>
      </w:r>
      <w:r>
        <w:rPr>
          <w:rFonts w:ascii="Times New Roman" w:hAnsi="Times New Roman" w:cs="Times New Roman"/>
        </w:rPr>
        <w:fldChar w:fldCharType="separate"/>
      </w:r>
      <w:r w:rsidRPr="00B334F6">
        <w:rPr>
          <w:rFonts w:ascii="Times New Roman" w:hAnsi="Times New Roman" w:cs="Times New Roman"/>
          <w:noProof/>
        </w:rPr>
        <w:t>(Lewontin and Kojima 1960)</w:t>
      </w:r>
      <w:r>
        <w:rPr>
          <w:rFonts w:ascii="Times New Roman" w:hAnsi="Times New Roman" w:cs="Times New Roman"/>
        </w:rPr>
        <w:fldChar w:fldCharType="end"/>
      </w:r>
      <w:r>
        <w:rPr>
          <w:rFonts w:ascii="Times New Roman" w:hAnsi="Times New Roman" w:cs="Times New Roman"/>
        </w:rPr>
        <w:t>. However, g</w:t>
      </w:r>
      <w:commentRangeStart w:id="5"/>
      <w:r w:rsidR="006733F3">
        <w:rPr>
          <w:rFonts w:ascii="Times New Roman" w:hAnsi="Times New Roman" w:cs="Times New Roman"/>
        </w:rPr>
        <w:t xml:space="preserve">iven that the </w:t>
      </w:r>
      <w:r w:rsidR="006733F3">
        <w:rPr>
          <w:rFonts w:ascii="Times New Roman" w:hAnsi="Times New Roman" w:cs="Times New Roman"/>
          <w:i/>
        </w:rPr>
        <w:t xml:space="preserve">CYP79D15 </w:t>
      </w:r>
      <w:r w:rsidR="006733F3">
        <w:rPr>
          <w:rFonts w:ascii="Times New Roman" w:hAnsi="Times New Roman" w:cs="Times New Roman"/>
        </w:rPr>
        <w:t xml:space="preserve">and </w:t>
      </w:r>
      <w:r w:rsidR="006733F3">
        <w:rPr>
          <w:rFonts w:ascii="Times New Roman" w:hAnsi="Times New Roman" w:cs="Times New Roman"/>
          <w:i/>
        </w:rPr>
        <w:t xml:space="preserve">Li </w:t>
      </w:r>
      <w:r w:rsidR="006733F3">
        <w:rPr>
          <w:rFonts w:ascii="Times New Roman" w:hAnsi="Times New Roman" w:cs="Times New Roman"/>
        </w:rPr>
        <w:t xml:space="preserve">loci are unlinked </w:t>
      </w:r>
      <w:commentRangeEnd w:id="5"/>
      <w:r w:rsidR="006733F3">
        <w:rPr>
          <w:rStyle w:val="CommentReference"/>
        </w:rPr>
        <w:commentReference w:id="5"/>
      </w:r>
      <w:r w:rsidR="006733F3">
        <w:rPr>
          <w:rFonts w:ascii="Times New Roman" w:hAnsi="Times New Roman" w:cs="Times New Roman"/>
        </w:rPr>
        <w:t>(</w:t>
      </w:r>
      <w:r w:rsidR="006733F3" w:rsidRPr="006733F3">
        <w:rPr>
          <w:rFonts w:ascii="Times New Roman" w:hAnsi="Times New Roman" w:cs="Times New Roman"/>
          <w:color w:val="FF0000"/>
        </w:rPr>
        <w:t>REF NEEDED</w:t>
      </w:r>
      <w:r w:rsidR="006733F3">
        <w:rPr>
          <w:rFonts w:ascii="Times New Roman" w:hAnsi="Times New Roman" w:cs="Times New Roman"/>
        </w:rPr>
        <w:t>)</w:t>
      </w:r>
      <w:r w:rsidR="00746656">
        <w:rPr>
          <w:rFonts w:ascii="Times New Roman" w:hAnsi="Times New Roman" w:cs="Times New Roman"/>
        </w:rPr>
        <w:t xml:space="preserve">, theory predicts that free recombination (recombination fraction = 0.5) between these loci would limit the accumulation of significant </w:t>
      </w:r>
      <w:r>
        <w:rPr>
          <w:rFonts w:ascii="Times New Roman" w:hAnsi="Times New Roman" w:cs="Times New Roman"/>
        </w:rPr>
        <w:t>LD</w:t>
      </w:r>
      <w:r w:rsidR="009109D9">
        <w:rPr>
          <w:rFonts w:ascii="Times New Roman" w:hAnsi="Times New Roman" w:cs="Times New Roman"/>
        </w:rPr>
        <w:t xml:space="preserve"> </w:t>
      </w:r>
      <w:r w:rsidR="00746656">
        <w:rPr>
          <w:rFonts w:ascii="Times New Roman" w:hAnsi="Times New Roman" w:cs="Times New Roman"/>
        </w:rPr>
        <w:t xml:space="preserve">even under selection </w:t>
      </w:r>
      <w:r w:rsidR="00746656">
        <w:rPr>
          <w:rFonts w:ascii="Times New Roman" w:hAnsi="Times New Roman" w:cs="Times New Roman"/>
        </w:rPr>
        <w:fldChar w:fldCharType="begin" w:fldLock="1"/>
      </w:r>
      <w:r w:rsidR="00746656">
        <w:rPr>
          <w:rFonts w:ascii="Times New Roman" w:hAnsi="Times New Roman" w:cs="Times New Roman"/>
        </w:rPr>
        <w:instrText>ADDIN CSL_CITATION { "citationItems" : [ { "id" : "ITEM-1", "itemData" : { "author" : [ { "dropping-particle" : "", "family" : "Felsenstein", "given" : "Joseph", "non-dropping-particle" : "", "parse-names" : false, "suffix" : "" } ], "container-title" : "Genetics", "id" : "ITEM-1", "issue" : "August", "issued" : { "date-parts" : [ [ "1965" ] ] }, "page" : "349-363", "title" : "The effect of linkage on directional selection", "type" : "article-journal", "volume" : "52" }, "uris" : [ "http://www.mendeley.com/documents/?uuid=5d9758b4-5aff-4fd7-a201-3ba443b8d84b" ] } ], "mendeley" : { "formattedCitation" : "(Felsenstein 1965)", "plainTextFormattedCitation" : "(Felsenstein 1965)", "previouslyFormattedCitation" : "(Felsenstein 1965)" }, "properties" : {  }, "schema" : "https://github.com/citation-style-language/schema/raw/master/csl-citation.json" }</w:instrText>
      </w:r>
      <w:r w:rsidR="00746656">
        <w:rPr>
          <w:rFonts w:ascii="Times New Roman" w:hAnsi="Times New Roman" w:cs="Times New Roman"/>
        </w:rPr>
        <w:fldChar w:fldCharType="separate"/>
      </w:r>
      <w:r w:rsidR="00746656" w:rsidRPr="00746656">
        <w:rPr>
          <w:rFonts w:ascii="Times New Roman" w:hAnsi="Times New Roman" w:cs="Times New Roman"/>
          <w:noProof/>
        </w:rPr>
        <w:t>(Felsenstein 1965)</w:t>
      </w:r>
      <w:r w:rsidR="00746656">
        <w:rPr>
          <w:rFonts w:ascii="Times New Roman" w:hAnsi="Times New Roman" w:cs="Times New Roman"/>
        </w:rPr>
        <w:fldChar w:fldCharType="end"/>
      </w:r>
      <w:r w:rsidR="00746656">
        <w:rPr>
          <w:rFonts w:ascii="Times New Roman" w:hAnsi="Times New Roman" w:cs="Times New Roman"/>
        </w:rPr>
        <w:t xml:space="preserve">. Simulations exploring the build-up of </w:t>
      </w:r>
      <w:r w:rsidR="009109D9">
        <w:rPr>
          <w:rFonts w:ascii="Times New Roman" w:hAnsi="Times New Roman" w:cs="Times New Roman"/>
        </w:rPr>
        <w:t xml:space="preserve">LD </w:t>
      </w:r>
      <w:r w:rsidR="00746656">
        <w:rPr>
          <w:rFonts w:ascii="Times New Roman" w:hAnsi="Times New Roman" w:cs="Times New Roman"/>
        </w:rPr>
        <w:t xml:space="preserve">under varying selection regimes acting for or against cyanogenic genotypes confirmed that </w:t>
      </w:r>
      <w:r w:rsidR="00612151">
        <w:rPr>
          <w:rFonts w:ascii="Times New Roman" w:hAnsi="Times New Roman" w:cs="Times New Roman"/>
        </w:rPr>
        <w:t>even strong selection (</w:t>
      </w:r>
      <w:r w:rsidR="00612151">
        <w:rPr>
          <w:rFonts w:ascii="Times New Roman" w:hAnsi="Times New Roman" w:cs="Times New Roman"/>
          <w:i/>
        </w:rPr>
        <w:t xml:space="preserve">s </w:t>
      </w:r>
      <w:r w:rsidR="00612151">
        <w:rPr>
          <w:rFonts w:ascii="Times New Roman" w:hAnsi="Times New Roman" w:cs="Times New Roman"/>
        </w:rPr>
        <w:t>= 0.1) results in little accumulation of LD</w:t>
      </w:r>
      <w:r w:rsidR="00F23D1C">
        <w:rPr>
          <w:rFonts w:ascii="Times New Roman" w:hAnsi="Times New Roman" w:cs="Times New Roman"/>
        </w:rPr>
        <w:t xml:space="preserve"> (</w:t>
      </w:r>
      <w:commentRangeStart w:id="6"/>
      <w:r w:rsidR="00F23D1C">
        <w:rPr>
          <w:rFonts w:ascii="Times New Roman" w:hAnsi="Times New Roman" w:cs="Times New Roman"/>
        </w:rPr>
        <w:t xml:space="preserve">see supplementary materials: “Effects of selection on linkage between </w:t>
      </w:r>
      <w:r w:rsidR="00F23D1C" w:rsidRPr="00F23D1C">
        <w:rPr>
          <w:rFonts w:ascii="Times New Roman" w:hAnsi="Times New Roman" w:cs="Times New Roman"/>
          <w:i/>
        </w:rPr>
        <w:t>CYP79D15</w:t>
      </w:r>
      <w:r w:rsidR="00F23D1C">
        <w:rPr>
          <w:rFonts w:ascii="Times New Roman" w:hAnsi="Times New Roman" w:cs="Times New Roman"/>
        </w:rPr>
        <w:t xml:space="preserve"> and </w:t>
      </w:r>
      <w:r w:rsidR="00F23D1C" w:rsidRPr="00F23D1C">
        <w:rPr>
          <w:rFonts w:ascii="Times New Roman" w:hAnsi="Times New Roman" w:cs="Times New Roman"/>
          <w:i/>
        </w:rPr>
        <w:t>Li</w:t>
      </w:r>
      <w:r w:rsidR="00F23D1C">
        <w:rPr>
          <w:rFonts w:ascii="Times New Roman" w:hAnsi="Times New Roman" w:cs="Times New Roman"/>
        </w:rPr>
        <w:t>”</w:t>
      </w:r>
      <w:commentRangeEnd w:id="6"/>
      <w:r w:rsidR="00F23D1C">
        <w:rPr>
          <w:rStyle w:val="CommentReference"/>
        </w:rPr>
        <w:commentReference w:id="6"/>
      </w:r>
      <w:r w:rsidR="00F23D1C">
        <w:rPr>
          <w:rFonts w:ascii="Times New Roman" w:hAnsi="Times New Roman" w:cs="Times New Roman"/>
        </w:rPr>
        <w:t>)</w:t>
      </w:r>
      <w:r w:rsidR="00612151">
        <w:rPr>
          <w:rFonts w:ascii="Times New Roman" w:hAnsi="Times New Roman" w:cs="Times New Roman"/>
        </w:rPr>
        <w:t xml:space="preserve">. We therefore ignored the effects of LD in our simulations and gamete frequencies each generation were thus calculated directly from allele frequencies, with recombinant gametes being produced with equal frequency (0.25) from heterozygous genotypes. </w:t>
      </w:r>
    </w:p>
    <w:p w14:paraId="6D93EF48" w14:textId="77777777" w:rsidR="003B0F4F" w:rsidRDefault="003B0F4F" w:rsidP="00607FE0">
      <w:pPr>
        <w:rPr>
          <w:rFonts w:ascii="Times New Roman" w:hAnsi="Times New Roman" w:cs="Times New Roman"/>
          <w:b/>
        </w:rPr>
      </w:pPr>
    </w:p>
    <w:p w14:paraId="5F4F99E9" w14:textId="0BD06A1F" w:rsidR="003B0F4F" w:rsidRDefault="003B0F4F" w:rsidP="00607FE0">
      <w:pPr>
        <w:rPr>
          <w:rFonts w:ascii="Times New Roman" w:hAnsi="Times New Roman" w:cs="Times New Roman"/>
          <w:i/>
        </w:rPr>
      </w:pPr>
      <w:r w:rsidRPr="003B0F4F">
        <w:rPr>
          <w:rFonts w:ascii="Times New Roman" w:hAnsi="Times New Roman" w:cs="Times New Roman"/>
          <w:i/>
        </w:rPr>
        <w:t>Migration</w:t>
      </w:r>
    </w:p>
    <w:p w14:paraId="4F3CBD82" w14:textId="77777777" w:rsidR="00EB254A" w:rsidRDefault="00EB254A" w:rsidP="00607FE0">
      <w:pPr>
        <w:rPr>
          <w:rFonts w:ascii="Times New Roman" w:hAnsi="Times New Roman" w:cs="Times New Roman"/>
          <w:i/>
        </w:rPr>
      </w:pPr>
    </w:p>
    <w:p w14:paraId="37DDFCCB" w14:textId="4975E184" w:rsidR="00BF03F7" w:rsidRDefault="00EB254A" w:rsidP="00EB254A">
      <w:pPr>
        <w:rPr>
          <w:rFonts w:ascii="Times New Roman" w:hAnsi="Times New Roman" w:cs="Times New Roman"/>
        </w:rPr>
      </w:pPr>
      <w:r w:rsidRPr="00EB254A">
        <w:rPr>
          <w:rFonts w:ascii="Times New Roman" w:hAnsi="Times New Roman" w:cs="Times New Roman"/>
        </w:rPr>
        <w:t xml:space="preserve">In </w:t>
      </w:r>
      <w:r>
        <w:rPr>
          <w:rFonts w:ascii="Times New Roman" w:hAnsi="Times New Roman" w:cs="Times New Roman"/>
        </w:rPr>
        <w:t>all simulations, we</w:t>
      </w:r>
      <w:r w:rsidRPr="00EB254A">
        <w:rPr>
          <w:rFonts w:ascii="Times New Roman" w:hAnsi="Times New Roman" w:cs="Times New Roman"/>
        </w:rPr>
        <w:t xml:space="preserve"> varied the amount of migration between populations across the matrix to explore the effects of gene flow on the formation of clines due to drift</w:t>
      </w:r>
      <w:r>
        <w:rPr>
          <w:rFonts w:ascii="Times New Roman" w:hAnsi="Times New Roman" w:cs="Times New Roman"/>
        </w:rPr>
        <w:t xml:space="preserve"> and selection</w:t>
      </w:r>
      <w:r w:rsidRPr="00EB254A">
        <w:rPr>
          <w:rFonts w:ascii="Times New Roman" w:hAnsi="Times New Roman" w:cs="Times New Roman"/>
        </w:rPr>
        <w:t xml:space="preserve">. </w:t>
      </w:r>
      <w:r w:rsidR="00A1230A">
        <w:rPr>
          <w:rFonts w:ascii="Times New Roman" w:hAnsi="Times New Roman" w:cs="Times New Roman"/>
        </w:rPr>
        <w:t xml:space="preserve">We modelled migration according to a modified version </w:t>
      </w:r>
      <w:r w:rsidR="00BF03F7">
        <w:rPr>
          <w:rFonts w:ascii="Times New Roman" w:hAnsi="Times New Roman" w:cs="Times New Roman"/>
        </w:rPr>
        <w:t xml:space="preserve">of Wright’s island model </w:t>
      </w:r>
      <w:r w:rsidR="00BF03F7">
        <w:rPr>
          <w:rFonts w:ascii="Times New Roman" w:hAnsi="Times New Roman" w:cs="Times New Roman"/>
        </w:rPr>
        <w:fldChar w:fldCharType="begin" w:fldLock="1"/>
      </w:r>
      <w:r w:rsidR="00BF03F7">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"plainTextFormattedCitation" : "(Wright 1943)", "previouslyFormattedCitation" : "(Wright 1943)" }, "properties" : {  }, "schema" : "https://github.com/citation-style-language/schema/raw/master/csl-citation.json" }</w:instrText>
      </w:r>
      <w:r w:rsidR="00BF03F7">
        <w:rPr>
          <w:rFonts w:ascii="Times New Roman" w:hAnsi="Times New Roman" w:cs="Times New Roman"/>
        </w:rPr>
        <w:fldChar w:fldCharType="separate"/>
      </w:r>
      <w:r w:rsidR="00BF03F7" w:rsidRPr="00BF03F7">
        <w:rPr>
          <w:rFonts w:ascii="Times New Roman" w:hAnsi="Times New Roman" w:cs="Times New Roman"/>
          <w:noProof/>
        </w:rPr>
        <w:t>(Wright 1943)</w:t>
      </w:r>
      <w:r w:rsidR="00BF03F7">
        <w:rPr>
          <w:rFonts w:ascii="Times New Roman" w:hAnsi="Times New Roman" w:cs="Times New Roman"/>
        </w:rPr>
        <w:fldChar w:fldCharType="end"/>
      </w:r>
      <w:r w:rsidR="00BF03F7">
        <w:rPr>
          <w:rFonts w:ascii="Times New Roman" w:hAnsi="Times New Roman" w:cs="Times New Roman"/>
        </w:rPr>
        <w:t xml:space="preserve">. Specifically, the frequency of the dominant allele (e.g. </w:t>
      </w:r>
      <w:r w:rsidR="00BF03F7">
        <w:rPr>
          <w:rFonts w:ascii="Times New Roman" w:hAnsi="Times New Roman" w:cs="Times New Roman"/>
          <w:i/>
        </w:rPr>
        <w:t>CYP79D15</w:t>
      </w:r>
      <w:r w:rsidR="00BF03F7">
        <w:rPr>
          <w:rFonts w:ascii="Times New Roman" w:hAnsi="Times New Roman" w:cs="Times New Roman"/>
        </w:rPr>
        <w:t>)</w:t>
      </w:r>
      <w:r w:rsidR="00BF03F7">
        <w:rPr>
          <w:rFonts w:ascii="Times New Roman" w:hAnsi="Times New Roman" w:cs="Times New Roman"/>
          <w:i/>
        </w:rPr>
        <w:t xml:space="preserve"> </w:t>
      </w:r>
      <w:r w:rsidR="00BF03F7">
        <w:rPr>
          <w:rFonts w:ascii="Times New Roman" w:hAnsi="Times New Roman" w:cs="Times New Roman"/>
        </w:rPr>
        <w:t xml:space="preserve">in population </w:t>
      </w:r>
      <m:oMath>
        <m:r>
          <w:rPr>
            <w:rFonts w:ascii="Cambria Math" w:hAnsi="Cambria Math" w:cs="Times New Roman"/>
          </w:rPr>
          <m:t>x</m:t>
        </m:r>
      </m:oMath>
      <w:r w:rsidR="00BF03F7">
        <w:rPr>
          <w:rFonts w:ascii="Times New Roman" w:hAnsi="Times New Roman" w:cs="Times New Roman"/>
        </w:rPr>
        <w:t xml:space="preserve"> in the next generation </w:t>
      </w:r>
      <w:r w:rsidR="002414B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oMath>
      <w:r w:rsidR="002414B0">
        <w:rPr>
          <w:rFonts w:ascii="Times New Roman" w:hAnsi="Times New Roman" w:cs="Times New Roman"/>
        </w:rPr>
        <w:t>)</w:t>
      </w:r>
      <m:oMath>
        <m:r>
          <w:rPr>
            <w:rFonts w:ascii="Cambria Math" w:hAnsi="Cambria Math" w:cs="Times New Roman"/>
          </w:rPr>
          <m:t xml:space="preserve"> </m:t>
        </m:r>
      </m:oMath>
      <w:r w:rsidR="00BF03F7">
        <w:rPr>
          <w:rFonts w:ascii="Times New Roman" w:hAnsi="Times New Roman" w:cs="Times New Roman"/>
        </w:rPr>
        <w:t>is given as:</w:t>
      </w:r>
    </w:p>
    <w:p w14:paraId="2B984BD8" w14:textId="77777777" w:rsidR="00BF03F7" w:rsidRDefault="00BF03F7" w:rsidP="00EB254A">
      <w:pPr>
        <w:rPr>
          <w:rFonts w:ascii="Times New Roman" w:hAnsi="Times New Roman" w:cs="Times New Roman"/>
        </w:rPr>
      </w:pPr>
    </w:p>
    <w:p w14:paraId="0CA27464" w14:textId="060EBA5F" w:rsidR="00BF03F7" w:rsidRPr="00BF03F7" w:rsidRDefault="003D3AA6" w:rsidP="00EB254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d>
            <m:dPr>
              <m:ctrlPr>
                <w:rPr>
                  <w:rFonts w:ascii="Cambria Math" w:hAnsi="Cambria Math" w:cs="Times New Roman"/>
                  <w:i/>
                </w:rPr>
              </m:ctrlPr>
            </m:dPr>
            <m:e>
              <m:r>
                <w:rPr>
                  <w:rFonts w:ascii="Cambria Math" w:hAnsi="Cambria Math" w:cs="Times New Roman"/>
                </w:rPr>
                <m:t xml:space="preserve">1- </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m:t>
          </m:r>
        </m:oMath>
      </m:oMathPara>
    </w:p>
    <w:p w14:paraId="1A7CC3A3" w14:textId="77777777" w:rsidR="00BF03F7" w:rsidRDefault="00BF03F7" w:rsidP="00EB254A">
      <w:pPr>
        <w:rPr>
          <w:rFonts w:ascii="Times New Roman" w:eastAsiaTheme="minorEastAsia" w:hAnsi="Times New Roman" w:cs="Times New Roman"/>
        </w:rPr>
      </w:pPr>
    </w:p>
    <w:p w14:paraId="0ADBD98E" w14:textId="5ABA29DF" w:rsidR="002414B0" w:rsidRDefault="00BF03F7" w:rsidP="00EB254A">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t</m:t>
            </m:r>
          </m:sub>
        </m:sSub>
      </m:oMath>
      <w:r>
        <w:rPr>
          <w:rFonts w:ascii="Times New Roman" w:eastAsiaTheme="minorEastAsia" w:hAnsi="Times New Roman" w:cs="Times New Roman"/>
        </w:rPr>
        <w:t xml:space="preserve"> is the frequency of </w:t>
      </w:r>
      <w:r w:rsidR="002414B0">
        <w:rPr>
          <w:rFonts w:ascii="Times New Roman" w:eastAsiaTheme="minorEastAsia" w:hAnsi="Times New Roman" w:cs="Times New Roman"/>
        </w:rPr>
        <w:t xml:space="preserve">the dominant </w:t>
      </w:r>
      <w:r>
        <w:rPr>
          <w:rFonts w:ascii="Times New Roman" w:eastAsiaTheme="minorEastAsia" w:hAnsi="Times New Roman" w:cs="Times New Roman"/>
          <w:i/>
        </w:rPr>
        <w:t>CYP79D15</w:t>
      </w:r>
      <w:r>
        <w:rPr>
          <w:rFonts w:ascii="Times New Roman" w:eastAsiaTheme="minorEastAsia" w:hAnsi="Times New Roman" w:cs="Times New Roman"/>
        </w:rPr>
        <w:t xml:space="preserve"> </w:t>
      </w:r>
      <w:r w:rsidR="002414B0">
        <w:rPr>
          <w:rFonts w:ascii="Times New Roman" w:eastAsiaTheme="minorEastAsia" w:hAnsi="Times New Roman" w:cs="Times New Roman"/>
        </w:rPr>
        <w:t xml:space="preserve">in population </w:t>
      </w:r>
      <m:oMath>
        <m:r>
          <w:rPr>
            <w:rFonts w:ascii="Cambria Math" w:hAnsi="Cambria Math" w:cs="Times New Roman"/>
          </w:rPr>
          <m:t>x</m:t>
        </m:r>
      </m:oMath>
      <w:r w:rsidR="002414B0">
        <w:rPr>
          <w:rFonts w:ascii="Times New Roman" w:eastAsiaTheme="minorEastAsia" w:hAnsi="Times New Roman" w:cs="Times New Roman"/>
        </w:rPr>
        <w:t xml:space="preserve"> in the </w:t>
      </w:r>
      <w:r w:rsidR="00AE6AC2">
        <w:rPr>
          <w:rFonts w:ascii="Times New Roman" w:eastAsiaTheme="minorEastAsia" w:hAnsi="Times New Roman" w:cs="Times New Roman"/>
        </w:rPr>
        <w:t>current generation</w:t>
      </w:r>
      <w:r w:rsidR="00E55BD0">
        <w:rPr>
          <w:rFonts w:ascii="Times New Roman" w:eastAsiaTheme="minorEastAsia" w:hAnsi="Times New Roman" w:cs="Times New Roman"/>
        </w:rPr>
        <w:t>,</w:t>
      </w:r>
      <w:r w:rsidR="002414B0">
        <w:rPr>
          <w:rFonts w:ascii="Times New Roman" w:eastAsiaTheme="minorEastAsia"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oMath>
      <w:r w:rsidR="002414B0">
        <w:rPr>
          <w:rFonts w:ascii="Times New Roman" w:eastAsiaTheme="minorEastAsia" w:hAnsi="Times New Roman" w:cs="Times New Roman"/>
        </w:rPr>
        <w:t xml:space="preserve"> </w:t>
      </w:r>
      <w:r w:rsidR="00E55BD0">
        <w:rPr>
          <w:rFonts w:ascii="Times New Roman" w:eastAsiaTheme="minorEastAsia" w:hAnsi="Times New Roman" w:cs="Times New Roman"/>
        </w:rPr>
        <w:t xml:space="preserve">is the weighted-mean immigration rate from all populations into population </w:t>
      </w:r>
      <m:oMath>
        <m:r>
          <w:rPr>
            <w:rFonts w:ascii="Cambria Math" w:hAnsi="Cambria Math" w:cs="Times New Roman"/>
          </w:rPr>
          <m:t>x</m:t>
        </m:r>
      </m:oMath>
      <w:r w:rsidR="00E55BD0">
        <w:rPr>
          <w:rFonts w:ascii="Times New Roman" w:eastAsiaTheme="minorEastAsia" w:hAnsi="Times New Roman" w:cs="Times New Roman"/>
        </w:rPr>
        <w:t xml:space="preserve"> </w:t>
      </w:r>
      <w:r w:rsidR="00762546">
        <w:rPr>
          <w:rFonts w:ascii="Times New Roman" w:eastAsiaTheme="minorEastAsia" w:hAnsi="Times New Roman" w:cs="Times New Roman"/>
        </w:rPr>
        <w:t xml:space="preserve">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oMath>
      <w:r w:rsidR="00762546">
        <w:rPr>
          <w:rFonts w:ascii="Times New Roman" w:eastAsiaTheme="minorEastAsia" w:hAnsi="Times New Roman" w:cs="Times New Roman"/>
        </w:rPr>
        <w:t xml:space="preserve"> </w:t>
      </w:r>
      <w:r w:rsidR="00E55BD0">
        <w:rPr>
          <w:rFonts w:ascii="Times New Roman" w:eastAsiaTheme="minorEastAsia" w:hAnsi="Times New Roman" w:cs="Times New Roman"/>
        </w:rPr>
        <w:t>is</w:t>
      </w:r>
      <w:r w:rsidR="002414B0">
        <w:rPr>
          <w:rFonts w:ascii="Times New Roman" w:eastAsiaTheme="minorEastAsia" w:hAnsi="Times New Roman" w:cs="Times New Roman"/>
        </w:rPr>
        <w:t xml:space="preserve"> </w:t>
      </w:r>
      <w:r w:rsidR="00762546">
        <w:rPr>
          <w:rFonts w:ascii="Times New Roman" w:eastAsiaTheme="minorEastAsia" w:hAnsi="Times New Roman" w:cs="Times New Roman"/>
        </w:rPr>
        <w:t xml:space="preserve">weighted-mean frequency of the dominant allele </w:t>
      </w:r>
      <w:r w:rsidR="00E55BD0">
        <w:rPr>
          <w:rFonts w:ascii="Times New Roman" w:eastAsiaTheme="minorEastAsia" w:hAnsi="Times New Roman" w:cs="Times New Roman"/>
        </w:rPr>
        <w:t xml:space="preserve">in the current generation </w:t>
      </w:r>
      <w:r w:rsidR="00762546">
        <w:rPr>
          <w:rFonts w:ascii="Times New Roman" w:eastAsiaTheme="minorEastAsia" w:hAnsi="Times New Roman" w:cs="Times New Roman"/>
        </w:rPr>
        <w:t xml:space="preserve">for population </w:t>
      </w:r>
      <m:oMath>
        <m:r>
          <w:rPr>
            <w:rFonts w:ascii="Cambria Math" w:hAnsi="Cambria Math" w:cs="Times New Roman"/>
          </w:rPr>
          <m:t>x</m:t>
        </m:r>
      </m:oMath>
      <w:r w:rsidR="00B44EEC">
        <w:rPr>
          <w:rFonts w:ascii="Times New Roman" w:eastAsiaTheme="minorEastAsia" w:hAnsi="Times New Roman" w:cs="Times New Roman"/>
        </w:rPr>
        <w:t>’s migrant pool</w:t>
      </w:r>
      <w:r w:rsidR="00762546">
        <w:rPr>
          <w:rFonts w:ascii="Times New Roman" w:eastAsiaTheme="minorEastAsia" w:hAnsi="Times New Roman" w:cs="Times New Roman"/>
        </w:rPr>
        <w:t>, averaged across all other existing populations, respectively</w:t>
      </w:r>
      <w:r w:rsidR="002414B0">
        <w:rPr>
          <w:rFonts w:ascii="Times New Roman" w:eastAsiaTheme="minorEastAsia" w:hAnsi="Times New Roman" w:cs="Times New Roman"/>
        </w:rPr>
        <w:t xml:space="preserve">. </w:t>
      </w:r>
      <w:r w:rsidR="00E55BD0">
        <w:rPr>
          <w:rFonts w:ascii="Times New Roman" w:hAnsi="Times New Roman" w:cs="Times New Roman"/>
        </w:rPr>
        <w:t>M</w:t>
      </w:r>
      <w:r w:rsidR="00EB254A" w:rsidRPr="00EB254A">
        <w:rPr>
          <w:rFonts w:ascii="Times New Roman" w:hAnsi="Times New Roman" w:cs="Times New Roman"/>
        </w:rPr>
        <w:t xml:space="preserve">igration is assumed to decline linearly with increasing distance </w:t>
      </w:r>
      <w:r w:rsidR="002414B0">
        <w:rPr>
          <w:rFonts w:ascii="Times New Roman" w:hAnsi="Times New Roman" w:cs="Times New Roman"/>
        </w:rPr>
        <w:t xml:space="preserve">between populations </w:t>
      </w:r>
      <w:r w:rsidR="00EB254A" w:rsidRPr="00EB254A">
        <w:rPr>
          <w:rFonts w:ascii="Times New Roman" w:hAnsi="Times New Roman" w:cs="Times New Roman"/>
        </w:rPr>
        <w:t>such that there is effectively no migration between populations in p</w:t>
      </w:r>
      <w:r w:rsidR="002414B0">
        <w:rPr>
          <w:rFonts w:ascii="Times New Roman" w:hAnsi="Times New Roman" w:cs="Times New Roman"/>
        </w:rPr>
        <w:t xml:space="preserve">atches 1 and 40 of the matrix. </w:t>
      </w:r>
      <w:r w:rsidR="00B44EEC">
        <w:rPr>
          <w:rFonts w:ascii="Times New Roman" w:hAnsi="Times New Roman" w:cs="Times New Roman"/>
        </w:rPr>
        <w:t>M</w:t>
      </w:r>
      <w:r w:rsidR="002414B0">
        <w:rPr>
          <w:rFonts w:ascii="Times New Roman" w:hAnsi="Times New Roman" w:cs="Times New Roman"/>
        </w:rPr>
        <w:t>igration rates and dominant allele frequencies were weighted by population size such that larger populations contributed more migrants to the migrant pool. Specifically, the weighted</w:t>
      </w:r>
      <w:r w:rsidR="00AE6AC2">
        <w:rPr>
          <w:rFonts w:ascii="Times New Roman" w:hAnsi="Times New Roman" w:cs="Times New Roman"/>
        </w:rPr>
        <w:t>-mean</w:t>
      </w:r>
      <w:r w:rsidR="002414B0">
        <w:rPr>
          <w:rFonts w:ascii="Times New Roman" w:hAnsi="Times New Roman" w:cs="Times New Roman"/>
        </w:rPr>
        <w:t xml:space="preserve"> </w:t>
      </w:r>
      <w:r w:rsidR="00B44EEC">
        <w:rPr>
          <w:rFonts w:ascii="Times New Roman" w:hAnsi="Times New Roman" w:cs="Times New Roman"/>
        </w:rPr>
        <w:t>immigration</w:t>
      </w:r>
      <w:r w:rsidR="002414B0">
        <w:rPr>
          <w:rFonts w:ascii="Times New Roman" w:hAnsi="Times New Roman" w:cs="Times New Roman"/>
        </w:rPr>
        <w:t xml:space="preserve"> rate </w:t>
      </w:r>
      <w:r w:rsidR="00B44EEC">
        <w:rPr>
          <w:rFonts w:ascii="Times New Roman" w:hAnsi="Times New Roman" w:cs="Times New Roman"/>
        </w:rPr>
        <w:t xml:space="preserve">from all populations into population </w:t>
      </w:r>
      <m:oMath>
        <m:r>
          <w:rPr>
            <w:rFonts w:ascii="Cambria Math" w:hAnsi="Cambria Math" w:cs="Times New Roman"/>
          </w:rPr>
          <m:t>x</m:t>
        </m:r>
      </m:oMath>
      <w:r w:rsidR="00B44EEC">
        <w:rPr>
          <w:rFonts w:ascii="Times New Roman" w:eastAsiaTheme="minorEastAsia" w:hAnsi="Times New Roman" w:cs="Times New Roman"/>
        </w:rPr>
        <w:t xml:space="preserve"> was calculated as</w:t>
      </w:r>
      <w:r w:rsidR="002414B0">
        <w:rPr>
          <w:rFonts w:ascii="Times New Roman" w:hAnsi="Times New Roman" w:cs="Times New Roman"/>
        </w:rPr>
        <w:t>:</w:t>
      </w:r>
    </w:p>
    <w:p w14:paraId="111F3F58" w14:textId="77777777" w:rsidR="002414B0" w:rsidRDefault="002414B0" w:rsidP="00EB254A">
      <w:pPr>
        <w:rPr>
          <w:rFonts w:ascii="Times New Roman" w:hAnsi="Times New Roman" w:cs="Times New Roman"/>
        </w:rPr>
      </w:pPr>
    </w:p>
    <w:p w14:paraId="4F3195DC" w14:textId="796ED1D0" w:rsidR="002414B0" w:rsidRPr="00C9586A" w:rsidRDefault="003D3AA6" w:rsidP="00EB254A">
      <w:pPr>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x</m:t>
                      </m:r>
                    </m:sub>
                  </m:sSub>
                </m:sub>
              </m:sSub>
            </m:e>
          </m:acc>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2B74185B" w14:textId="77777777" w:rsidR="00C9586A" w:rsidRDefault="00C9586A" w:rsidP="00EB254A">
      <w:pPr>
        <w:rPr>
          <w:rFonts w:ascii="Times New Roman" w:eastAsiaTheme="minorEastAsia" w:hAnsi="Times New Roman" w:cs="Times New Roman"/>
        </w:rPr>
      </w:pPr>
    </w:p>
    <w:p w14:paraId="1FD719A0" w14:textId="16BFB199" w:rsidR="00C9586A" w:rsidRDefault="00C9586A" w:rsidP="00EB254A">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xy</m:t>
            </m:r>
          </m:sub>
        </m:sSub>
      </m:oMath>
      <w:r>
        <w:rPr>
          <w:rFonts w:ascii="Times New Roman" w:eastAsiaTheme="minorEastAsia" w:hAnsi="Times New Roman" w:cs="Times New Roman"/>
        </w:rPr>
        <w:t xml:space="preserve"> is the realized migration rate between populations </w:t>
      </w:r>
      <m:oMath>
        <m:r>
          <w:rPr>
            <w:rFonts w:ascii="Cambria Math" w:hAnsi="Cambria Math" w:cs="Times New Roman"/>
          </w:rPr>
          <m:t>x</m:t>
        </m:r>
      </m:oMath>
      <w:r>
        <w:rPr>
          <w:rFonts w:ascii="Times New Roman" w:eastAsiaTheme="minorEastAsia" w:hAnsi="Times New Roman" w:cs="Times New Roman"/>
        </w:rPr>
        <w:t xml:space="preserve"> and </w:t>
      </w:r>
      <m:oMath>
        <m:r>
          <w:rPr>
            <w:rFonts w:ascii="Cambria Math" w:hAnsi="Cambria Math" w:cs="Times New Roman"/>
          </w:rPr>
          <m:t>y</m:t>
        </m:r>
      </m:oMath>
      <w:r>
        <w:rPr>
          <w:rFonts w:ascii="Times New Roman" w:eastAsiaTheme="minorEastAsia" w:hAnsi="Times New Roman" w:cs="Times New Roman"/>
        </w:rPr>
        <w:t xml:space="preserve">, based on the distance between them,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oMath>
      <w:r>
        <w:rPr>
          <w:rFonts w:ascii="Times New Roman" w:eastAsiaTheme="minorEastAsia" w:hAnsi="Times New Roman" w:cs="Times New Roman"/>
        </w:rPr>
        <w:t xml:space="preserve"> is the size of population </w:t>
      </w:r>
      <m:oMath>
        <m:r>
          <w:rPr>
            <w:rFonts w:ascii="Cambria Math" w:hAnsi="Cambria Math" w:cs="Times New Roman"/>
          </w:rPr>
          <m:t>y</m:t>
        </m:r>
      </m:oMath>
      <w:r>
        <w:rPr>
          <w:rFonts w:ascii="Times New Roman" w:eastAsiaTheme="minorEastAsia" w:hAnsi="Times New Roman" w:cs="Times New Roman"/>
        </w:rPr>
        <w:t xml:space="preserve">, and </w:t>
      </w:r>
      <m:oMath>
        <m:r>
          <w:rPr>
            <w:rFonts w:ascii="Cambria Math" w:hAnsi="Cambria Math" w:cs="Times New Roman"/>
          </w:rPr>
          <m:t>n</m:t>
        </m:r>
      </m:oMath>
      <w:r>
        <w:rPr>
          <w:rFonts w:ascii="Times New Roman" w:eastAsiaTheme="minorEastAsia" w:hAnsi="Times New Roman" w:cs="Times New Roman"/>
        </w:rPr>
        <w:t xml:space="preserve"> in this case is 39—the number of populations minus one—since populations do not exchange migrants with themselves. </w:t>
      </w:r>
      <w:r w:rsidR="009903CE">
        <w:rPr>
          <w:rFonts w:ascii="Times New Roman" w:eastAsiaTheme="minorEastAsia" w:hAnsi="Times New Roman" w:cs="Times New Roman"/>
        </w:rPr>
        <w:t xml:space="preserve">Similarly, </w:t>
      </w:r>
      <w:r w:rsidR="009903CE">
        <w:rPr>
          <w:rFonts w:ascii="Times New Roman" w:hAnsi="Times New Roman" w:cs="Times New Roman"/>
        </w:rPr>
        <w:t>t</w:t>
      </w:r>
      <w:r w:rsidR="00AE6AC2">
        <w:rPr>
          <w:rFonts w:ascii="Times New Roman" w:hAnsi="Times New Roman" w:cs="Times New Roman"/>
        </w:rPr>
        <w:t xml:space="preserve">he weighted-mean dominant allele frequency </w:t>
      </w:r>
      <w:r w:rsidR="009903CE">
        <w:rPr>
          <w:rFonts w:ascii="Times New Roman" w:hAnsi="Times New Roman" w:cs="Times New Roman"/>
        </w:rPr>
        <w:t>for population</w:t>
      </w:r>
      <w:r w:rsidR="00E55BD0">
        <w:rPr>
          <w:rFonts w:ascii="Times New Roman" w:hAnsi="Times New Roman" w:cs="Times New Roman"/>
        </w:rPr>
        <w:t xml:space="preserve"> </w:t>
      </w:r>
      <m:oMath>
        <m:r>
          <w:rPr>
            <w:rFonts w:ascii="Cambria Math" w:hAnsi="Cambria Math" w:cs="Times New Roman"/>
          </w:rPr>
          <m:t>x</m:t>
        </m:r>
      </m:oMath>
      <w:r w:rsidR="00E55BD0">
        <w:rPr>
          <w:rFonts w:ascii="Times New Roman" w:eastAsiaTheme="minorEastAsia" w:hAnsi="Times New Roman" w:cs="Times New Roman"/>
        </w:rPr>
        <w:t xml:space="preserve">’s migrant pool </w:t>
      </w:r>
      <w:r w:rsidR="009903CE">
        <w:rPr>
          <w:rFonts w:ascii="Times New Roman" w:hAnsi="Times New Roman" w:cs="Times New Roman"/>
        </w:rPr>
        <w:t xml:space="preserve">was calculated </w:t>
      </w:r>
      <w:r w:rsidR="00E55BD0">
        <w:rPr>
          <w:rFonts w:ascii="Times New Roman" w:hAnsi="Times New Roman" w:cs="Times New Roman"/>
        </w:rPr>
        <w:t>as:</w:t>
      </w:r>
    </w:p>
    <w:p w14:paraId="3F592907" w14:textId="77777777" w:rsidR="002414B0" w:rsidRDefault="002414B0" w:rsidP="00EB254A">
      <w:pPr>
        <w:rPr>
          <w:rFonts w:ascii="Times New Roman" w:hAnsi="Times New Roman" w:cs="Times New Roman"/>
        </w:rPr>
      </w:pPr>
    </w:p>
    <w:p w14:paraId="5A87CF2A" w14:textId="62F9443A" w:rsidR="002414B0" w:rsidRPr="00E55BD0" w:rsidRDefault="003D3AA6" w:rsidP="00EB254A">
      <w:pPr>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wx</m:t>
                      </m:r>
                    </m:sub>
                  </m:sSub>
                  <m:r>
                    <w:rPr>
                      <w:rFonts w:ascii="Cambria Math" w:hAnsi="Cambria Math" w:cs="Times New Roman"/>
                    </w:rPr>
                    <m:t>, t</m:t>
                  </m:r>
                </m:sub>
              </m:sSub>
            </m:e>
          </m:acc>
          <m:r>
            <m:rPr>
              <m:sty m:val="p"/>
            </m:rPr>
            <w:rPr>
              <w:rFonts w:ascii="Cambria Math" w:eastAsiaTheme="minorEastAsia" w:hAnsi="Cambria Math" w:cs="Times New Roman"/>
            </w:rPr>
            <m:t xml:space="preserve"> </m:t>
          </m:r>
          <m:r>
            <w:rPr>
              <w:rFonts w:ascii="Cambria Math" w:hAnsi="Cambria Math" w:cs="Times New Roman"/>
            </w:rPr>
            <m:t xml:space="preserve">=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num>
            <m:den>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e>
              </m:nary>
            </m:den>
          </m:f>
        </m:oMath>
      </m:oMathPara>
    </w:p>
    <w:p w14:paraId="35BF497B" w14:textId="77777777" w:rsidR="00E55BD0" w:rsidRDefault="00E55BD0" w:rsidP="00EB254A">
      <w:pPr>
        <w:rPr>
          <w:rFonts w:ascii="Times New Roman" w:eastAsiaTheme="minorEastAsia" w:hAnsi="Times New Roman" w:cs="Times New Roman"/>
        </w:rPr>
      </w:pPr>
    </w:p>
    <w:p w14:paraId="08C1101F" w14:textId="03BA221F" w:rsidR="00EB254A" w:rsidRPr="00E55BD0" w:rsidRDefault="00E55BD0" w:rsidP="00EB254A">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sub>
        </m:sSub>
      </m:oMath>
      <w:r>
        <w:rPr>
          <w:rFonts w:ascii="Times New Roman" w:eastAsiaTheme="minorEastAsia" w:hAnsi="Times New Roman" w:cs="Times New Roman"/>
        </w:rPr>
        <w:t xml:space="preserve">is the frequency of the dominant allele in population </w:t>
      </w:r>
      <m:oMath>
        <m:r>
          <w:rPr>
            <w:rFonts w:ascii="Cambria Math" w:hAnsi="Cambria Math" w:cs="Times New Roman"/>
          </w:rPr>
          <m:t>y</m:t>
        </m:r>
      </m:oMath>
      <w:r>
        <w:rPr>
          <w:rFonts w:ascii="Times New Roman" w:eastAsiaTheme="minorEastAsia" w:hAnsi="Times New Roman" w:cs="Times New Roman"/>
        </w:rPr>
        <w:t xml:space="preserve">. </w:t>
      </w:r>
      <w:r w:rsidR="004B1860">
        <w:rPr>
          <w:rFonts w:ascii="Times New Roman" w:eastAsiaTheme="minorEastAsia" w:hAnsi="Times New Roman" w:cs="Times New Roman"/>
        </w:rPr>
        <w:t xml:space="preserve">We </w:t>
      </w:r>
      <w:r w:rsidR="00B043CA">
        <w:rPr>
          <w:rFonts w:ascii="Times New Roman" w:eastAsiaTheme="minorEastAsia" w:hAnsi="Times New Roman" w:cs="Times New Roman"/>
        </w:rPr>
        <w:t>performed</w:t>
      </w:r>
      <w:r w:rsidR="004B1860">
        <w:rPr>
          <w:rFonts w:ascii="Times New Roman" w:eastAsiaTheme="minorEastAsia" w:hAnsi="Times New Roman" w:cs="Times New Roman"/>
        </w:rPr>
        <w:t xml:space="preserve"> the above process </w:t>
      </w:r>
      <w:r>
        <w:rPr>
          <w:rFonts w:ascii="Times New Roman" w:eastAsiaTheme="minorEastAsia" w:hAnsi="Times New Roman" w:cs="Times New Roman"/>
        </w:rPr>
        <w:t>separate</w:t>
      </w:r>
      <w:r w:rsidR="00622888">
        <w:rPr>
          <w:rFonts w:ascii="Times New Roman" w:eastAsiaTheme="minorEastAsia" w:hAnsi="Times New Roman" w:cs="Times New Roman"/>
        </w:rPr>
        <w:t>ly</w:t>
      </w:r>
      <w:r>
        <w:rPr>
          <w:rFonts w:ascii="Times New Roman" w:eastAsiaTheme="minorEastAsia" w:hAnsi="Times New Roman" w:cs="Times New Roman"/>
        </w:rPr>
        <w:t xml:space="preserve"> for both dominant alleles (i.e. </w:t>
      </w:r>
      <w:r>
        <w:rPr>
          <w:rFonts w:ascii="Times New Roman" w:eastAsiaTheme="minorEastAsia" w:hAnsi="Times New Roman" w:cs="Times New Roman"/>
          <w:i/>
        </w:rPr>
        <w:t>CYP79D15</w:t>
      </w:r>
      <w:r>
        <w:rPr>
          <w:rFonts w:ascii="Times New Roman" w:eastAsiaTheme="minorEastAsia" w:hAnsi="Times New Roman" w:cs="Times New Roman"/>
        </w:rPr>
        <w:t xml:space="preserve"> and </w:t>
      </w:r>
      <w:r>
        <w:rPr>
          <w:rFonts w:ascii="Times New Roman" w:eastAsiaTheme="minorEastAsia" w:hAnsi="Times New Roman" w:cs="Times New Roman"/>
          <w:i/>
        </w:rPr>
        <w:t>Li</w:t>
      </w:r>
      <w:r>
        <w:rPr>
          <w:rFonts w:ascii="Times New Roman" w:eastAsiaTheme="minorEastAsia" w:hAnsi="Times New Roman" w:cs="Times New Roman"/>
        </w:rPr>
        <w:t xml:space="preserve">). </w:t>
      </w:r>
      <w:r w:rsidR="00EB254A" w:rsidRPr="00EB254A">
        <w:rPr>
          <w:rFonts w:ascii="Times New Roman" w:hAnsi="Times New Roman" w:cs="Times New Roman"/>
        </w:rPr>
        <w:t xml:space="preserve">For </w:t>
      </w:r>
      <w:r>
        <w:rPr>
          <w:rFonts w:ascii="Times New Roman" w:hAnsi="Times New Roman" w:cs="Times New Roman"/>
        </w:rPr>
        <w:t>scenario</w:t>
      </w:r>
      <w:r w:rsidR="00EB254A" w:rsidRPr="00EB254A">
        <w:rPr>
          <w:rFonts w:ascii="Times New Roman" w:hAnsi="Times New Roman" w:cs="Times New Roman"/>
        </w:rPr>
        <w:t xml:space="preserve"> (1)</w:t>
      </w:r>
      <w:r>
        <w:rPr>
          <w:rFonts w:ascii="Times New Roman" w:hAnsi="Times New Roman" w:cs="Times New Roman"/>
        </w:rPr>
        <w:t xml:space="preserve"> described above, we</w:t>
      </w:r>
      <w:r w:rsidR="00EB254A" w:rsidRPr="00EB254A">
        <w:rPr>
          <w:rFonts w:ascii="Times New Roman" w:hAnsi="Times New Roman" w:cs="Times New Roman"/>
        </w:rPr>
        <w:t xml:space="preserve"> simulated 13 migration rates (</w:t>
      </w:r>
      <w:r w:rsidR="00EB254A" w:rsidRPr="00EB254A">
        <w:rPr>
          <w:rFonts w:ascii="Times New Roman" w:hAnsi="Times New Roman" w:cs="Times New Roman"/>
          <w:i/>
        </w:rPr>
        <w:t>m</w:t>
      </w:r>
      <w:r w:rsidR="00EB254A" w:rsidRPr="00EB254A">
        <w:rPr>
          <w:rFonts w:ascii="Times New Roman" w:hAnsi="Times New Roman" w:cs="Times New Roman"/>
        </w:rPr>
        <w:t xml:space="preserve"> = 0; 0.001; 0.0025; 0.005; 0.01; 0.02; 0.035; 0.05; 0.1; 0.2; 0.35; 0.5, 1.0)</w:t>
      </w:r>
      <w:r>
        <w:rPr>
          <w:rFonts w:ascii="Times New Roman" w:hAnsi="Times New Roman" w:cs="Times New Roman"/>
        </w:rPr>
        <w:t xml:space="preserve"> to explore the full range of migration rates that can influence the formation and maintenance of clines via drift</w:t>
      </w:r>
      <w:r w:rsidR="00EB254A" w:rsidRPr="00EB254A">
        <w:rPr>
          <w:rFonts w:ascii="Times New Roman" w:hAnsi="Times New Roman" w:cs="Times New Roman"/>
        </w:rPr>
        <w:t xml:space="preserve">. </w:t>
      </w:r>
      <w:r w:rsidR="00B97055">
        <w:rPr>
          <w:rFonts w:ascii="Times New Roman" w:hAnsi="Times New Roman" w:cs="Times New Roman"/>
        </w:rPr>
        <w:t xml:space="preserve">Note that these values represent the maximum proportion of alleles exchanged between populations, which occurs among adjacent populations. </w:t>
      </w:r>
      <w:r w:rsidR="00EB254A" w:rsidRPr="00EB254A">
        <w:rPr>
          <w:rFonts w:ascii="Times New Roman" w:hAnsi="Times New Roman" w:cs="Times New Roman"/>
        </w:rPr>
        <w:t xml:space="preserve">To minimize the number of simulations performed in </w:t>
      </w:r>
      <w:r>
        <w:rPr>
          <w:rFonts w:ascii="Times New Roman" w:hAnsi="Times New Roman" w:cs="Times New Roman"/>
        </w:rPr>
        <w:t>scenario (2), we</w:t>
      </w:r>
      <w:r w:rsidR="00EB254A" w:rsidRPr="00EB254A">
        <w:rPr>
          <w:rFonts w:ascii="Times New Roman" w:hAnsi="Times New Roman" w:cs="Times New Roman"/>
        </w:rPr>
        <w:t xml:space="preserve"> simulated three migration rates: </w:t>
      </w:r>
      <w:r w:rsidR="00EB254A" w:rsidRPr="00EB254A">
        <w:rPr>
          <w:rFonts w:ascii="Times New Roman" w:hAnsi="Times New Roman" w:cs="Times New Roman"/>
          <w:i/>
        </w:rPr>
        <w:t>m</w:t>
      </w:r>
      <w:r w:rsidR="00EB254A" w:rsidRPr="00EB254A">
        <w:rPr>
          <w:rFonts w:ascii="Times New Roman" w:hAnsi="Times New Roman" w:cs="Times New Roman"/>
        </w:rPr>
        <w:t xml:space="preserve"> = 0, 0.01, and 0.05, representing no, low, and high migration, respectively, and corresponding to levels of gene flow that resulted in substantial decreases in the strength of clines in </w:t>
      </w:r>
      <w:r>
        <w:rPr>
          <w:rFonts w:ascii="Times New Roman" w:hAnsi="Times New Roman" w:cs="Times New Roman"/>
        </w:rPr>
        <w:t>scenario</w:t>
      </w:r>
      <w:r w:rsidR="00EB254A" w:rsidRPr="00EB254A">
        <w:rPr>
          <w:rFonts w:ascii="Times New Roman" w:hAnsi="Times New Roman" w:cs="Times New Roman"/>
        </w:rPr>
        <w:t xml:space="preserve"> (1).</w:t>
      </w:r>
    </w:p>
    <w:p w14:paraId="683EF286" w14:textId="77777777" w:rsidR="00EB254A" w:rsidRDefault="00EB254A" w:rsidP="00607FE0">
      <w:pPr>
        <w:rPr>
          <w:rFonts w:ascii="Times New Roman" w:hAnsi="Times New Roman" w:cs="Times New Roman"/>
        </w:rPr>
      </w:pPr>
    </w:p>
    <w:p w14:paraId="24C0C909" w14:textId="302CCBC1" w:rsidR="00B92358" w:rsidRDefault="00B92358" w:rsidP="00607FE0">
      <w:pPr>
        <w:rPr>
          <w:rFonts w:ascii="Times New Roman" w:hAnsi="Times New Roman" w:cs="Times New Roman"/>
          <w:i/>
        </w:rPr>
      </w:pPr>
      <w:r>
        <w:rPr>
          <w:rFonts w:ascii="Times New Roman" w:hAnsi="Times New Roman" w:cs="Times New Roman"/>
          <w:i/>
        </w:rPr>
        <w:t>Analyses</w:t>
      </w:r>
    </w:p>
    <w:p w14:paraId="12ED2EE5" w14:textId="77777777" w:rsidR="00B92358" w:rsidRDefault="00B92358" w:rsidP="00607FE0">
      <w:pPr>
        <w:rPr>
          <w:rFonts w:ascii="Times New Roman" w:hAnsi="Times New Roman" w:cs="Times New Roman"/>
          <w:i/>
        </w:rPr>
      </w:pPr>
    </w:p>
    <w:p w14:paraId="1ADA7026" w14:textId="12BF543D" w:rsidR="00B92358" w:rsidRPr="00B92358" w:rsidRDefault="00B92358" w:rsidP="00B92358">
      <w:pPr>
        <w:rPr>
          <w:rFonts w:ascii="Times New Roman" w:hAnsi="Times New Roman" w:cs="Times New Roman"/>
        </w:rPr>
      </w:pPr>
      <w:r>
        <w:rPr>
          <w:rFonts w:ascii="Times New Roman" w:hAnsi="Times New Roman" w:cs="Times New Roman"/>
        </w:rPr>
        <w:t>We performed 1000 iterations for each of the simulated scenarios listed in table 3</w:t>
      </w:r>
      <w:r w:rsidRPr="00B92358">
        <w:rPr>
          <w:rFonts w:ascii="Times New Roman" w:hAnsi="Times New Roman" w:cs="Times New Roman"/>
        </w:rPr>
        <w:t xml:space="preserve">. For each </w:t>
      </w:r>
      <w:r>
        <w:rPr>
          <w:rFonts w:ascii="Times New Roman" w:hAnsi="Times New Roman" w:cs="Times New Roman"/>
        </w:rPr>
        <w:t>iteration, we</w:t>
      </w:r>
      <w:r w:rsidRPr="00B92358">
        <w:rPr>
          <w:rFonts w:ascii="Times New Roman" w:hAnsi="Times New Roman" w:cs="Times New Roman"/>
        </w:rPr>
        <w:t xml:space="preserve"> ran a linear regression using within-population HCN frequency as the response variable and distance from the urban-most population (i.e. patch 40) as the predictor. For </w:t>
      </w:r>
      <w:r>
        <w:rPr>
          <w:rFonts w:ascii="Times New Roman" w:hAnsi="Times New Roman" w:cs="Times New Roman"/>
        </w:rPr>
        <w:t xml:space="preserve">simulations involving complete colonization of the landscape (i.e. drift scenario 1 above), </w:t>
      </w:r>
      <w:r w:rsidRPr="00B92358">
        <w:rPr>
          <w:rFonts w:ascii="Times New Roman" w:hAnsi="Times New Roman" w:cs="Times New Roman"/>
        </w:rPr>
        <w:t>this regression was performed using HCN frequencies at generation 250</w:t>
      </w:r>
      <w:r>
        <w:rPr>
          <w:rFonts w:ascii="Times New Roman" w:hAnsi="Times New Roman" w:cs="Times New Roman"/>
        </w:rPr>
        <w:t xml:space="preserve">, although the generation chosen for analysis has no qualitative effect on the results presented here. For simulations involving serial founder effects (i.e. drift scenario 2 above), we ran this regression in the </w:t>
      </w:r>
      <w:r w:rsidRPr="00B92358">
        <w:rPr>
          <w:rFonts w:ascii="Times New Roman" w:hAnsi="Times New Roman" w:cs="Times New Roman"/>
        </w:rPr>
        <w:t xml:space="preserve">first generation after the entire matrix became filled with populations. </w:t>
      </w:r>
      <w:r>
        <w:rPr>
          <w:rFonts w:ascii="Times New Roman" w:hAnsi="Times New Roman" w:cs="Times New Roman"/>
        </w:rPr>
        <w:t xml:space="preserve">Once again, </w:t>
      </w:r>
      <w:r>
        <w:rPr>
          <w:rFonts w:ascii="Times New Roman" w:hAnsi="Times New Roman" w:cs="Times New Roman"/>
        </w:rPr>
        <w:t xml:space="preserve">the generation chosen for analysis has no qualitative effect on </w:t>
      </w:r>
      <w:r>
        <w:rPr>
          <w:rFonts w:ascii="Times New Roman" w:hAnsi="Times New Roman" w:cs="Times New Roman"/>
        </w:rPr>
        <w:t>our</w:t>
      </w:r>
      <w:r>
        <w:rPr>
          <w:rFonts w:ascii="Times New Roman" w:hAnsi="Times New Roman" w:cs="Times New Roman"/>
        </w:rPr>
        <w:t xml:space="preserve"> results</w:t>
      </w:r>
      <w:r>
        <w:rPr>
          <w:rFonts w:ascii="Times New Roman" w:hAnsi="Times New Roman" w:cs="Times New Roman"/>
        </w:rPr>
        <w:t>. In both cases,</w:t>
      </w:r>
      <w:r w:rsidRPr="00B92358">
        <w:rPr>
          <w:rFonts w:ascii="Times New Roman" w:hAnsi="Times New Roman" w:cs="Times New Roman"/>
        </w:rPr>
        <w:t xml:space="preserve"> </w:t>
      </w:r>
      <w:r>
        <w:rPr>
          <w:rFonts w:ascii="Times New Roman" w:hAnsi="Times New Roman" w:cs="Times New Roman"/>
        </w:rPr>
        <w:t>e</w:t>
      </w:r>
      <w:r w:rsidRPr="00B92358">
        <w:rPr>
          <w:rFonts w:ascii="Times New Roman" w:hAnsi="Times New Roman" w:cs="Times New Roman"/>
        </w:rPr>
        <w:t xml:space="preserve">ach regression can have one of three possible outcomes: (1) A positive cline, representing significantly </w:t>
      </w:r>
      <w:r>
        <w:rPr>
          <w:rFonts w:ascii="Times New Roman" w:hAnsi="Times New Roman" w:cs="Times New Roman"/>
        </w:rPr>
        <w:t>(</w:t>
      </w:r>
      <w:r>
        <w:rPr>
          <w:rFonts w:ascii="Times New Roman" w:hAnsi="Times New Roman" w:cs="Times New Roman"/>
          <w:i/>
        </w:rPr>
        <w:t xml:space="preserve">P </w:t>
      </w:r>
      <w:r>
        <w:rPr>
          <w:rFonts w:ascii="Times New Roman" w:hAnsi="Times New Roman" w:cs="Times New Roman"/>
        </w:rPr>
        <w:t xml:space="preserve">&lt; 0.05) </w:t>
      </w:r>
      <w:r w:rsidRPr="00B92358">
        <w:rPr>
          <w:rFonts w:ascii="Times New Roman" w:hAnsi="Times New Roman" w:cs="Times New Roman"/>
        </w:rPr>
        <w:t>higher rural than urban HCN frequencies</w:t>
      </w:r>
      <w:r>
        <w:rPr>
          <w:rFonts w:ascii="Times New Roman" w:hAnsi="Times New Roman" w:cs="Times New Roman"/>
        </w:rPr>
        <w:t xml:space="preserve">. These clines are consistent in direction with the urban-rural cyanogenesis clines reported by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Pr>
          <w:rFonts w:ascii="Times New Roman" w:hAnsi="Times New Roman" w:cs="Times New Roman"/>
        </w:rPr>
        <w:fldChar w:fldCharType="separate"/>
      </w:r>
      <w:r w:rsidRPr="00B92358">
        <w:rPr>
          <w:rFonts w:ascii="Times New Roman" w:hAnsi="Times New Roman" w:cs="Times New Roman"/>
          <w:noProof/>
        </w:rPr>
        <w:t xml:space="preserve">Thompson et al. </w:t>
      </w:r>
      <w:r>
        <w:rPr>
          <w:rFonts w:ascii="Times New Roman" w:hAnsi="Times New Roman" w:cs="Times New Roman"/>
          <w:noProof/>
        </w:rPr>
        <w:t>(</w:t>
      </w:r>
      <w:r w:rsidRPr="00B92358">
        <w:rPr>
          <w:rFonts w:ascii="Times New Roman" w:hAnsi="Times New Roman" w:cs="Times New Roman"/>
          <w:noProof/>
        </w:rPr>
        <w:t>2016)</w:t>
      </w:r>
      <w:r>
        <w:rPr>
          <w:rFonts w:ascii="Times New Roman" w:hAnsi="Times New Roman" w:cs="Times New Roman"/>
        </w:rPr>
        <w:fldChar w:fldCharType="end"/>
      </w:r>
      <w:r w:rsidRPr="00B92358">
        <w:rPr>
          <w:rFonts w:ascii="Times New Roman" w:hAnsi="Times New Roman" w:cs="Times New Roman"/>
        </w:rPr>
        <w:t>; (2) a negative cline, representing significantly higher urban than rural HCN frequencies, and (3) no cline</w:t>
      </w:r>
      <w:r>
        <w:rPr>
          <w:rFonts w:ascii="Times New Roman" w:hAnsi="Times New Roman" w:cs="Times New Roman"/>
        </w:rPr>
        <w:t xml:space="preserve"> (i.e. </w:t>
      </w:r>
      <w:r>
        <w:rPr>
          <w:rFonts w:ascii="Times New Roman" w:hAnsi="Times New Roman" w:cs="Times New Roman"/>
          <w:i/>
        </w:rPr>
        <w:t xml:space="preserve">P </w:t>
      </w:r>
      <w:r>
        <w:rPr>
          <w:rFonts w:ascii="Times New Roman" w:hAnsi="Times New Roman" w:cs="Times New Roman"/>
        </w:rPr>
        <w:t xml:space="preserve"> &gt; 0.05)</w:t>
      </w:r>
      <w:r w:rsidRPr="00B92358">
        <w:rPr>
          <w:rFonts w:ascii="Times New Roman" w:hAnsi="Times New Roman" w:cs="Times New Roman"/>
        </w:rPr>
        <w:t xml:space="preserve">. </w:t>
      </w:r>
      <w:r w:rsidR="00D73DFA">
        <w:rPr>
          <w:rFonts w:ascii="Times New Roman" w:hAnsi="Times New Roman" w:cs="Times New Roman"/>
        </w:rPr>
        <w:t xml:space="preserve">For each simulated scenario, we report the proportion of significantly positive and negative clines in addition to the mean slope across all 1000 iterations. We explore how these proportions and the mean slope are affected by varying levels of drift, migration and selection. </w:t>
      </w:r>
    </w:p>
    <w:p w14:paraId="4191664F" w14:textId="77777777" w:rsidR="00B92358" w:rsidRPr="00B92358" w:rsidRDefault="00B92358" w:rsidP="00607FE0">
      <w:pPr>
        <w:rPr>
          <w:rFonts w:ascii="Times New Roman" w:hAnsi="Times New Roman" w:cs="Times New Roman"/>
        </w:rPr>
      </w:pPr>
    </w:p>
    <w:p w14:paraId="0FA98851" w14:textId="77777777" w:rsidR="00607FE0" w:rsidRDefault="00607FE0">
      <w:pPr>
        <w:rPr>
          <w:rFonts w:ascii="Times New Roman" w:hAnsi="Times New Roman" w:cs="Times New Roman"/>
        </w:rPr>
      </w:pPr>
      <w:r>
        <w:rPr>
          <w:rFonts w:ascii="Times New Roman" w:hAnsi="Times New Roman" w:cs="Times New Roman"/>
        </w:rPr>
        <w:t xml:space="preserve"> </w:t>
      </w:r>
    </w:p>
    <w:p w14:paraId="5F07FEB5" w14:textId="77777777" w:rsidR="00621AA0" w:rsidRDefault="00621AA0">
      <w:pPr>
        <w:rPr>
          <w:rFonts w:ascii="Times New Roman" w:hAnsi="Times New Roman" w:cs="Times New Roman"/>
        </w:rPr>
        <w:sectPr w:rsidR="00621AA0" w:rsidSect="00C35587">
          <w:pgSz w:w="12240" w:h="15840"/>
          <w:pgMar w:top="1440" w:right="1440" w:bottom="1440" w:left="1440" w:header="708" w:footer="708" w:gutter="0"/>
          <w:cols w:space="708"/>
          <w:docGrid w:linePitch="360"/>
        </w:sectPr>
      </w:pPr>
    </w:p>
    <w:p w14:paraId="2ED3DB41" w14:textId="4C1C8F47" w:rsidR="00621AA0" w:rsidRDefault="00621AA0">
      <w:pPr>
        <w:rPr>
          <w:rFonts w:ascii="Times New Roman" w:hAnsi="Times New Roman" w:cs="Times New Roman"/>
        </w:rPr>
      </w:pPr>
      <w:r w:rsidRPr="00621AA0">
        <w:rPr>
          <w:rFonts w:ascii="Times New Roman" w:hAnsi="Times New Roman" w:cs="Times New Roman"/>
          <w:noProof/>
          <w:lang w:val="en-US"/>
        </w:rPr>
        <w:drawing>
          <wp:inline distT="0" distB="0" distL="0" distR="0" wp14:anchorId="7EB18682" wp14:editId="3A4EFCEE">
            <wp:extent cx="6185535" cy="43861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0137" cy="4389456"/>
                    </a:xfrm>
                    <a:prstGeom prst="rect">
                      <a:avLst/>
                    </a:prstGeom>
                  </pic:spPr>
                </pic:pic>
              </a:graphicData>
            </a:graphic>
          </wp:inline>
        </w:drawing>
      </w:r>
    </w:p>
    <w:p w14:paraId="736EB484" w14:textId="3B143C3E" w:rsidR="00621AA0" w:rsidRPr="0016607B" w:rsidRDefault="00621AA0" w:rsidP="00621AA0">
      <w:pPr>
        <w:rPr>
          <w:rFonts w:ascii="Times New Roman" w:hAnsi="Times New Roman" w:cs="Times New Roman"/>
        </w:rPr>
      </w:pPr>
      <w:r>
        <w:rPr>
          <w:rFonts w:ascii="Times New Roman" w:hAnsi="Times New Roman" w:cs="Times New Roman"/>
          <w:b/>
        </w:rPr>
        <w:t>Figure 1</w:t>
      </w:r>
      <w:r w:rsidRPr="0016607B">
        <w:rPr>
          <w:rFonts w:ascii="Times New Roman" w:hAnsi="Times New Roman" w:cs="Times New Roman"/>
          <w:b/>
        </w:rPr>
        <w:t xml:space="preserve">: </w:t>
      </w:r>
      <w:r w:rsidRPr="0016607B">
        <w:rPr>
          <w:rFonts w:ascii="Times New Roman" w:hAnsi="Times New Roman" w:cs="Times New Roman"/>
        </w:rPr>
        <w:t>Diagrammatic representation of simulations examining the effects of genetic drift</w:t>
      </w:r>
      <w:r>
        <w:rPr>
          <w:rFonts w:ascii="Times New Roman" w:hAnsi="Times New Roman" w:cs="Times New Roman"/>
        </w:rPr>
        <w:t>,</w:t>
      </w:r>
      <w:r w:rsidRPr="0016607B">
        <w:rPr>
          <w:rFonts w:ascii="Times New Roman" w:hAnsi="Times New Roman" w:cs="Times New Roman"/>
        </w:rPr>
        <w:t xml:space="preserve"> gene flow</w:t>
      </w:r>
      <w:r>
        <w:rPr>
          <w:rFonts w:ascii="Times New Roman" w:hAnsi="Times New Roman" w:cs="Times New Roman"/>
        </w:rPr>
        <w:t xml:space="preserve"> and selection</w:t>
      </w:r>
      <w:r w:rsidRPr="0016607B">
        <w:rPr>
          <w:rFonts w:ascii="Times New Roman" w:hAnsi="Times New Roman" w:cs="Times New Roman"/>
        </w:rPr>
        <w:t xml:space="preserve"> </w:t>
      </w:r>
      <w:r>
        <w:rPr>
          <w:rFonts w:ascii="Times New Roman" w:hAnsi="Times New Roman" w:cs="Times New Roman"/>
        </w:rPr>
        <w:t>on spatial clines in HCN. We</w:t>
      </w:r>
      <w:r w:rsidRPr="0016607B">
        <w:rPr>
          <w:rFonts w:ascii="Times New Roman" w:hAnsi="Times New Roman" w:cs="Times New Roman"/>
        </w:rPr>
        <w:t xml:space="preserve"> manipulated the effects of drift in two ways: (A) By creating a spatial gradient in carrying capacity </w:t>
      </w:r>
      <w:r>
        <w:rPr>
          <w:rFonts w:ascii="Times New Roman" w:hAnsi="Times New Roman" w:cs="Times New Roman"/>
        </w:rPr>
        <w:t>(</w:t>
      </w:r>
      <w:r w:rsidRPr="00621AA0">
        <w:rPr>
          <w:rFonts w:ascii="Times New Roman" w:hAnsi="Times New Roman" w:cs="Times New Roman"/>
          <w:i/>
        </w:rPr>
        <w:t>K</w:t>
      </w:r>
      <w:r>
        <w:rPr>
          <w:rFonts w:ascii="Times New Roman" w:hAnsi="Times New Roman" w:cs="Times New Roman"/>
        </w:rPr>
        <w:t xml:space="preserve">) </w:t>
      </w:r>
      <w:r w:rsidRPr="0016607B">
        <w:rPr>
          <w:rFonts w:ascii="Times New Roman" w:hAnsi="Times New Roman" w:cs="Times New Roman"/>
        </w:rPr>
        <w:t>across the linear matrix, thereby placing an upper limit on the population size (</w:t>
      </w:r>
      <w:r w:rsidRPr="0016607B">
        <w:rPr>
          <w:rFonts w:ascii="Times New Roman" w:hAnsi="Times New Roman" w:cs="Times New Roman"/>
          <w:i/>
        </w:rPr>
        <w:t>N</w:t>
      </w:r>
      <w:r w:rsidRPr="0016607B">
        <w:rPr>
          <w:rFonts w:ascii="Times New Roman" w:hAnsi="Times New Roman" w:cs="Times New Roman"/>
        </w:rPr>
        <w:t>) in each population. Population size was greatest in the rural-most population (</w:t>
      </w:r>
      <w:r w:rsidRPr="0016607B">
        <w:rPr>
          <w:rFonts w:ascii="Times New Roman" w:hAnsi="Times New Roman" w:cs="Times New Roman"/>
          <w:i/>
        </w:rPr>
        <w:t>N</w:t>
      </w:r>
      <w:r w:rsidRPr="0016607B">
        <w:rPr>
          <w:rFonts w:ascii="Times New Roman" w:hAnsi="Times New Roman" w:cs="Times New Roman"/>
        </w:rPr>
        <w:t xml:space="preserve"> = 1000) and declined linearly to the urban-most population (</w:t>
      </w:r>
      <w:r w:rsidRPr="0016607B">
        <w:rPr>
          <w:rFonts w:ascii="Times New Roman" w:hAnsi="Times New Roman" w:cs="Times New Roman"/>
          <w:i/>
        </w:rPr>
        <w:t>N</w:t>
      </w:r>
      <w:r w:rsidRPr="0016607B">
        <w:rPr>
          <w:rFonts w:ascii="Times New Roman" w:hAnsi="Times New Roman" w:cs="Times New Roman"/>
        </w:rPr>
        <w:t xml:space="preserve"> = 10). In this case, all patches (separated by solid vertical lines) started with populations at carrying capacity in generation 1 (represented by grey filling of patches). (B) Through </w:t>
      </w:r>
      <w:r>
        <w:rPr>
          <w:rFonts w:ascii="Times New Roman" w:hAnsi="Times New Roman" w:cs="Times New Roman"/>
        </w:rPr>
        <w:t>serial</w:t>
      </w:r>
      <w:r w:rsidRPr="0016607B">
        <w:rPr>
          <w:rFonts w:ascii="Times New Roman" w:hAnsi="Times New Roman" w:cs="Times New Roman"/>
        </w:rPr>
        <w:t xml:space="preserve"> founder events during the colonization of the urban environment, beginning with a single rural population at carrying capacity. Populations could only colonize adjacent patches and the proportion of founding </w:t>
      </w:r>
      <w:r w:rsidR="00EB380A">
        <w:rPr>
          <w:rFonts w:ascii="Times New Roman" w:hAnsi="Times New Roman" w:cs="Times New Roman"/>
        </w:rPr>
        <w:t>alleles</w:t>
      </w:r>
      <w:r w:rsidRPr="0016607B">
        <w:rPr>
          <w:rFonts w:ascii="Times New Roman" w:hAnsi="Times New Roman" w:cs="Times New Roman"/>
        </w:rPr>
        <w:t xml:space="preserve"> was varied to control the strength of drift (i.e. lower proportion = stronger drift). (C) Schematic of the order </w:t>
      </w:r>
      <w:r>
        <w:rPr>
          <w:rFonts w:ascii="Times New Roman" w:hAnsi="Times New Roman" w:cs="Times New Roman"/>
        </w:rPr>
        <w:t>of events</w:t>
      </w:r>
      <w:r w:rsidRPr="0016607B">
        <w:rPr>
          <w:rFonts w:ascii="Times New Roman" w:hAnsi="Times New Roman" w:cs="Times New Roman"/>
        </w:rPr>
        <w:t xml:space="preserve"> during simulation</w:t>
      </w:r>
      <w:r>
        <w:rPr>
          <w:rFonts w:ascii="Times New Roman" w:hAnsi="Times New Roman" w:cs="Times New Roman"/>
        </w:rPr>
        <w:t>s</w:t>
      </w:r>
      <w:r w:rsidRPr="0016607B">
        <w:rPr>
          <w:rFonts w:ascii="Times New Roman" w:hAnsi="Times New Roman" w:cs="Times New Roman"/>
        </w:rPr>
        <w:t xml:space="preserve"> of case 2 (i.e. B). Boxes represent a single population as it proceeds through the simulations. Upon colonization, populations first grow according to a logistic growth model (growth rate [r] = 1.5). Population</w:t>
      </w:r>
      <w:r w:rsidR="00BE1016">
        <w:rPr>
          <w:rFonts w:ascii="Times New Roman" w:hAnsi="Times New Roman" w:cs="Times New Roman"/>
        </w:rPr>
        <w:t xml:space="preserve">s are then subject to selection, </w:t>
      </w:r>
      <w:r w:rsidRPr="0016607B">
        <w:rPr>
          <w:rFonts w:ascii="Times New Roman" w:hAnsi="Times New Roman" w:cs="Times New Roman"/>
        </w:rPr>
        <w:t xml:space="preserve">followed by migration. The frequency of alleles within a population in the next generation is </w:t>
      </w:r>
      <w:r w:rsidR="00BE1016">
        <w:rPr>
          <w:rFonts w:ascii="Times New Roman" w:hAnsi="Times New Roman" w:cs="Times New Roman"/>
        </w:rPr>
        <w:t xml:space="preserve">thus </w:t>
      </w:r>
      <w:r w:rsidRPr="0016607B">
        <w:rPr>
          <w:rFonts w:ascii="Times New Roman" w:hAnsi="Times New Roman" w:cs="Times New Roman"/>
        </w:rPr>
        <w:t>a function of that allele’s frequency in the current generation</w:t>
      </w:r>
      <w:r w:rsidR="00BE1016">
        <w:rPr>
          <w:rFonts w:ascii="Times New Roman" w:hAnsi="Times New Roman" w:cs="Times New Roman"/>
        </w:rPr>
        <w:t>, its relative fitness in the current patch,</w:t>
      </w:r>
      <w:r w:rsidRPr="0016607B">
        <w:rPr>
          <w:rFonts w:ascii="Times New Roman" w:hAnsi="Times New Roman" w:cs="Times New Roman"/>
        </w:rPr>
        <w:t xml:space="preserve"> and the mean frequency of migrant alleles arriving from all other populations in</w:t>
      </w:r>
      <w:r w:rsidR="00BE1016">
        <w:rPr>
          <w:rFonts w:ascii="Times New Roman" w:hAnsi="Times New Roman" w:cs="Times New Roman"/>
        </w:rPr>
        <w:t xml:space="preserve"> the matrix. Every generation, we</w:t>
      </w:r>
      <w:r w:rsidRPr="0016607B">
        <w:rPr>
          <w:rFonts w:ascii="Times New Roman" w:hAnsi="Times New Roman" w:cs="Times New Roman"/>
        </w:rPr>
        <w:t xml:space="preserve"> track the frequency of dominant alleles at both loci underlying HCN production (i.e. </w:t>
      </w:r>
      <w:r w:rsidRPr="0016607B">
        <w:rPr>
          <w:rFonts w:ascii="Times New Roman" w:hAnsi="Times New Roman" w:cs="Times New Roman"/>
          <w:i/>
        </w:rPr>
        <w:t xml:space="preserve">CYP79D15 </w:t>
      </w:r>
      <w:r w:rsidRPr="0016607B">
        <w:rPr>
          <w:rFonts w:ascii="Times New Roman" w:hAnsi="Times New Roman" w:cs="Times New Roman"/>
        </w:rPr>
        <w:t xml:space="preserve">and </w:t>
      </w:r>
      <w:r w:rsidRPr="0016607B">
        <w:rPr>
          <w:rFonts w:ascii="Times New Roman" w:hAnsi="Times New Roman" w:cs="Times New Roman"/>
          <w:i/>
        </w:rPr>
        <w:t>Li</w:t>
      </w:r>
      <w:r w:rsidRPr="0016607B">
        <w:rPr>
          <w:rFonts w:ascii="Times New Roman" w:hAnsi="Times New Roman" w:cs="Times New Roman"/>
        </w:rPr>
        <w:t xml:space="preserve">) and the frequency of HCN within each population in the matrix. </w:t>
      </w:r>
    </w:p>
    <w:p w14:paraId="034A1613" w14:textId="77777777" w:rsidR="00621AA0" w:rsidRPr="00275407" w:rsidRDefault="00621AA0">
      <w:pPr>
        <w:rPr>
          <w:rFonts w:ascii="Times New Roman" w:hAnsi="Times New Roman" w:cs="Times New Roman"/>
        </w:rPr>
      </w:pPr>
    </w:p>
    <w:sectPr w:rsidR="00621AA0" w:rsidRPr="00275407" w:rsidSect="00621A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Santangelo" w:date="2017-12-14T13:24:00Z" w:initials="JS">
    <w:p w14:paraId="78A829CD" w14:textId="14EC483A" w:rsidR="00EB380A" w:rsidRDefault="00EB380A">
      <w:pPr>
        <w:pStyle w:val="CommentText"/>
      </w:pPr>
      <w:r>
        <w:rPr>
          <w:rStyle w:val="CommentReference"/>
        </w:rPr>
        <w:annotationRef/>
      </w:r>
      <w:r>
        <w:t>It’s tempting to say individuals rather than alleles since it’s more intuitive to think of individuals. However strictly speaking this wouldn’t be true since we are modelling the flow of alleles rather than individuals. What are your thoughts on this?</w:t>
      </w:r>
    </w:p>
  </w:comment>
  <w:comment w:id="2" w:author="James Santangelo" w:date="2017-12-18T16:05:00Z" w:initials="JS">
    <w:p w14:paraId="0A612655" w14:textId="63E395F0" w:rsidR="00406AF8" w:rsidRDefault="00406AF8">
      <w:pPr>
        <w:pStyle w:val="CommentText"/>
      </w:pPr>
      <w:r>
        <w:rPr>
          <w:rStyle w:val="CommentReference"/>
        </w:rPr>
        <w:annotationRef/>
      </w:r>
      <w:r>
        <w:t xml:space="preserve">Is it worth having a supplemental showing the logistic growth model in action? My sense is that this is trivial and most folks understand how this works. </w:t>
      </w:r>
    </w:p>
  </w:comment>
  <w:comment w:id="3" w:author="James Santangelo" w:date="2017-12-18T16:13:00Z" w:initials="JS">
    <w:p w14:paraId="25A7F5A0" w14:textId="6730501C" w:rsidR="00A84B80" w:rsidRDefault="00A84B80">
      <w:pPr>
        <w:pStyle w:val="CommentText"/>
      </w:pPr>
      <w:r>
        <w:rPr>
          <w:rStyle w:val="CommentReference"/>
        </w:rPr>
        <w:annotationRef/>
      </w:r>
      <w:r>
        <w:t xml:space="preserve">If we think it’s worth it, we could have a supplemental that walks through how selection works. For example, you can imagine having a table where the cells represent the absolute fitness values of all 16 genotypes, followed by a walkthrough of how relative fitness and allele frequencies are calculated. I consider this low priority at the moment since two-locus selection theory is old news and many folks should get the gist of it. Nonetheless it wouldn’t take long to put together. </w:t>
      </w:r>
    </w:p>
  </w:comment>
  <w:comment w:id="4" w:author="James Santangelo" w:date="2017-12-18T16:03:00Z" w:initials="JS">
    <w:p w14:paraId="2E72DF17" w14:textId="09F59526" w:rsidR="002B5FFD" w:rsidRDefault="002B5FFD">
      <w:pPr>
        <w:pStyle w:val="CommentText"/>
      </w:pPr>
      <w:r>
        <w:rPr>
          <w:rStyle w:val="CommentReference"/>
        </w:rPr>
        <w:annotationRef/>
      </w:r>
      <w:r>
        <w:t xml:space="preserve">Need to include Wright (1952) and Bodmer and Parsons (1962). </w:t>
      </w:r>
    </w:p>
  </w:comment>
  <w:comment w:id="5" w:author="James Santangelo" w:date="2017-12-18T16:19:00Z" w:initials="JS">
    <w:p w14:paraId="347BB250" w14:textId="786530E1" w:rsidR="006733F3" w:rsidRDefault="006733F3">
      <w:pPr>
        <w:pStyle w:val="CommentText"/>
      </w:pPr>
      <w:r>
        <w:rPr>
          <w:rStyle w:val="CommentReference"/>
        </w:rPr>
        <w:annotationRef/>
      </w:r>
      <w:r>
        <w:t>Need to mention this in intro when introducing system.</w:t>
      </w:r>
    </w:p>
  </w:comment>
  <w:comment w:id="6" w:author="James Santangelo" w:date="2017-12-18T16:31:00Z" w:initials="JS">
    <w:p w14:paraId="2473176E" w14:textId="589185E9" w:rsidR="00F23D1C" w:rsidRDefault="00F23D1C">
      <w:pPr>
        <w:pStyle w:val="CommentText"/>
      </w:pPr>
      <w:r>
        <w:rPr>
          <w:rStyle w:val="CommentReference"/>
        </w:rPr>
        <w:annotationRef/>
      </w:r>
      <w:r>
        <w:t>Most o</w:t>
      </w:r>
      <w:r w:rsidR="00953986">
        <w:t>f the work here is already done. Just a matter of creating the supplemental.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829CD" w15:done="0"/>
  <w15:commentEx w15:paraId="0A612655" w15:done="0"/>
  <w15:commentEx w15:paraId="25A7F5A0" w15:done="0"/>
  <w15:commentEx w15:paraId="2E72DF17" w15:done="0"/>
  <w15:commentEx w15:paraId="347BB250" w15:done="0"/>
  <w15:commentEx w15:paraId="247317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7"/>
    <w:rsid w:val="000634C9"/>
    <w:rsid w:val="00110554"/>
    <w:rsid w:val="002146C5"/>
    <w:rsid w:val="002414B0"/>
    <w:rsid w:val="00275407"/>
    <w:rsid w:val="002A7D9D"/>
    <w:rsid w:val="002B104F"/>
    <w:rsid w:val="002B5FFD"/>
    <w:rsid w:val="002B601C"/>
    <w:rsid w:val="002E23D3"/>
    <w:rsid w:val="002F5234"/>
    <w:rsid w:val="00356B94"/>
    <w:rsid w:val="003B0F4F"/>
    <w:rsid w:val="003C0C51"/>
    <w:rsid w:val="003D3AA6"/>
    <w:rsid w:val="00406AF8"/>
    <w:rsid w:val="004A1947"/>
    <w:rsid w:val="004A71C3"/>
    <w:rsid w:val="004B1860"/>
    <w:rsid w:val="0051232B"/>
    <w:rsid w:val="00607FE0"/>
    <w:rsid w:val="00612151"/>
    <w:rsid w:val="00621AA0"/>
    <w:rsid w:val="00622888"/>
    <w:rsid w:val="006733F3"/>
    <w:rsid w:val="00684462"/>
    <w:rsid w:val="006A1677"/>
    <w:rsid w:val="00736B8B"/>
    <w:rsid w:val="00746656"/>
    <w:rsid w:val="00750ACD"/>
    <w:rsid w:val="00762546"/>
    <w:rsid w:val="007E3D22"/>
    <w:rsid w:val="008054DC"/>
    <w:rsid w:val="0084550C"/>
    <w:rsid w:val="00863D55"/>
    <w:rsid w:val="009109D9"/>
    <w:rsid w:val="00953986"/>
    <w:rsid w:val="009903CE"/>
    <w:rsid w:val="009B6800"/>
    <w:rsid w:val="009B72F4"/>
    <w:rsid w:val="00A1230A"/>
    <w:rsid w:val="00A751F8"/>
    <w:rsid w:val="00A84B80"/>
    <w:rsid w:val="00AE6AC2"/>
    <w:rsid w:val="00B043CA"/>
    <w:rsid w:val="00B334F6"/>
    <w:rsid w:val="00B44EEC"/>
    <w:rsid w:val="00B71847"/>
    <w:rsid w:val="00B829DC"/>
    <w:rsid w:val="00B86374"/>
    <w:rsid w:val="00B92358"/>
    <w:rsid w:val="00B97055"/>
    <w:rsid w:val="00BA189C"/>
    <w:rsid w:val="00BE1016"/>
    <w:rsid w:val="00BF03F7"/>
    <w:rsid w:val="00C3103B"/>
    <w:rsid w:val="00C35587"/>
    <w:rsid w:val="00C66349"/>
    <w:rsid w:val="00C9586A"/>
    <w:rsid w:val="00CA634D"/>
    <w:rsid w:val="00CE31BF"/>
    <w:rsid w:val="00D0558D"/>
    <w:rsid w:val="00D37D3B"/>
    <w:rsid w:val="00D54490"/>
    <w:rsid w:val="00D73DFA"/>
    <w:rsid w:val="00DF726C"/>
    <w:rsid w:val="00E55BD0"/>
    <w:rsid w:val="00E87C88"/>
    <w:rsid w:val="00EB254A"/>
    <w:rsid w:val="00EB380A"/>
    <w:rsid w:val="00EB50F7"/>
    <w:rsid w:val="00F23D1C"/>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80A"/>
    <w:rPr>
      <w:sz w:val="18"/>
      <w:szCs w:val="18"/>
    </w:rPr>
  </w:style>
  <w:style w:type="paragraph" w:styleId="CommentText">
    <w:name w:val="annotation text"/>
    <w:basedOn w:val="Normal"/>
    <w:link w:val="CommentTextChar"/>
    <w:uiPriority w:val="99"/>
    <w:semiHidden/>
    <w:unhideWhenUsed/>
    <w:rsid w:val="00EB380A"/>
  </w:style>
  <w:style w:type="character" w:customStyle="1" w:styleId="CommentTextChar">
    <w:name w:val="Comment Text Char"/>
    <w:basedOn w:val="DefaultParagraphFont"/>
    <w:link w:val="CommentText"/>
    <w:uiPriority w:val="99"/>
    <w:semiHidden/>
    <w:rsid w:val="00EB380A"/>
    <w:rPr>
      <w:lang w:val="en-CA"/>
    </w:rPr>
  </w:style>
  <w:style w:type="paragraph" w:styleId="CommentSubject">
    <w:name w:val="annotation subject"/>
    <w:basedOn w:val="CommentText"/>
    <w:next w:val="CommentText"/>
    <w:link w:val="CommentSubjectChar"/>
    <w:uiPriority w:val="99"/>
    <w:semiHidden/>
    <w:unhideWhenUsed/>
    <w:rsid w:val="00EB380A"/>
    <w:rPr>
      <w:b/>
      <w:bCs/>
      <w:sz w:val="20"/>
      <w:szCs w:val="20"/>
    </w:rPr>
  </w:style>
  <w:style w:type="character" w:customStyle="1" w:styleId="CommentSubjectChar">
    <w:name w:val="Comment Subject Char"/>
    <w:basedOn w:val="CommentTextChar"/>
    <w:link w:val="CommentSubject"/>
    <w:uiPriority w:val="99"/>
    <w:semiHidden/>
    <w:rsid w:val="00EB380A"/>
    <w:rPr>
      <w:b/>
      <w:bCs/>
      <w:sz w:val="20"/>
      <w:szCs w:val="20"/>
      <w:lang w:val="en-CA"/>
    </w:rPr>
  </w:style>
  <w:style w:type="paragraph" w:styleId="BalloonText">
    <w:name w:val="Balloon Text"/>
    <w:basedOn w:val="Normal"/>
    <w:link w:val="BalloonTextChar"/>
    <w:uiPriority w:val="99"/>
    <w:semiHidden/>
    <w:unhideWhenUsed/>
    <w:rsid w:val="00EB38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80A"/>
    <w:rPr>
      <w:rFonts w:ascii="Times New Roman" w:hAnsi="Times New Roman" w:cs="Times New Roman"/>
      <w:sz w:val="18"/>
      <w:szCs w:val="18"/>
      <w:lang w:val="en-CA"/>
    </w:rPr>
  </w:style>
  <w:style w:type="character" w:styleId="PlaceholderText">
    <w:name w:val="Placeholder Text"/>
    <w:basedOn w:val="DefaultParagraphFont"/>
    <w:uiPriority w:val="99"/>
    <w:semiHidden/>
    <w:rsid w:val="00BF0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3ECF36-9379-BE47-852D-9371B1B2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3636</Words>
  <Characters>20731</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14</cp:revision>
  <dcterms:created xsi:type="dcterms:W3CDTF">2017-12-14T16:41:00Z</dcterms:created>
  <dcterms:modified xsi:type="dcterms:W3CDTF">2017-12-18T22:29:00Z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