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77777777" w:rsidR="00D519C0" w:rsidRPr="00F87D7B" w:rsidRDefault="00D519C0" w:rsidP="00D519C0">
      <w:pPr>
        <w:widowControl w:val="0"/>
        <w:autoSpaceDE w:val="0"/>
        <w:autoSpaceDN w:val="0"/>
        <w:adjustRightInd w:val="0"/>
        <w:jc w:val="center"/>
        <w:outlineLvl w:val="0"/>
        <w:rPr>
          <w:rFonts w:ascii="Times New Roman" w:hAnsi="Times New Roman" w:cs="Times New Roman"/>
          <w:b/>
          <w:sz w:val="28"/>
          <w:szCs w:val="28"/>
          <w:lang w:val="en-US"/>
        </w:rPr>
      </w:pPr>
      <w:r w:rsidRPr="00F87D7B">
        <w:rPr>
          <w:rFonts w:ascii="Times New Roman" w:hAnsi="Times New Roman" w:cs="Times New Roman"/>
          <w:b/>
          <w:sz w:val="28"/>
          <w:szCs w:val="28"/>
        </w:rPr>
        <w:t xml:space="preserve">Online supplementary materials for: </w:t>
      </w:r>
      <w:r w:rsidRPr="00F87D7B">
        <w:rPr>
          <w:rFonts w:ascii="Times New Roman" w:hAnsi="Times New Roman" w:cs="Times New Roman"/>
          <w:b/>
          <w:sz w:val="28"/>
          <w:szCs w:val="28"/>
          <w:lang w:val="en-US"/>
        </w:rPr>
        <w:t>Urban spandrels: the roles of genetic drift, gene flow and selection in the formation of parallel clines</w:t>
      </w:r>
      <w:r w:rsidRPr="00F87D7B">
        <w:rPr>
          <w:rFonts w:ascii="Times New Roman" w:hAnsi="Times New Roman" w:cs="Times New Roman"/>
          <w:b/>
          <w:sz w:val="28"/>
          <w:szCs w:val="28"/>
        </w:rPr>
        <w:t>.</w:t>
      </w:r>
    </w:p>
    <w:p w14:paraId="589D4ED7" w14:textId="77777777" w:rsidR="00D519C0" w:rsidRPr="00F87D7B" w:rsidRDefault="00D519C0" w:rsidP="00D519C0">
      <w:pPr>
        <w:widowControl w:val="0"/>
        <w:autoSpaceDE w:val="0"/>
        <w:autoSpaceDN w:val="0"/>
        <w:adjustRightInd w:val="0"/>
        <w:outlineLvl w:val="0"/>
        <w:rPr>
          <w:rFonts w:ascii="Times New Roman" w:hAnsi="Times New Roman" w:cs="Times New Roman"/>
          <w:b/>
          <w:sz w:val="28"/>
          <w:szCs w:val="28"/>
        </w:rPr>
      </w:pPr>
    </w:p>
    <w:p w14:paraId="25E675F5" w14:textId="77777777" w:rsidR="00D519C0" w:rsidRPr="00F87D7B" w:rsidRDefault="00D519C0" w:rsidP="00D519C0">
      <w:pPr>
        <w:widowControl w:val="0"/>
        <w:autoSpaceDE w:val="0"/>
        <w:autoSpaceDN w:val="0"/>
        <w:adjustRightInd w:val="0"/>
        <w:spacing w:line="480" w:lineRule="auto"/>
        <w:rPr>
          <w:rFonts w:ascii="Times New Roman" w:hAnsi="Times New Roman" w:cs="Times New Roman"/>
          <w:b/>
        </w:rPr>
      </w:pPr>
      <w:r w:rsidRPr="00F87D7B">
        <w:rPr>
          <w:rFonts w:ascii="Times New Roman" w:hAnsi="Times New Roman" w:cs="Times New Roman"/>
          <w:b/>
        </w:rPr>
        <w:t>Contents of online supplementary materials:</w:t>
      </w:r>
    </w:p>
    <w:p w14:paraId="15480868" w14:textId="77777777" w:rsidR="00D519C0" w:rsidRPr="00F87D7B" w:rsidRDefault="00D519C0" w:rsidP="00D519C0">
      <w:pPr>
        <w:pStyle w:val="ListParagraph"/>
        <w:widowControl w:val="0"/>
        <w:numPr>
          <w:ilvl w:val="0"/>
          <w:numId w:val="1"/>
        </w:numPr>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Supplementary text:</w:t>
      </w:r>
    </w:p>
    <w:p w14:paraId="07772D70" w14:textId="2F47DE46" w:rsidR="00D519C0" w:rsidRPr="00F87D7B" w:rsidRDefault="009F14A2"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S1: </w:t>
      </w:r>
      <w:r w:rsidR="00D519C0" w:rsidRPr="00F87D7B">
        <w:rPr>
          <w:rFonts w:ascii="Times New Roman" w:hAnsi="Times New Roman" w:cs="Times New Roman"/>
        </w:rPr>
        <w:t>Effects of initial allele frequency variation on cyanogenesis cline formation</w:t>
      </w:r>
    </w:p>
    <w:p w14:paraId="0216E940" w14:textId="77777777" w:rsidR="00D519C0" w:rsidRPr="00F87D7B" w:rsidRDefault="00D519C0" w:rsidP="00D519C0">
      <w:pPr>
        <w:pStyle w:val="ListParagraph"/>
        <w:numPr>
          <w:ilvl w:val="2"/>
          <w:numId w:val="1"/>
        </w:numPr>
        <w:spacing w:line="360" w:lineRule="auto"/>
        <w:outlineLvl w:val="0"/>
        <w:rPr>
          <w:rFonts w:ascii="Times New Roman" w:hAnsi="Times New Roman" w:cs="Times New Roman"/>
          <w:i/>
        </w:rPr>
      </w:pPr>
      <w:r w:rsidRPr="00F87D7B">
        <w:rPr>
          <w:rFonts w:ascii="Times New Roman" w:hAnsi="Times New Roman" w:cs="Times New Roman"/>
          <w:i/>
        </w:rPr>
        <w:t>Drift scenario 1:</w:t>
      </w:r>
      <w:r w:rsidRPr="00F87D7B">
        <w:rPr>
          <w:rFonts w:ascii="Times New Roman" w:hAnsi="Times New Roman" w:cs="Times New Roman"/>
        </w:rPr>
        <w:t xml:space="preserve"> </w:t>
      </w:r>
      <w:r w:rsidRPr="00F87D7B">
        <w:rPr>
          <w:rFonts w:ascii="Times New Roman" w:hAnsi="Times New Roman" w:cs="Times New Roman"/>
          <w:i/>
        </w:rPr>
        <w:t>Gradient in carrying capacity across the matrix</w:t>
      </w:r>
    </w:p>
    <w:p w14:paraId="43FEDB45" w14:textId="77777777" w:rsidR="00D519C0" w:rsidRPr="00F87D7B" w:rsidRDefault="00D519C0" w:rsidP="00D519C0">
      <w:pPr>
        <w:pStyle w:val="ListParagraph"/>
        <w:numPr>
          <w:ilvl w:val="2"/>
          <w:numId w:val="1"/>
        </w:numPr>
        <w:spacing w:line="360" w:lineRule="auto"/>
        <w:outlineLvl w:val="0"/>
        <w:rPr>
          <w:rFonts w:ascii="Times New Roman" w:hAnsi="Times New Roman" w:cs="Times New Roman"/>
          <w:i/>
        </w:rPr>
      </w:pPr>
      <w:r w:rsidRPr="00F87D7B">
        <w:rPr>
          <w:rFonts w:ascii="Times New Roman" w:hAnsi="Times New Roman" w:cs="Times New Roman"/>
          <w:i/>
        </w:rPr>
        <w:t>Drift scenario 2:</w:t>
      </w:r>
      <w:r w:rsidRPr="00F87D7B">
        <w:rPr>
          <w:rFonts w:ascii="Times New Roman" w:hAnsi="Times New Roman" w:cs="Times New Roman"/>
        </w:rPr>
        <w:t xml:space="preserve"> </w:t>
      </w:r>
      <w:r w:rsidRPr="00F87D7B">
        <w:rPr>
          <w:rFonts w:ascii="Times New Roman" w:hAnsi="Times New Roman" w:cs="Times New Roman"/>
          <w:i/>
        </w:rPr>
        <w:t>Colonization and founder events</w:t>
      </w:r>
    </w:p>
    <w:p w14:paraId="232EC78D" w14:textId="46D42CA3" w:rsidR="00D519C0" w:rsidRPr="009F14A2" w:rsidRDefault="009F14A2"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S2: </w:t>
      </w:r>
      <w:r w:rsidR="00D519C0" w:rsidRPr="00F87D7B">
        <w:rPr>
          <w:rFonts w:ascii="Times New Roman" w:hAnsi="Times New Roman" w:cs="Times New Roman"/>
        </w:rPr>
        <w:t xml:space="preserve">Effects of selection on linkage between </w:t>
      </w:r>
      <w:r w:rsidR="00D519C0" w:rsidRPr="00F87D7B">
        <w:rPr>
          <w:rFonts w:ascii="Times New Roman" w:hAnsi="Times New Roman" w:cs="Times New Roman"/>
          <w:i/>
        </w:rPr>
        <w:t>CYP79D15</w:t>
      </w:r>
      <w:r w:rsidR="00D519C0" w:rsidRPr="00F87D7B">
        <w:rPr>
          <w:rFonts w:ascii="Times New Roman" w:hAnsi="Times New Roman" w:cs="Times New Roman"/>
        </w:rPr>
        <w:t xml:space="preserve"> and </w:t>
      </w:r>
      <w:r w:rsidR="00D519C0" w:rsidRPr="00F87D7B">
        <w:rPr>
          <w:rFonts w:ascii="Times New Roman" w:hAnsi="Times New Roman" w:cs="Times New Roman"/>
          <w:i/>
        </w:rPr>
        <w:t>Li</w:t>
      </w:r>
    </w:p>
    <w:p w14:paraId="54C15470" w14:textId="05EBD75B" w:rsidR="009F14A2" w:rsidRDefault="009F14A2"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S3: Drift-selection balance through serial founder evens (drift scenario 2)</w:t>
      </w:r>
    </w:p>
    <w:p w14:paraId="43B1714F" w14:textId="3456023E" w:rsidR="00D968C5" w:rsidRDefault="00D968C5"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S4: </w:t>
      </w:r>
      <w:r w:rsidR="00E82263">
        <w:rPr>
          <w:rFonts w:ascii="Times New Roman" w:hAnsi="Times New Roman" w:cs="Times New Roman"/>
        </w:rPr>
        <w:t>Effects of generation chosen for analysis on the formation and strength of clines in HCN</w:t>
      </w:r>
    </w:p>
    <w:p w14:paraId="251AE3C2" w14:textId="70004598" w:rsidR="00D968C5" w:rsidRPr="00F87D7B" w:rsidRDefault="00D968C5" w:rsidP="00D519C0">
      <w:pPr>
        <w:pStyle w:val="ListParagraph"/>
        <w:widowControl w:val="0"/>
        <w:numPr>
          <w:ilvl w:val="1"/>
          <w:numId w:val="1"/>
        </w:numPr>
        <w:autoSpaceDE w:val="0"/>
        <w:autoSpaceDN w:val="0"/>
        <w:adjustRightInd w:val="0"/>
        <w:spacing w:line="480" w:lineRule="auto"/>
        <w:rPr>
          <w:rFonts w:ascii="Times New Roman" w:hAnsi="Times New Roman" w:cs="Times New Roman"/>
        </w:rPr>
      </w:pPr>
      <w:r>
        <w:rPr>
          <w:rFonts w:ascii="Times New Roman" w:hAnsi="Times New Roman" w:cs="Times New Roman"/>
        </w:rPr>
        <w:t>S5: Comparison of simulated slopes to standardized slopes for cyanogenesis clines observed across urban-rural gradients</w:t>
      </w:r>
    </w:p>
    <w:p w14:paraId="22D02B2D" w14:textId="4D063895" w:rsidR="00D519C0" w:rsidRPr="00FC369D" w:rsidRDefault="00D519C0" w:rsidP="00D519C0">
      <w:pPr>
        <w:pStyle w:val="ListParagraph"/>
        <w:widowControl w:val="0"/>
        <w:numPr>
          <w:ilvl w:val="0"/>
          <w:numId w:val="1"/>
        </w:numPr>
        <w:autoSpaceDE w:val="0"/>
        <w:autoSpaceDN w:val="0"/>
        <w:adjustRightInd w:val="0"/>
        <w:spacing w:line="480" w:lineRule="auto"/>
        <w:rPr>
          <w:rFonts w:ascii="Times New Roman" w:hAnsi="Times New Roman" w:cs="Times New Roman"/>
          <w:color w:val="000000" w:themeColor="text1"/>
        </w:rPr>
      </w:pPr>
      <w:r w:rsidRPr="00F87D7B">
        <w:rPr>
          <w:rFonts w:ascii="Times New Roman" w:hAnsi="Times New Roman" w:cs="Times New Roman"/>
        </w:rPr>
        <w:t xml:space="preserve">Supplementary figures </w:t>
      </w:r>
      <w:r w:rsidR="00FC369D" w:rsidRPr="00FC369D">
        <w:rPr>
          <w:rFonts w:ascii="Times New Roman" w:hAnsi="Times New Roman" w:cs="Times New Roman"/>
          <w:color w:val="000000" w:themeColor="text1"/>
        </w:rPr>
        <w:t>S1</w:t>
      </w:r>
      <w:r w:rsidRPr="00FC369D">
        <w:rPr>
          <w:rFonts w:ascii="Times New Roman" w:hAnsi="Times New Roman" w:cs="Times New Roman"/>
          <w:color w:val="000000" w:themeColor="text1"/>
        </w:rPr>
        <w:t xml:space="preserve"> – S</w:t>
      </w:r>
      <w:r w:rsidR="00FC369D" w:rsidRPr="00FC369D">
        <w:rPr>
          <w:rFonts w:ascii="Times New Roman" w:hAnsi="Times New Roman" w:cs="Times New Roman"/>
          <w:color w:val="000000" w:themeColor="text1"/>
        </w:rPr>
        <w:t>5</w:t>
      </w:r>
    </w:p>
    <w:p w14:paraId="27152C40" w14:textId="77777777" w:rsidR="00D519C0" w:rsidRPr="00F87D7B" w:rsidRDefault="00D519C0">
      <w:pPr>
        <w:rPr>
          <w:rFonts w:ascii="Times New Roman" w:hAnsi="Times New Roman" w:cs="Times New Roman"/>
          <w:b/>
        </w:rPr>
      </w:pPr>
    </w:p>
    <w:p w14:paraId="724F50FD" w14:textId="77777777" w:rsidR="00D519C0" w:rsidRPr="00F87D7B" w:rsidRDefault="00D519C0">
      <w:pPr>
        <w:rPr>
          <w:rFonts w:ascii="Times New Roman" w:hAnsi="Times New Roman" w:cs="Times New Roman"/>
          <w:b/>
        </w:rPr>
        <w:sectPr w:rsidR="00D519C0" w:rsidRPr="00F87D7B" w:rsidSect="00C35587">
          <w:pgSz w:w="12240" w:h="15840"/>
          <w:pgMar w:top="1440" w:right="1440" w:bottom="1440" w:left="1440" w:header="708" w:footer="708" w:gutter="0"/>
          <w:cols w:space="708"/>
          <w:docGrid w:linePitch="360"/>
        </w:sectPr>
      </w:pPr>
    </w:p>
    <w:p w14:paraId="67E2ED86" w14:textId="77777777" w:rsidR="002F5234" w:rsidRPr="00F87D7B" w:rsidRDefault="00D519C0">
      <w:pPr>
        <w:rPr>
          <w:rFonts w:ascii="Times New Roman" w:hAnsi="Times New Roman" w:cs="Times New Roman"/>
          <w:b/>
        </w:rPr>
      </w:pPr>
      <w:r w:rsidRPr="00F87D7B">
        <w:rPr>
          <w:rFonts w:ascii="Times New Roman" w:hAnsi="Times New Roman" w:cs="Times New Roman"/>
          <w:b/>
        </w:rPr>
        <w:lastRenderedPageBreak/>
        <w:t>Effects of initial allele frequency variation on cyanogenesis cline formation</w:t>
      </w:r>
    </w:p>
    <w:p w14:paraId="07BF1203" w14:textId="77777777" w:rsidR="00D519C0" w:rsidRPr="00F87D7B" w:rsidRDefault="00D519C0">
      <w:pPr>
        <w:rPr>
          <w:rFonts w:ascii="Times New Roman" w:hAnsi="Times New Roman" w:cs="Times New Roman"/>
          <w:b/>
        </w:rPr>
      </w:pPr>
    </w:p>
    <w:p w14:paraId="4822B8E2" w14:textId="77777777" w:rsidR="00D519C0" w:rsidRPr="00F87D7B" w:rsidRDefault="00D519C0" w:rsidP="00FC369D">
      <w:pPr>
        <w:spacing w:line="480" w:lineRule="auto"/>
        <w:outlineLvl w:val="0"/>
        <w:rPr>
          <w:rFonts w:ascii="Times New Roman" w:hAnsi="Times New Roman" w:cs="Times New Roman"/>
          <w:i/>
        </w:rPr>
      </w:pPr>
      <w:r w:rsidRPr="00F87D7B">
        <w:rPr>
          <w:rFonts w:ascii="Times New Roman" w:hAnsi="Times New Roman" w:cs="Times New Roman"/>
          <w:i/>
        </w:rPr>
        <w:t>Drift scenario 1:</w:t>
      </w:r>
      <w:r w:rsidRPr="00F87D7B">
        <w:rPr>
          <w:rFonts w:ascii="Times New Roman" w:hAnsi="Times New Roman" w:cs="Times New Roman"/>
        </w:rPr>
        <w:t xml:space="preserve"> </w:t>
      </w:r>
      <w:r w:rsidRPr="00F87D7B">
        <w:rPr>
          <w:rFonts w:ascii="Times New Roman" w:hAnsi="Times New Roman" w:cs="Times New Roman"/>
          <w:i/>
        </w:rPr>
        <w:t>Gradient in carrying capacity across the matrix</w:t>
      </w:r>
    </w:p>
    <w:p w14:paraId="771B8DFD" w14:textId="30E08A44" w:rsidR="00D519C0" w:rsidRPr="00F87D7B" w:rsidRDefault="00FA654D" w:rsidP="00FC369D">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and Li) was 0.5 (Figure S1</w:t>
      </w:r>
      <w:r w:rsidR="00DD307F" w:rsidRPr="00F87D7B">
        <w:rPr>
          <w:rFonts w:ascii="Times New Roman" w:hAnsi="Times New Roman" w:cs="Times New Roman"/>
        </w:rPr>
        <w:t>A).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C057E7">
        <w:rPr>
          <w:rFonts w:ascii="Times New Roman" w:hAnsi="Times New Roman" w:cs="Times New Roman"/>
        </w:rPr>
        <w:t xml:space="preserve"> Figure S1</w:t>
      </w:r>
      <w:r w:rsidR="00DD307F" w:rsidRPr="00F87D7B">
        <w:rPr>
          <w:rFonts w:ascii="Times New Roman" w:hAnsi="Times New Roman" w:cs="Times New Roman"/>
        </w:rPr>
        <w:t xml:space="preserve">A). These results hold regardless of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C057E7">
        <w:rPr>
          <w:rFonts w:ascii="Times New Roman" w:hAnsi="Times New Roman" w:cs="Times New Roman"/>
        </w:rPr>
        <w:t>al allele frequencies (Figure S1</w:t>
      </w:r>
      <w:r w:rsidR="00DD307F" w:rsidRPr="00F87D7B">
        <w:rPr>
          <w:rFonts w:ascii="Times New Roman" w:hAnsi="Times New Roman" w:cs="Times New Roman"/>
        </w:rPr>
        <w:t xml:space="preserve">A). </w:t>
      </w:r>
    </w:p>
    <w:p w14:paraId="77232595" w14:textId="4A1CB87D"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tab/>
        <w:t xml:space="preserve">The proportion of significantly positive clines was always greater than the proportion of negative clines, independent of initial allele frequencies. The greatest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C057E7">
        <w:rPr>
          <w:rFonts w:ascii="Times New Roman" w:hAnsi="Times New Roman" w:cs="Times New Roman"/>
        </w:rPr>
        <w:t xml:space="preserve"> Figure S1</w:t>
      </w:r>
      <w:r w:rsidRPr="00F87D7B">
        <w:rPr>
          <w:rFonts w:ascii="Times New Roman" w:hAnsi="Times New Roman" w:cs="Times New Roman"/>
        </w:rPr>
        <w:t xml:space="preserve">B). Significantly negative clines were rare </w:t>
      </w:r>
      <w:r w:rsidR="00201DEB" w:rsidRPr="00F87D7B">
        <w:rPr>
          <w:rFonts w:ascii="Times New Roman" w:hAnsi="Times New Roman" w:cs="Times New Roman"/>
        </w:rPr>
        <w:t>and only arose when the frequency of one or both domi</w:t>
      </w:r>
      <w:r w:rsidR="00C057E7">
        <w:rPr>
          <w:rFonts w:ascii="Times New Roman" w:hAnsi="Times New Roman" w:cs="Times New Roman"/>
        </w:rPr>
        <w:t>nant alleles was high (Figure S1</w:t>
      </w:r>
      <w:r w:rsidR="00201DEB" w:rsidRPr="00F87D7B">
        <w:rPr>
          <w:rFonts w:ascii="Times New Roman" w:hAnsi="Times New Roman" w:cs="Times New Roman"/>
        </w:rPr>
        <w:t xml:space="preserve">B).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777777" w:rsidR="00DD307F" w:rsidRPr="00F87D7B" w:rsidRDefault="00201DEB" w:rsidP="00D519C0">
      <w:pPr>
        <w:spacing w:line="360" w:lineRule="auto"/>
        <w:outlineLvl w:val="0"/>
        <w:rPr>
          <w:rFonts w:ascii="Times New Roman" w:hAnsi="Times New Roman" w:cs="Times New Roman"/>
        </w:rPr>
      </w:pPr>
      <w:commentRangeStart w:id="0"/>
      <w:r w:rsidRPr="00F87D7B">
        <w:rPr>
          <w:rFonts w:ascii="Times New Roman" w:hAnsi="Times New Roman" w:cs="Times New Roman"/>
          <w:i/>
        </w:rPr>
        <w:t>Drift scenario 2:</w:t>
      </w:r>
      <w:r w:rsidRPr="00F87D7B">
        <w:rPr>
          <w:rFonts w:ascii="Times New Roman" w:hAnsi="Times New Roman" w:cs="Times New Roman"/>
        </w:rPr>
        <w:t xml:space="preserve"> </w:t>
      </w:r>
      <w:r w:rsidRPr="00F87D7B">
        <w:rPr>
          <w:rFonts w:ascii="Times New Roman" w:hAnsi="Times New Roman" w:cs="Times New Roman"/>
          <w:i/>
        </w:rPr>
        <w:t>Colonization and founder events</w:t>
      </w:r>
      <w:r w:rsidR="00DD307F" w:rsidRPr="00F87D7B">
        <w:rPr>
          <w:rFonts w:ascii="Times New Roman" w:hAnsi="Times New Roman" w:cs="Times New Roman"/>
        </w:rPr>
        <w:t xml:space="preserve"> </w:t>
      </w:r>
      <w:commentRangeEnd w:id="0"/>
      <w:r w:rsidR="006422B6">
        <w:rPr>
          <w:rStyle w:val="CommentReference"/>
        </w:rPr>
        <w:commentReference w:id="0"/>
      </w:r>
      <w:r w:rsidR="00DD307F" w:rsidRPr="00F87D7B">
        <w:rPr>
          <w:rFonts w:ascii="Times New Roman" w:hAnsi="Times New Roman" w:cs="Times New Roman"/>
        </w:rPr>
        <w:t xml:space="preserve"> </w:t>
      </w:r>
    </w:p>
    <w:p w14:paraId="570BC9BA" w14:textId="77777777" w:rsidR="00D519C0" w:rsidRPr="00F87D7B" w:rsidRDefault="00D519C0" w:rsidP="00D519C0">
      <w:pPr>
        <w:spacing w:line="360" w:lineRule="auto"/>
        <w:outlineLvl w:val="0"/>
        <w:rPr>
          <w:rFonts w:ascii="Times New Roman" w:hAnsi="Times New Roman" w:cs="Times New Roman"/>
          <w:i/>
        </w:rPr>
      </w:pPr>
    </w:p>
    <w:p w14:paraId="7A46D170" w14:textId="77777777" w:rsidR="00D519C0" w:rsidRPr="00F87D7B" w:rsidRDefault="00D519C0" w:rsidP="00D519C0">
      <w:pPr>
        <w:spacing w:line="360" w:lineRule="auto"/>
        <w:outlineLvl w:val="0"/>
        <w:rPr>
          <w:rFonts w:ascii="Times New Roman" w:hAnsi="Times New Roman" w:cs="Times New Roman"/>
          <w:i/>
        </w:rPr>
        <w:sectPr w:rsidR="00D519C0" w:rsidRPr="00F87D7B" w:rsidSect="00C35587">
          <w:pgSz w:w="12240" w:h="15840"/>
          <w:pgMar w:top="1440" w:right="1440" w:bottom="1440" w:left="1440" w:header="708" w:footer="708" w:gutter="0"/>
          <w:cols w:space="708"/>
          <w:docGrid w:linePitch="360"/>
        </w:sectPr>
      </w:pPr>
    </w:p>
    <w:p w14:paraId="7678D514" w14:textId="06E37F40" w:rsidR="00E9427A" w:rsidRDefault="001F7C4E" w:rsidP="00201DEB">
      <w:pPr>
        <w:outlineLvl w:val="0"/>
        <w:rPr>
          <w:rFonts w:ascii="Times New Roman" w:hAnsi="Times New Roman" w:cs="Times New Roman"/>
          <w:b/>
        </w:rPr>
      </w:pPr>
      <w:r w:rsidRPr="001F7C4E">
        <w:rPr>
          <w:rFonts w:ascii="Times New Roman" w:hAnsi="Times New Roman" w:cs="Times New Roman"/>
          <w:b/>
        </w:rPr>
        <w:lastRenderedPageBreak/>
        <w:drawing>
          <wp:inline distT="0" distB="0" distL="0" distR="0" wp14:anchorId="60957092" wp14:editId="04B6CB36">
            <wp:extent cx="3768836" cy="628948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1078" cy="6293224"/>
                    </a:xfrm>
                    <a:prstGeom prst="rect">
                      <a:avLst/>
                    </a:prstGeom>
                  </pic:spPr>
                </pic:pic>
              </a:graphicData>
            </a:graphic>
          </wp:inline>
        </w:drawing>
      </w:r>
    </w:p>
    <w:p w14:paraId="1927A28C" w14:textId="33D59978" w:rsidR="00201DEB" w:rsidRPr="00F87D7B" w:rsidRDefault="009E73E2" w:rsidP="00201DEB">
      <w:pPr>
        <w:outlineLvl w:val="0"/>
        <w:rPr>
          <w:rFonts w:ascii="Times New Roman" w:hAnsi="Times New Roman" w:cs="Times New Roman"/>
        </w:rPr>
      </w:pPr>
      <w:r>
        <w:rPr>
          <w:rFonts w:ascii="Times New Roman" w:hAnsi="Times New Roman" w:cs="Times New Roman"/>
          <w:b/>
        </w:rPr>
        <w:t>Figure S1</w:t>
      </w:r>
      <w:r w:rsidR="00201DEB" w:rsidRPr="00F87D7B">
        <w:rPr>
          <w:rFonts w:ascii="Times New Roman" w:hAnsi="Times New Roman" w:cs="Times New Roman"/>
          <w:b/>
        </w:rPr>
        <w:t xml:space="preserve">: </w:t>
      </w:r>
      <w:r w:rsidR="00201DEB" w:rsidRPr="00F87D7B">
        <w:rPr>
          <w:rFonts w:ascii="Times New Roman" w:hAnsi="Times New Roman" w:cs="Times New Roman"/>
        </w:rPr>
        <w:t>Effects of initial frequency of both dominant alleles (</w:t>
      </w:r>
      <w:r w:rsidR="00201DEB" w:rsidRPr="00F87D7B">
        <w:rPr>
          <w:rFonts w:ascii="Times New Roman" w:hAnsi="Times New Roman" w:cs="Times New Roman"/>
          <w:i/>
        </w:rPr>
        <w:t xml:space="preserve">CYP79D15 </w:t>
      </w:r>
      <w:r w:rsidR="00201DEB" w:rsidRPr="00F87D7B">
        <w:rPr>
          <w:rFonts w:ascii="Times New Roman" w:hAnsi="Times New Roman" w:cs="Times New Roman"/>
        </w:rPr>
        <w:t xml:space="preserve">and </w:t>
      </w:r>
      <w:r w:rsidR="00201DEB" w:rsidRPr="00F87D7B">
        <w:rPr>
          <w:rFonts w:ascii="Times New Roman" w:hAnsi="Times New Roman" w:cs="Times New Roman"/>
          <w:i/>
        </w:rPr>
        <w:t>Li</w:t>
      </w:r>
      <w:r w:rsidR="00201DEB" w:rsidRPr="00F87D7B">
        <w:rPr>
          <w:rFonts w:ascii="Times New Roman" w:hAnsi="Times New Roman" w:cs="Times New Roman"/>
        </w:rPr>
        <w:t>) on (</w:t>
      </w:r>
      <w:r w:rsidR="0022289A" w:rsidRPr="0022289A">
        <w:rPr>
          <w:rFonts w:ascii="Times New Roman" w:hAnsi="Times New Roman" w:cs="Times New Roman"/>
          <w:i/>
        </w:rPr>
        <w:t>a</w:t>
      </w:r>
      <w:r w:rsidR="00201DEB" w:rsidRPr="00F87D7B">
        <w:rPr>
          <w:rFonts w:ascii="Times New Roman" w:hAnsi="Times New Roman" w:cs="Times New Roman"/>
        </w:rPr>
        <w:t>) the mean strength of clines across 1000 simulations and (</w:t>
      </w:r>
      <w:r w:rsidR="0022289A" w:rsidRPr="0022289A">
        <w:rPr>
          <w:rFonts w:ascii="Times New Roman" w:hAnsi="Times New Roman" w:cs="Times New Roman"/>
          <w:i/>
        </w:rPr>
        <w:t>b</w:t>
      </w:r>
      <w:r w:rsidR="00201DEB" w:rsidRPr="00F87D7B">
        <w:rPr>
          <w:rFonts w:ascii="Times New Roman" w:hAnsi="Times New Roman" w:cs="Times New Roman"/>
        </w:rPr>
        <w:t xml:space="preserve">) the proportion of significantly positive (open </w:t>
      </w:r>
      <w:r w:rsidR="0022289A">
        <w:rPr>
          <w:rFonts w:ascii="Times New Roman" w:hAnsi="Times New Roman" w:cs="Times New Roman"/>
        </w:rPr>
        <w:t>triangles with dashed line</w:t>
      </w:r>
      <w:r w:rsidR="00201DEB" w:rsidRPr="00F87D7B">
        <w:rPr>
          <w:rFonts w:ascii="Times New Roman" w:hAnsi="Times New Roman" w:cs="Times New Roman"/>
        </w:rPr>
        <w:t xml:space="preserve">) and negative (black </w:t>
      </w:r>
      <w:r w:rsidR="0022289A">
        <w:rPr>
          <w:rFonts w:ascii="Times New Roman" w:hAnsi="Times New Roman" w:cs="Times New Roman"/>
        </w:rPr>
        <w:t>inverted triangles with solid line</w:t>
      </w:r>
      <w:r w:rsidR="00201DEB" w:rsidRPr="00F87D7B">
        <w:rPr>
          <w:rFonts w:ascii="Times New Roman" w:hAnsi="Times New Roman" w:cs="Times New Roman"/>
        </w:rPr>
        <w:t>) clines. Simulations were run under a strong gradient in drift, manipulated by imposing a gradient in the maximum size of populations: rural populations were large (</w:t>
      </w:r>
      <w:r w:rsidR="00201DEB" w:rsidRPr="00F87D7B">
        <w:rPr>
          <w:rFonts w:ascii="Times New Roman" w:hAnsi="Times New Roman" w:cs="Times New Roman"/>
          <w:i/>
        </w:rPr>
        <w:t xml:space="preserve">N = </w:t>
      </w:r>
      <w:r w:rsidR="00201DEB" w:rsidRPr="00F87D7B">
        <w:rPr>
          <w:rFonts w:ascii="Times New Roman" w:hAnsi="Times New Roman" w:cs="Times New Roman"/>
        </w:rPr>
        <w:t>1000) while urban population were small (</w:t>
      </w:r>
      <w:r w:rsidR="00201DEB" w:rsidRPr="00F87D7B">
        <w:rPr>
          <w:rFonts w:ascii="Times New Roman" w:hAnsi="Times New Roman" w:cs="Times New Roman"/>
          <w:i/>
        </w:rPr>
        <w:t xml:space="preserve">N = </w:t>
      </w:r>
      <w:r w:rsidR="00201DEB" w:rsidRPr="00F87D7B">
        <w:rPr>
          <w:rFonts w:ascii="Times New Roman" w:hAnsi="Times New Roman" w:cs="Times New Roman"/>
        </w:rPr>
        <w:t>10). In (</w:t>
      </w:r>
      <w:r w:rsidR="0022289A" w:rsidRPr="0022289A">
        <w:rPr>
          <w:rFonts w:ascii="Times New Roman" w:hAnsi="Times New Roman" w:cs="Times New Roman"/>
          <w:i/>
        </w:rPr>
        <w:t>a</w:t>
      </w:r>
      <w:r w:rsidR="00201DEB" w:rsidRPr="0022289A">
        <w:rPr>
          <w:rFonts w:ascii="Times New Roman" w:hAnsi="Times New Roman" w:cs="Times New Roman"/>
        </w:rPr>
        <w:t>)</w:t>
      </w:r>
      <w:r w:rsidR="00201DEB" w:rsidRPr="00F87D7B">
        <w:rPr>
          <w:rFonts w:ascii="Times New Roman" w:hAnsi="Times New Roman" w:cs="Times New Roman"/>
        </w:rPr>
        <w:t>, we examined the mean slope of clines under no (open circles</w:t>
      </w:r>
      <w:r w:rsidR="0022289A">
        <w:rPr>
          <w:rFonts w:ascii="Times New Roman" w:hAnsi="Times New Roman" w:cs="Times New Roman"/>
        </w:rPr>
        <w:t xml:space="preserve"> with dotted line</w:t>
      </w:r>
      <w:r w:rsidR="00201DEB" w:rsidRPr="00F87D7B">
        <w:rPr>
          <w:rFonts w:ascii="Times New Roman" w:hAnsi="Times New Roman" w:cs="Times New Roman"/>
        </w:rPr>
        <w:t>), low (grey square</w:t>
      </w:r>
      <w:r w:rsidR="0022289A">
        <w:rPr>
          <w:rFonts w:ascii="Times New Roman" w:hAnsi="Times New Roman" w:cs="Times New Roman"/>
        </w:rPr>
        <w:t xml:space="preserve">, with dashed line), and </w:t>
      </w:r>
      <w:r w:rsidR="00201DEB" w:rsidRPr="00F87D7B">
        <w:rPr>
          <w:rFonts w:ascii="Times New Roman" w:hAnsi="Times New Roman" w:cs="Times New Roman"/>
        </w:rPr>
        <w:t>high (black diamonds</w:t>
      </w:r>
      <w:r w:rsidR="0022289A">
        <w:rPr>
          <w:rFonts w:ascii="Times New Roman" w:hAnsi="Times New Roman" w:cs="Times New Roman"/>
        </w:rPr>
        <w:t xml:space="preserve"> with solid line</w:t>
      </w:r>
      <w:r w:rsidR="00201DEB" w:rsidRPr="00F87D7B">
        <w:rPr>
          <w:rFonts w:ascii="Times New Roman" w:hAnsi="Times New Roman" w:cs="Times New Roman"/>
        </w:rPr>
        <w:t>) migration. In (</w:t>
      </w:r>
      <w:r w:rsidR="0022289A" w:rsidRPr="0022289A">
        <w:rPr>
          <w:rFonts w:ascii="Times New Roman" w:hAnsi="Times New Roman" w:cs="Times New Roman"/>
          <w:i/>
        </w:rPr>
        <w:t>b</w:t>
      </w:r>
      <w:r w:rsidR="00201DEB" w:rsidRPr="00F87D7B">
        <w:rPr>
          <w:rFonts w:ascii="Times New Roman" w:hAnsi="Times New Roman" w:cs="Times New Roman"/>
        </w:rPr>
        <w:t>), positive clines reflect significantly (</w:t>
      </w:r>
      <w:r w:rsidR="00201DEB" w:rsidRPr="00F87D7B">
        <w:rPr>
          <w:rFonts w:ascii="Times New Roman" w:hAnsi="Times New Roman" w:cs="Times New Roman"/>
          <w:i/>
        </w:rPr>
        <w:t xml:space="preserve">P &lt; </w:t>
      </w:r>
      <w:r w:rsidR="00201DEB"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409E824F" w14:textId="77777777" w:rsidR="00A22468" w:rsidRPr="00F87D7B" w:rsidRDefault="00A22468" w:rsidP="00201DEB">
      <w:pPr>
        <w:outlineLvl w:val="0"/>
        <w:rPr>
          <w:rFonts w:ascii="Times New Roman" w:hAnsi="Times New Roman" w:cs="Times New Roman"/>
        </w:rPr>
        <w:sectPr w:rsidR="00A22468" w:rsidRPr="00F87D7B" w:rsidSect="00C35587">
          <w:pgSz w:w="12240" w:h="15840"/>
          <w:pgMar w:top="1440" w:right="1440" w:bottom="1440" w:left="1440" w:header="708" w:footer="708" w:gutter="0"/>
          <w:cols w:space="708"/>
          <w:docGrid w:linePitch="360"/>
        </w:sectPr>
      </w:pPr>
    </w:p>
    <w:p w14:paraId="1BF9FA0D" w14:textId="77777777" w:rsidR="00A22468" w:rsidRPr="00AC24A7" w:rsidRDefault="00A22468" w:rsidP="00A22468">
      <w:pPr>
        <w:widowControl w:val="0"/>
        <w:autoSpaceDE w:val="0"/>
        <w:autoSpaceDN w:val="0"/>
        <w:adjustRightInd w:val="0"/>
        <w:spacing w:line="480" w:lineRule="auto"/>
        <w:rPr>
          <w:rFonts w:ascii="Times New Roman" w:hAnsi="Times New Roman" w:cs="Times New Roman"/>
          <w:b/>
          <w:i/>
        </w:rPr>
      </w:pPr>
      <w:r w:rsidRPr="00AC24A7">
        <w:rPr>
          <w:rFonts w:ascii="Times New Roman" w:hAnsi="Times New Roman" w:cs="Times New Roman"/>
          <w:b/>
        </w:rPr>
        <w:lastRenderedPageBreak/>
        <w:t xml:space="preserve">Effects of selection on linkage between </w:t>
      </w:r>
      <w:r w:rsidRPr="00AC24A7">
        <w:rPr>
          <w:rFonts w:ascii="Times New Roman" w:hAnsi="Times New Roman" w:cs="Times New Roman"/>
          <w:b/>
          <w:i/>
        </w:rPr>
        <w:t>CYP79D15</w:t>
      </w:r>
      <w:r w:rsidRPr="00AC24A7">
        <w:rPr>
          <w:rFonts w:ascii="Times New Roman" w:hAnsi="Times New Roman" w:cs="Times New Roman"/>
          <w:b/>
        </w:rPr>
        <w:t xml:space="preserve"> and </w:t>
      </w:r>
      <w:r w:rsidRPr="00AC24A7">
        <w:rPr>
          <w:rFonts w:ascii="Times New Roman" w:hAnsi="Times New Roman" w:cs="Times New Roman"/>
          <w:b/>
          <w:i/>
        </w:rPr>
        <w:t>Li</w:t>
      </w:r>
    </w:p>
    <w:p w14:paraId="4D446FB2" w14:textId="6AA57460" w:rsidR="00A22468" w:rsidRPr="00F87D7B"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at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of (positive selection coefficients) cyanogenic genotypes. From the selected genotypes, we calculated the frequency of gametes, where heterozygotes were 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r</w:t>
      </w:r>
      <w:r w:rsidR="00A83960" w:rsidRPr="00F87D7B">
        <w:rPr>
          <w:rFonts w:ascii="Times New Roman" w:hAnsi="Times New Roman" w:cs="Times New Roman"/>
          <w:vertAlign w:val="superscript"/>
        </w:rPr>
        <w:t>2</w:t>
      </w:r>
      <w:r w:rsidR="00A83960" w:rsidRPr="00F87D7B">
        <w:rPr>
          <w:rFonts w:ascii="Times New Roman" w:hAnsi="Times New Roman" w:cs="Times New Roman"/>
        </w:rPr>
        <w:t xml:space="preserve"> = D</w:t>
      </w:r>
      <w:r w:rsidR="00A83960" w:rsidRPr="00F87D7B">
        <w:rPr>
          <w:rFonts w:ascii="Times New Roman" w:hAnsi="Times New Roman" w:cs="Times New Roman"/>
          <w:vertAlign w:val="superscript"/>
        </w:rPr>
        <w:t>2</w:t>
      </w:r>
      <w:r w:rsidR="00A83960" w:rsidRPr="00F87D7B">
        <w:rPr>
          <w:rFonts w:ascii="Times New Roman" w:hAnsi="Times New Roman" w:cs="Times New Roman"/>
        </w:rPr>
        <w:t xml:space="preserve"> / (p</w:t>
      </w:r>
      <w:r w:rsidR="006F01B7" w:rsidRPr="00F87D7B">
        <w:rPr>
          <w:rFonts w:ascii="Times New Roman" w:hAnsi="Times New Roman" w:cs="Times New Roman"/>
          <w:i/>
          <w:vertAlign w:val="subscript"/>
        </w:rPr>
        <w:t>CYP79D15</w:t>
      </w:r>
      <w:r w:rsidR="00A83960" w:rsidRPr="00F87D7B">
        <w:rPr>
          <w:rFonts w:ascii="Times New Roman" w:hAnsi="Times New Roman" w:cs="Times New Roman"/>
        </w:rPr>
        <w:t xml:space="preserve"> × q</w:t>
      </w:r>
      <w:r w:rsidR="006F01B7" w:rsidRPr="00F87D7B">
        <w:rPr>
          <w:rFonts w:ascii="Times New Roman" w:hAnsi="Times New Roman" w:cs="Times New Roman"/>
          <w:i/>
          <w:vertAlign w:val="subscript"/>
        </w:rPr>
        <w:t>CYP79D15</w:t>
      </w:r>
      <w:r w:rsidR="00A83960" w:rsidRPr="00F87D7B">
        <w:rPr>
          <w:rFonts w:ascii="Times New Roman" w:hAnsi="Times New Roman" w:cs="Times New Roman"/>
        </w:rPr>
        <w:t xml:space="preserve"> × p</w:t>
      </w:r>
      <w:r w:rsidR="006F01B7" w:rsidRPr="00F87D7B">
        <w:rPr>
          <w:rFonts w:ascii="Times New Roman" w:hAnsi="Times New Roman" w:cs="Times New Roman"/>
          <w:vertAlign w:val="subscript"/>
        </w:rPr>
        <w:t>Li</w:t>
      </w:r>
      <w:r w:rsidR="00A83960" w:rsidRPr="00F87D7B">
        <w:rPr>
          <w:rFonts w:ascii="Times New Roman" w:hAnsi="Times New Roman" w:cs="Times New Roman"/>
        </w:rPr>
        <w:t xml:space="preserve"> ×q</w:t>
      </w:r>
      <w:r w:rsidR="006F01B7" w:rsidRPr="00F87D7B">
        <w:rPr>
          <w:rFonts w:ascii="Times New Roman" w:hAnsi="Times New Roman" w:cs="Times New Roman"/>
          <w:vertAlign w:val="subscript"/>
        </w:rPr>
        <w:t>Li</w:t>
      </w:r>
      <w:r w:rsidR="00A83960" w:rsidRPr="00F87D7B">
        <w:rPr>
          <w:rFonts w:ascii="Times New Roman" w:hAnsi="Times New Roman" w:cs="Times New Roman"/>
        </w:rPr>
        <w:t>), where 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 In the denominator,</w:t>
      </w:r>
      <w:r w:rsidR="006F01B7" w:rsidRPr="00F87D7B">
        <w:rPr>
          <w:rFonts w:ascii="Times New Roman" w:hAnsi="Times New Roman" w:cs="Times New Roman"/>
        </w:rPr>
        <w:t xml:space="preserve"> p</w:t>
      </w:r>
      <w:r w:rsidR="006F01B7" w:rsidRPr="00F87D7B">
        <w:rPr>
          <w:rFonts w:ascii="Times New Roman" w:hAnsi="Times New Roman" w:cs="Times New Roman"/>
          <w:i/>
          <w:vertAlign w:val="subscript"/>
        </w:rPr>
        <w:t>CYP79D15</w:t>
      </w:r>
      <w:r w:rsidR="006F01B7" w:rsidRPr="00F87D7B">
        <w:rPr>
          <w:rFonts w:ascii="Times New Roman" w:hAnsi="Times New Roman" w:cs="Times New Roman"/>
        </w:rPr>
        <w:t>, q</w:t>
      </w:r>
      <w:r w:rsidR="006F01B7" w:rsidRPr="00F87D7B">
        <w:rPr>
          <w:rFonts w:ascii="Times New Roman" w:hAnsi="Times New Roman" w:cs="Times New Roman"/>
          <w:i/>
          <w:vertAlign w:val="subscript"/>
        </w:rPr>
        <w:t>CYP79D15</w:t>
      </w:r>
      <w:r w:rsidR="006F01B7" w:rsidRPr="00F87D7B">
        <w:rPr>
          <w:rFonts w:ascii="Times New Roman" w:hAnsi="Times New Roman" w:cs="Times New Roman"/>
        </w:rPr>
        <w:t>, p</w:t>
      </w:r>
      <w:r w:rsidR="006F01B7" w:rsidRPr="00F87D7B">
        <w:rPr>
          <w:rFonts w:ascii="Times New Roman" w:hAnsi="Times New Roman" w:cs="Times New Roman"/>
          <w:vertAlign w:val="subscript"/>
        </w:rPr>
        <w:t>Li</w:t>
      </w:r>
      <w:r w:rsidR="006F01B7" w:rsidRPr="00F87D7B">
        <w:rPr>
          <w:rFonts w:ascii="Times New Roman" w:hAnsi="Times New Roman" w:cs="Times New Roman"/>
        </w:rPr>
        <w:t>, and q</w:t>
      </w:r>
      <w:r w:rsidR="006F01B7" w:rsidRPr="00F87D7B">
        <w:rPr>
          <w:rFonts w:ascii="Times New Roman" w:hAnsi="Times New Roman" w:cs="Times New Roman"/>
          <w:vertAlign w:val="subscript"/>
        </w:rPr>
        <w:t xml:space="preserve">Li </w:t>
      </w:r>
      <w:r w:rsidR="006F01B7" w:rsidRPr="00F87D7B">
        <w:rPr>
          <w:rFonts w:ascii="Times New Roman" w:hAnsi="Times New Roman" w:cs="Times New Roman"/>
        </w:rPr>
        <w:t xml:space="preserve">represent the frequency of dominant (i.e. p) and recessive (i.e. q) alleles at </w:t>
      </w:r>
      <w:r w:rsidR="006F01B7" w:rsidRPr="00F87D7B">
        <w:rPr>
          <w:rFonts w:ascii="Times New Roman" w:hAnsi="Times New Roman" w:cs="Times New Roman"/>
          <w:i/>
        </w:rPr>
        <w:t>CYP79D15</w:t>
      </w:r>
      <w:r w:rsidR="006F01B7" w:rsidRPr="00F87D7B">
        <w:rPr>
          <w:rFonts w:ascii="Times New Roman" w:hAnsi="Times New Roman" w:cs="Times New Roman"/>
        </w:rPr>
        <w:t xml:space="preserve"> and </w:t>
      </w:r>
      <w:r w:rsidR="006F01B7" w:rsidRPr="00F87D7B">
        <w:rPr>
          <w:rFonts w:ascii="Times New Roman" w:hAnsi="Times New Roman" w:cs="Times New Roman"/>
          <w:i/>
        </w:rPr>
        <w:t>Li</w:t>
      </w:r>
      <w:r w:rsidR="006F01B7" w:rsidRPr="00F87D7B">
        <w:rPr>
          <w:rFonts w:ascii="Times New Roman" w:hAnsi="Times New Roman" w:cs="Times New Roman"/>
        </w:rPr>
        <w:t>. Thus, r</w:t>
      </w:r>
      <w:r w:rsidR="006F01B7" w:rsidRPr="00F87D7B">
        <w:rPr>
          <w:rFonts w:ascii="Times New Roman" w:hAnsi="Times New Roman" w:cs="Times New Roman"/>
          <w:vertAlign w:val="superscript"/>
        </w:rPr>
        <w:t>2</w:t>
      </w:r>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equilibrium (i.e. independent of one another, </w:t>
      </w:r>
      <w:commentRangeStart w:id="1"/>
      <w:r w:rsidR="006F01B7" w:rsidRPr="00F87D7B">
        <w:rPr>
          <w:rFonts w:ascii="Times New Roman" w:hAnsi="Times New Roman" w:cs="Times New Roman"/>
          <w:color w:val="FF0000"/>
        </w:rPr>
        <w:t>REF</w:t>
      </w:r>
      <w:commentRangeEnd w:id="1"/>
      <w:r w:rsidR="006F01B7" w:rsidRPr="00F87D7B">
        <w:rPr>
          <w:rStyle w:val="CommentReference"/>
          <w:rFonts w:ascii="Times New Roman" w:hAnsi="Times New Roman" w:cs="Times New Roman"/>
        </w:rPr>
        <w:commentReference w:id="1"/>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acyanogenic genotypes. </w:t>
      </w:r>
    </w:p>
    <w:p w14:paraId="65F3101C" w14:textId="321AD5A5" w:rsidR="00526026" w:rsidRPr="00F87D7B" w:rsidRDefault="00526026"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FC369D">
        <w:rPr>
          <w:rFonts w:ascii="Times New Roman" w:hAnsi="Times New Roman" w:cs="Times New Roman"/>
        </w:rPr>
        <w:t xml:space="preserve"> over 500 generations (figure S2</w:t>
      </w:r>
      <w:r w:rsidRPr="00F87D7B">
        <w:rPr>
          <w:rFonts w:ascii="Times New Roman" w:hAnsi="Times New Roman" w:cs="Times New Roman"/>
        </w:rPr>
        <w:t>). Even under strong selection (e.g. -0.1), r</w:t>
      </w:r>
      <w:r w:rsidRPr="00F87D7B">
        <w:rPr>
          <w:rFonts w:ascii="Times New Roman" w:hAnsi="Times New Roman" w:cs="Times New Roman"/>
          <w:vertAlign w:val="superscript"/>
        </w:rPr>
        <w:t xml:space="preserve">2 </w:t>
      </w:r>
      <w:r w:rsidRPr="00F87D7B">
        <w:rPr>
          <w:rFonts w:ascii="Times New Roman" w:hAnsi="Times New Roman" w:cs="Times New Roman"/>
        </w:rPr>
        <w:t>reaches a maximum just under 0.0005</w:t>
      </w:r>
      <w:r w:rsidR="007E2F6B" w:rsidRPr="00F87D7B">
        <w:rPr>
          <w:rFonts w:ascii="Times New Roman" w:hAnsi="Times New Roman" w:cs="Times New Roman"/>
        </w:rPr>
        <w:t>, which is sufficiently close to zero to consider the loci in linkage equilibrium</w:t>
      </w:r>
      <w:commentRangeStart w:id="2"/>
      <w:r w:rsidR="007E2F6B" w:rsidRPr="00F87D7B">
        <w:rPr>
          <w:rFonts w:ascii="Times New Roman" w:hAnsi="Times New Roman" w:cs="Times New Roman"/>
        </w:rPr>
        <w:t>.</w:t>
      </w:r>
      <w:commentRangeEnd w:id="2"/>
      <w:r w:rsidR="007E2F6B" w:rsidRPr="00F87D7B">
        <w:rPr>
          <w:rStyle w:val="CommentReference"/>
          <w:rFonts w:ascii="Times New Roman" w:hAnsi="Times New Roman" w:cs="Times New Roman"/>
        </w:rPr>
        <w:commentReference w:id="2"/>
      </w:r>
      <w:r w:rsidR="007E2F6B" w:rsidRPr="00F87D7B">
        <w:rPr>
          <w:rFonts w:ascii="Times New Roman" w:hAnsi="Times New Roman" w:cs="Times New Roman"/>
        </w:rPr>
        <w:t xml:space="preserve"> Given these results, we ignored the build-up of LD due to selection in our simulations</w:t>
      </w:r>
      <w:commentRangeStart w:id="3"/>
      <w:r w:rsidR="007E2F6B" w:rsidRPr="00F87D7B">
        <w:rPr>
          <w:rFonts w:ascii="Times New Roman" w:hAnsi="Times New Roman" w:cs="Times New Roman"/>
        </w:rPr>
        <w:t>.</w:t>
      </w:r>
      <w:commentRangeEnd w:id="3"/>
      <w:r w:rsidR="00F87D7B">
        <w:rPr>
          <w:rStyle w:val="CommentReference"/>
        </w:rPr>
        <w:commentReference w:id="3"/>
      </w:r>
      <w:r w:rsidR="007E2F6B" w:rsidRPr="00F87D7B">
        <w:rPr>
          <w:rFonts w:ascii="Times New Roman" w:hAnsi="Times New Roman" w:cs="Times New Roman"/>
        </w:rPr>
        <w:t xml:space="preserve"> </w:t>
      </w:r>
    </w:p>
    <w:p w14:paraId="5AA5C5BC" w14:textId="4A82F90D" w:rsidR="00526026" w:rsidRPr="00F87D7B" w:rsidRDefault="00526026" w:rsidP="004A372D">
      <w:pPr>
        <w:widowControl w:val="0"/>
        <w:autoSpaceDE w:val="0"/>
        <w:autoSpaceDN w:val="0"/>
        <w:adjustRightInd w:val="0"/>
        <w:spacing w:line="360" w:lineRule="auto"/>
        <w:rPr>
          <w:rFonts w:ascii="Times New Roman" w:hAnsi="Times New Roman" w:cs="Times New Roman"/>
        </w:rPr>
        <w:sectPr w:rsidR="00526026" w:rsidRPr="00F87D7B" w:rsidSect="00C35587">
          <w:pgSz w:w="12240" w:h="15840"/>
          <w:pgMar w:top="1440" w:right="1440" w:bottom="1440" w:left="1440" w:header="708" w:footer="708" w:gutter="0"/>
          <w:cols w:space="708"/>
          <w:docGrid w:linePitch="360"/>
        </w:sectPr>
      </w:pPr>
    </w:p>
    <w:p w14:paraId="2BFAB848" w14:textId="1CA366CA" w:rsidR="00526026" w:rsidRPr="00F87D7B" w:rsidRDefault="00526026" w:rsidP="004A372D">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43AB1D69" wp14:editId="1C685CF4">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0">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345D69AB" w14:textId="244D9A01" w:rsidR="000334E7" w:rsidRDefault="00FC369D" w:rsidP="000334E7">
      <w:pPr>
        <w:widowControl w:val="0"/>
        <w:autoSpaceDE w:val="0"/>
        <w:autoSpaceDN w:val="0"/>
        <w:adjustRightInd w:val="0"/>
        <w:rPr>
          <w:rFonts w:ascii="Times New Roman" w:hAnsi="Times New Roman" w:cs="Times New Roman"/>
        </w:rPr>
      </w:pPr>
      <w:r>
        <w:rPr>
          <w:rFonts w:ascii="Times New Roman" w:hAnsi="Times New Roman" w:cs="Times New Roman"/>
          <w:b/>
        </w:rPr>
        <w:t>Figure S2</w:t>
      </w:r>
      <w:r w:rsidR="000334E7" w:rsidRPr="00F87D7B">
        <w:rPr>
          <w:rFonts w:ascii="Times New Roman" w:hAnsi="Times New Roman" w:cs="Times New Roman"/>
          <w:b/>
        </w:rPr>
        <w:t xml:space="preserve">: </w:t>
      </w:r>
      <w:r w:rsidR="000334E7" w:rsidRPr="00F87D7B">
        <w:rPr>
          <w:rFonts w:ascii="Times New Roman" w:hAnsi="Times New Roman" w:cs="Times New Roman"/>
        </w:rPr>
        <w:t xml:space="preserve">The build-up of linkage disequilibrium (LD) between </w:t>
      </w:r>
      <w:r w:rsidR="000334E7" w:rsidRPr="00F87D7B">
        <w:rPr>
          <w:rFonts w:ascii="Times New Roman" w:hAnsi="Times New Roman" w:cs="Times New Roman"/>
          <w:i/>
        </w:rPr>
        <w:t xml:space="preserve">CYP79D15 </w:t>
      </w:r>
      <w:r w:rsidR="000334E7" w:rsidRPr="00F87D7B">
        <w:rPr>
          <w:rFonts w:ascii="Times New Roman" w:hAnsi="Times New Roman" w:cs="Times New Roman"/>
        </w:rPr>
        <w:t xml:space="preserve">and </w:t>
      </w:r>
      <w:r w:rsidR="000334E7" w:rsidRPr="00F87D7B">
        <w:rPr>
          <w:rFonts w:ascii="Times New Roman" w:hAnsi="Times New Roman" w:cs="Times New Roman"/>
          <w:i/>
        </w:rPr>
        <w:t xml:space="preserve">Li </w:t>
      </w:r>
      <w:r w:rsidR="000334E7"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cyanogenesis. Selection causes minimal build-up of LD between </w:t>
      </w:r>
      <w:r w:rsidR="000334E7" w:rsidRPr="00F87D7B">
        <w:rPr>
          <w:rFonts w:ascii="Times New Roman" w:hAnsi="Times New Roman" w:cs="Times New Roman"/>
          <w:i/>
        </w:rPr>
        <w:t xml:space="preserve">CYP79D15 </w:t>
      </w:r>
      <w:r w:rsidR="000334E7" w:rsidRPr="00F87D7B">
        <w:rPr>
          <w:rFonts w:ascii="Times New Roman" w:hAnsi="Times New Roman" w:cs="Times New Roman"/>
        </w:rPr>
        <w:t xml:space="preserve">and </w:t>
      </w:r>
      <w:r w:rsidR="000334E7" w:rsidRPr="00F87D7B">
        <w:rPr>
          <w:rFonts w:ascii="Times New Roman" w:hAnsi="Times New Roman" w:cs="Times New Roman"/>
          <w:i/>
        </w:rPr>
        <w:t>Li</w:t>
      </w:r>
      <w:r w:rsidR="000334E7" w:rsidRPr="00F87D7B">
        <w:rPr>
          <w:rFonts w:ascii="Times New Roman" w:hAnsi="Times New Roman" w:cs="Times New Roman"/>
        </w:rPr>
        <w:t xml:space="preserve">, which decays rapidly over 5000 generations. </w:t>
      </w:r>
    </w:p>
    <w:p w14:paraId="2926A16D" w14:textId="77777777" w:rsidR="00E549CB" w:rsidRDefault="00E549CB" w:rsidP="000334E7">
      <w:pPr>
        <w:widowControl w:val="0"/>
        <w:autoSpaceDE w:val="0"/>
        <w:autoSpaceDN w:val="0"/>
        <w:adjustRightInd w:val="0"/>
        <w:rPr>
          <w:rFonts w:ascii="Times New Roman" w:hAnsi="Times New Roman" w:cs="Times New Roman"/>
        </w:rPr>
        <w:sectPr w:rsidR="00E549CB" w:rsidSect="00526026">
          <w:pgSz w:w="15840" w:h="12240" w:orient="landscape"/>
          <w:pgMar w:top="1440" w:right="1440" w:bottom="1440" w:left="1440" w:header="708" w:footer="708" w:gutter="0"/>
          <w:cols w:space="708"/>
          <w:docGrid w:linePitch="360"/>
        </w:sectPr>
      </w:pPr>
    </w:p>
    <w:p w14:paraId="503A68B7" w14:textId="25F58A5E" w:rsidR="00E549CB" w:rsidRDefault="00E549CB" w:rsidP="000334E7">
      <w:pPr>
        <w:widowControl w:val="0"/>
        <w:autoSpaceDE w:val="0"/>
        <w:autoSpaceDN w:val="0"/>
        <w:adjustRightInd w:val="0"/>
        <w:rPr>
          <w:rFonts w:ascii="Times New Roman" w:hAnsi="Times New Roman" w:cs="Times New Roman"/>
          <w:b/>
        </w:rPr>
      </w:pPr>
      <w:r w:rsidRPr="00E549CB">
        <w:rPr>
          <w:rFonts w:ascii="Times New Roman" w:hAnsi="Times New Roman" w:cs="Times New Roman"/>
          <w:b/>
        </w:rPr>
        <w:lastRenderedPageBreak/>
        <w:t>Drift-selection balance through serial founder even</w:t>
      </w:r>
      <w:r w:rsidR="00B217A0">
        <w:rPr>
          <w:rFonts w:ascii="Times New Roman" w:hAnsi="Times New Roman" w:cs="Times New Roman"/>
          <w:b/>
        </w:rPr>
        <w:t>t</w:t>
      </w:r>
      <w:r w:rsidRPr="00E549CB">
        <w:rPr>
          <w:rFonts w:ascii="Times New Roman" w:hAnsi="Times New Roman" w:cs="Times New Roman"/>
          <w:b/>
        </w:rPr>
        <w:t>s (drift scenario 2)</w:t>
      </w:r>
    </w:p>
    <w:p w14:paraId="10A8232F" w14:textId="1D5A77BA" w:rsidR="00E549CB" w:rsidRDefault="00E549CB" w:rsidP="000334E7">
      <w:pPr>
        <w:widowControl w:val="0"/>
        <w:autoSpaceDE w:val="0"/>
        <w:autoSpaceDN w:val="0"/>
        <w:adjustRightInd w:val="0"/>
        <w:rPr>
          <w:rFonts w:ascii="Times New Roman" w:hAnsi="Times New Roman" w:cs="Times New Roman"/>
          <w:b/>
        </w:rPr>
      </w:pPr>
    </w:p>
    <w:p w14:paraId="32AFD025" w14:textId="20FA46D5" w:rsidR="00E549CB" w:rsidRDefault="00B217A0"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w:t>
      </w:r>
      <w:r w:rsidR="00382686">
        <w:rPr>
          <w:rFonts w:ascii="Times New Roman" w:hAnsi="Times New Roman" w:cs="Times New Roman"/>
        </w:rPr>
        <w:t xml:space="preserve">from urban to rural populations constrained the ability of selection to generate </w:t>
      </w:r>
      <w:r w:rsidR="00A16426">
        <w:rPr>
          <w:rFonts w:ascii="Times New Roman" w:hAnsi="Times New Roman" w:cs="Times New Roman"/>
        </w:rPr>
        <w:t xml:space="preserve">strongly </w:t>
      </w:r>
      <w:r w:rsidR="00382686">
        <w:rPr>
          <w:rFonts w:ascii="Times New Roman" w:hAnsi="Times New Roman" w:cs="Times New Roman"/>
        </w:rPr>
        <w:t>positive cyanogenesis clines. In the absence of founder events, increasing selection led to consistently stronger clines, independent of migration rate (figure S3</w:t>
      </w:r>
      <w:r w:rsidR="00382686">
        <w:rPr>
          <w:rFonts w:ascii="Times New Roman" w:hAnsi="Times New Roman" w:cs="Times New Roman"/>
          <w:i/>
        </w:rPr>
        <w:t>a</w:t>
      </w:r>
      <w:r w:rsidR="00382686">
        <w:rPr>
          <w:rFonts w:ascii="Times New Roman" w:hAnsi="Times New Roman" w:cs="Times New Roman"/>
        </w:rPr>
        <w:t xml:space="preserve">). When gene flow was low or absent, intermediate founder events (founding proportion = 0.2) resulted in the mean strength of clines being </w:t>
      </w:r>
      <w:r w:rsidR="00A16426">
        <w:rPr>
          <w:rFonts w:ascii="Times New Roman" w:hAnsi="Times New Roman" w:cs="Times New Roman"/>
        </w:rPr>
        <w:t>negative</w:t>
      </w:r>
      <w:r w:rsidR="00382686">
        <w:rPr>
          <w:rFonts w:ascii="Times New Roman" w:hAnsi="Times New Roman" w:cs="Times New Roman"/>
        </w:rPr>
        <w:t xml:space="preserve"> for all </w:t>
      </w:r>
      <w:r w:rsidR="00382686">
        <w:rPr>
          <w:rFonts w:ascii="Times New Roman" w:hAnsi="Times New Roman" w:cs="Times New Roman"/>
          <w:i/>
        </w:rPr>
        <w:t xml:space="preserve">s </w:t>
      </w:r>
      <w:r w:rsidR="00382686">
        <w:rPr>
          <w:rFonts w:ascii="Times New Roman" w:hAnsi="Times New Roman" w:cs="Times New Roman"/>
        </w:rPr>
        <w:t>&lt; 0.025 (figure S3</w:t>
      </w:r>
      <w:r w:rsidR="00382686">
        <w:rPr>
          <w:rFonts w:ascii="Times New Roman" w:hAnsi="Times New Roman" w:cs="Times New Roman"/>
          <w:i/>
        </w:rPr>
        <w:t>b</w:t>
      </w:r>
      <w:r w:rsidR="00A16426">
        <w:rPr>
          <w:rFonts w:ascii="Times New Roman" w:hAnsi="Times New Roman" w:cs="Times New Roman"/>
        </w:rPr>
        <w:t xml:space="preserve">) whereas the strongest positive clines occurred when </w:t>
      </w:r>
      <w:r w:rsidR="00A16426">
        <w:rPr>
          <w:rFonts w:ascii="Times New Roman" w:hAnsi="Times New Roman" w:cs="Times New Roman"/>
          <w:i/>
        </w:rPr>
        <w:t xml:space="preserve">s </w:t>
      </w:r>
      <w:r w:rsidR="00A16426">
        <w:rPr>
          <w:rFonts w:ascii="Times New Roman" w:hAnsi="Times New Roman" w:cs="Times New Roman"/>
        </w:rPr>
        <w:t>= 0.05 (β ≈ 0.005 for both low and no migration). High gene flow reduced the extent to which negative clines were formed by selection (figure 3</w:t>
      </w:r>
      <w:r w:rsidR="00A16426">
        <w:rPr>
          <w:rFonts w:ascii="Times New Roman" w:hAnsi="Times New Roman" w:cs="Times New Roman"/>
          <w:i/>
        </w:rPr>
        <w:t>b</w:t>
      </w:r>
      <w:r w:rsidR="00A16426">
        <w:rPr>
          <w:rFonts w:ascii="Times New Roman" w:hAnsi="Times New Roman" w:cs="Times New Roman"/>
        </w:rPr>
        <w:t>) and weaker selection (</w:t>
      </w:r>
      <w:r w:rsidR="00A16426">
        <w:rPr>
          <w:rFonts w:ascii="Times New Roman" w:hAnsi="Times New Roman" w:cs="Times New Roman"/>
          <w:i/>
        </w:rPr>
        <w:t xml:space="preserve">s &gt; </w:t>
      </w:r>
      <w:r w:rsidR="00A16426">
        <w:rPr>
          <w:rFonts w:ascii="Times New Roman" w:hAnsi="Times New Roman" w:cs="Times New Roman"/>
        </w:rPr>
        <w:t xml:space="preserve">0.005) was require before generating positive clines in the presence of high gene flow. When founder effects were strong, </w:t>
      </w:r>
      <w:r w:rsidR="00FD2A3E">
        <w:rPr>
          <w:rFonts w:ascii="Times New Roman" w:hAnsi="Times New Roman" w:cs="Times New Roman"/>
        </w:rPr>
        <w:t>selection had to be greater than 0.0025, 0.01, and 0.005 to generate positive clines when gene flow was absent, low and high, respectively (figure S3</w:t>
      </w:r>
      <w:r w:rsidR="00FD2A3E">
        <w:rPr>
          <w:rFonts w:ascii="Times New Roman" w:hAnsi="Times New Roman" w:cs="Times New Roman"/>
          <w:i/>
        </w:rPr>
        <w:t>c</w:t>
      </w:r>
      <w:r w:rsidR="00FD2A3E">
        <w:rPr>
          <w:rFonts w:ascii="Times New Roman" w:hAnsi="Times New Roman" w:cs="Times New Roman"/>
        </w:rPr>
        <w:t xml:space="preserve">). The strongest positive clines occurred when </w:t>
      </w:r>
      <w:r w:rsidR="00FD2A3E">
        <w:rPr>
          <w:rFonts w:ascii="Times New Roman" w:hAnsi="Times New Roman" w:cs="Times New Roman"/>
          <w:i/>
        </w:rPr>
        <w:t xml:space="preserve">s </w:t>
      </w:r>
      <w:r w:rsidR="00FD2A3E">
        <w:rPr>
          <w:rFonts w:ascii="Times New Roman" w:hAnsi="Times New Roman" w:cs="Times New Roman"/>
        </w:rPr>
        <w:t xml:space="preserve">= 0.05 (β ≈ 0.002 for no and low gene flow). These results are consistent with intermediate fonder effects generating the strongest clines in HCN and further demonstrate that strong selection is required to overcome the formation of clines in the presence of an opposing drift gradient. </w:t>
      </w:r>
    </w:p>
    <w:p w14:paraId="3C7C2C53" w14:textId="6E7B620E" w:rsidR="00FD2A3E" w:rsidRPr="00323491" w:rsidRDefault="00FD2A3E" w:rsidP="003234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Serial founder events also influenced the extent to which selection generated positive and negative cyanogenesis clines. In the absence of founder events and when selection is less than 0.005, both positive and negative clines occur with approximately 30% frequency (figure S3</w:t>
      </w:r>
      <w:r>
        <w:rPr>
          <w:rFonts w:ascii="Times New Roman" w:hAnsi="Times New Roman" w:cs="Times New Roman"/>
          <w:i/>
        </w:rPr>
        <w:t>d</w:t>
      </w:r>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&gt; 0.005, the frequency of positive clines rapidly increases to 100% while negative clines declines to 0% (figure S3</w:t>
      </w:r>
      <w:r>
        <w:rPr>
          <w:rFonts w:ascii="Times New Roman" w:hAnsi="Times New Roman" w:cs="Times New Roman"/>
          <w:i/>
        </w:rPr>
        <w:t>d</w:t>
      </w:r>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0.1</w:t>
      </w:r>
      <w:r w:rsidR="00323491">
        <w:rPr>
          <w:rFonts w:ascii="Times New Roman" w:hAnsi="Times New Roman" w:cs="Times New Roman"/>
        </w:rPr>
        <w:t xml:space="preserve">, consistent with founder events of intermediate strength preferentially generating clines in HCN. However, when </w:t>
      </w:r>
      <w:r w:rsidR="00323491">
        <w:rPr>
          <w:rFonts w:ascii="Times New Roman" w:hAnsi="Times New Roman" w:cs="Times New Roman"/>
          <w:i/>
        </w:rPr>
        <w:t>s</w:t>
      </w:r>
      <w:r w:rsidR="00323491">
        <w:rPr>
          <w:rFonts w:ascii="Times New Roman" w:hAnsi="Times New Roman" w:cs="Times New Roman"/>
        </w:rPr>
        <w:t xml:space="preserve"> ≥ 0.1, both positive and negative clines occur at less than 10% frequency (figure S3</w:t>
      </w:r>
      <w:r w:rsidR="00323491">
        <w:rPr>
          <w:rFonts w:ascii="Times New Roman" w:hAnsi="Times New Roman" w:cs="Times New Roman"/>
          <w:i/>
        </w:rPr>
        <w:t>e</w:t>
      </w:r>
      <w:r w:rsidR="00323491">
        <w:rPr>
          <w:rFonts w:ascii="Times New Roman" w:hAnsi="Times New Roman" w:cs="Times New Roman"/>
        </w:rPr>
        <w:t xml:space="preserve">). Finally, strong </w:t>
      </w:r>
      <w:r w:rsidR="00323491">
        <w:rPr>
          <w:rFonts w:ascii="Times New Roman" w:hAnsi="Times New Roman" w:cs="Times New Roman"/>
        </w:rPr>
        <w:lastRenderedPageBreak/>
        <w:t>founder events result in little change in the frequent of positive clines, which fluctuate around 20% frequency for all but the strongest selection coefficient (figure S3</w:t>
      </w:r>
      <w:r w:rsidR="00323491">
        <w:rPr>
          <w:rFonts w:ascii="Times New Roman" w:hAnsi="Times New Roman" w:cs="Times New Roman"/>
          <w:i/>
        </w:rPr>
        <w:t>f</w:t>
      </w:r>
      <w:r w:rsidR="00323491">
        <w:rPr>
          <w:rFonts w:ascii="Times New Roman" w:hAnsi="Times New Roman" w:cs="Times New Roman"/>
        </w:rPr>
        <w:t xml:space="preserve">). By contrast, the frequency of negative clines rapidly decreases from 45% in the absence of selection to 0% when </w:t>
      </w:r>
      <w:r w:rsidR="00323491">
        <w:rPr>
          <w:rFonts w:ascii="Times New Roman" w:hAnsi="Times New Roman" w:cs="Times New Roman"/>
          <w:i/>
        </w:rPr>
        <w:t xml:space="preserve">s </w:t>
      </w:r>
      <w:r w:rsidR="00323491">
        <w:rPr>
          <w:rFonts w:ascii="Times New Roman" w:hAnsi="Times New Roman" w:cs="Times New Roman"/>
        </w:rPr>
        <w:t>≥</w:t>
      </w:r>
      <w:r w:rsidR="00323491">
        <w:rPr>
          <w:rFonts w:ascii="Times New Roman" w:hAnsi="Times New Roman" w:cs="Times New Roman"/>
        </w:rPr>
        <w:t xml:space="preserve"> 0.0025, becoming less common the negative clines when </w:t>
      </w:r>
      <w:r w:rsidR="00323491">
        <w:rPr>
          <w:rFonts w:ascii="Times New Roman" w:hAnsi="Times New Roman" w:cs="Times New Roman"/>
          <w:i/>
        </w:rPr>
        <w:t xml:space="preserve">s </w:t>
      </w:r>
      <w:r w:rsidR="00323491">
        <w:rPr>
          <w:rFonts w:ascii="Times New Roman" w:hAnsi="Times New Roman" w:cs="Times New Roman"/>
        </w:rPr>
        <w:t>≥</w:t>
      </w:r>
      <w:r w:rsidR="00323491">
        <w:rPr>
          <w:rFonts w:ascii="Times New Roman" w:hAnsi="Times New Roman" w:cs="Times New Roman"/>
        </w:rPr>
        <w:t xml:space="preserve"> 0.005 (figure S3</w:t>
      </w:r>
      <w:r w:rsidR="00323491">
        <w:rPr>
          <w:rFonts w:ascii="Times New Roman" w:hAnsi="Times New Roman" w:cs="Times New Roman"/>
          <w:i/>
        </w:rPr>
        <w:t>f</w:t>
      </w:r>
      <w:r w:rsidR="00323491">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5AC35EA8" w14:textId="141339D6" w:rsidR="00A22468" w:rsidRPr="00F87D7B" w:rsidRDefault="00A22468" w:rsidP="00201DEB">
      <w:pPr>
        <w:outlineLvl w:val="0"/>
        <w:rPr>
          <w:rFonts w:ascii="Times New Roman" w:hAnsi="Times New Roman" w:cs="Times New Roman"/>
        </w:rPr>
      </w:pPr>
    </w:p>
    <w:p w14:paraId="433B770B" w14:textId="77777777" w:rsidR="00B41B6F" w:rsidRDefault="00B41B6F">
      <w:pPr>
        <w:rPr>
          <w:rFonts w:ascii="Times New Roman" w:hAnsi="Times New Roman" w:cs="Times New Roman"/>
          <w:i/>
        </w:rPr>
        <w:sectPr w:rsidR="00B41B6F" w:rsidSect="00B41B6F">
          <w:pgSz w:w="12240" w:h="15840"/>
          <w:pgMar w:top="1440" w:right="1440" w:bottom="1440" w:left="1440" w:header="708" w:footer="708" w:gutter="0"/>
          <w:cols w:space="708"/>
          <w:docGrid w:linePitch="360"/>
        </w:sectPr>
      </w:pPr>
    </w:p>
    <w:p w14:paraId="20938F28" w14:textId="2AC06063" w:rsidR="00D519C0" w:rsidRDefault="00E6137C">
      <w:pPr>
        <w:rPr>
          <w:rFonts w:ascii="Times New Roman" w:hAnsi="Times New Roman" w:cs="Times New Roman"/>
        </w:rPr>
      </w:pPr>
      <w:r w:rsidRPr="00E6137C">
        <w:rPr>
          <w:rFonts w:ascii="Times New Roman" w:hAnsi="Times New Roman" w:cs="Times New Roman"/>
        </w:rPr>
        <w:lastRenderedPageBreak/>
        <w:drawing>
          <wp:inline distT="0" distB="0" distL="0" distR="0" wp14:anchorId="0C96E9A1" wp14:editId="21ADFC9A">
            <wp:extent cx="7545788" cy="4497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51350" cy="4501094"/>
                    </a:xfrm>
                    <a:prstGeom prst="rect">
                      <a:avLst/>
                    </a:prstGeom>
                  </pic:spPr>
                </pic:pic>
              </a:graphicData>
            </a:graphic>
          </wp:inline>
        </w:drawing>
      </w:r>
    </w:p>
    <w:p w14:paraId="313E7189" w14:textId="27D45D97" w:rsidR="00323491" w:rsidRPr="00FC369D" w:rsidRDefault="00323491">
      <w:pPr>
        <w:rPr>
          <w:rFonts w:ascii="Times New Roman" w:hAnsi="Times New Roman" w:cs="Times New Roman"/>
        </w:rPr>
      </w:pPr>
      <w:r>
        <w:rPr>
          <w:rFonts w:ascii="Times New Roman" w:hAnsi="Times New Roman" w:cs="Times New Roman"/>
          <w:b/>
        </w:rPr>
        <w:t xml:space="preserve">Figure S3: </w:t>
      </w:r>
      <w:r>
        <w:rPr>
          <w:rFonts w:ascii="Times New Roman" w:hAnsi="Times New Roman" w:cs="Times New Roman"/>
        </w:rPr>
        <w:t xml:space="preserve">Serial founder events and selection interact in the formation of spatial clines in HCN. </w:t>
      </w:r>
      <w:r w:rsidR="00FC369D">
        <w:rPr>
          <w:rFonts w:ascii="Times New Roman" w:hAnsi="Times New Roman" w:cs="Times New Roman"/>
        </w:rPr>
        <w:t xml:space="preserve">Populations colonized from the urban-most population to the rural-most population. </w:t>
      </w:r>
      <w:r w:rsidR="00FC369D">
        <w:rPr>
          <w:rFonts w:ascii="Times New Roman" w:hAnsi="Times New Roman" w:cs="Times New Roman"/>
        </w:rPr>
        <w:t>Selection favours HCN+ genotypes in rural populations and HCN– genotypes in urban populations.</w:t>
      </w:r>
      <w:r w:rsidR="00FC369D">
        <w:rPr>
          <w:rFonts w:ascii="Times New Roman" w:hAnsi="Times New Roman" w:cs="Times New Roman"/>
        </w:rPr>
        <w:t xml:space="preserve"> (</w:t>
      </w:r>
      <w:r w:rsidR="00FC369D">
        <w:rPr>
          <w:rFonts w:ascii="Times New Roman" w:hAnsi="Times New Roman" w:cs="Times New Roman"/>
          <w:i/>
        </w:rPr>
        <w:t>a – c</w:t>
      </w:r>
      <w:r w:rsidR="00FC369D">
        <w:rPr>
          <w:rFonts w:ascii="Times New Roman" w:hAnsi="Times New Roman" w:cs="Times New Roman"/>
        </w:rPr>
        <w:t>) The mean slope of clines in HCN across 1000 simulations under no gene flow (open circles</w:t>
      </w:r>
      <w:r>
        <w:rPr>
          <w:rFonts w:ascii="Times New Roman" w:hAnsi="Times New Roman" w:cs="Times New Roman"/>
        </w:rPr>
        <w:t xml:space="preserve"> </w:t>
      </w:r>
      <w:r w:rsidR="00FC369D">
        <w:rPr>
          <w:rFonts w:ascii="Times New Roman" w:hAnsi="Times New Roman" w:cs="Times New Roman"/>
        </w:rPr>
        <w:t>with dotted line), low gene flow (grey square with dashed line) or high gene flow (black diamonds with solid line). (</w:t>
      </w:r>
      <w:r w:rsidR="00FC369D">
        <w:rPr>
          <w:rFonts w:ascii="Times New Roman" w:hAnsi="Times New Roman" w:cs="Times New Roman"/>
          <w:i/>
        </w:rPr>
        <w:t xml:space="preserve">d </w:t>
      </w:r>
      <w:r w:rsidR="00FC369D">
        <w:rPr>
          <w:rFonts w:ascii="Times New Roman" w:hAnsi="Times New Roman" w:cs="Times New Roman"/>
        </w:rPr>
        <w:t xml:space="preserve">– </w:t>
      </w:r>
      <w:r w:rsidR="00FC369D" w:rsidRPr="00FC369D">
        <w:rPr>
          <w:rFonts w:ascii="Times New Roman" w:hAnsi="Times New Roman" w:cs="Times New Roman"/>
        </w:rPr>
        <w:t>f</w:t>
      </w:r>
      <w:r w:rsidR="00FC369D">
        <w:rPr>
          <w:rFonts w:ascii="Times New Roman" w:hAnsi="Times New Roman" w:cs="Times New Roman"/>
        </w:rPr>
        <w:t xml:space="preserve">) The proportion of significantly positive (open triangles) and negative (black inverted triangle) clines across 1000 simulations. </w:t>
      </w:r>
      <w:r w:rsidR="00FC369D" w:rsidRPr="00FC369D">
        <w:rPr>
          <w:rFonts w:ascii="Times New Roman" w:hAnsi="Times New Roman" w:cs="Times New Roman"/>
        </w:rPr>
        <w:t>Founder</w:t>
      </w:r>
      <w:r w:rsidR="00FC369D">
        <w:rPr>
          <w:rFonts w:ascii="Times New Roman" w:hAnsi="Times New Roman" w:cs="Times New Roman"/>
        </w:rPr>
        <w:t xml:space="preserve"> events represent the proportion of alleles sampled in founding the new population and are either absent (proportion = 1.0, </w:t>
      </w:r>
      <w:r w:rsidR="00FC369D">
        <w:rPr>
          <w:rFonts w:ascii="Times New Roman" w:hAnsi="Times New Roman" w:cs="Times New Roman"/>
          <w:i/>
        </w:rPr>
        <w:t xml:space="preserve">a </w:t>
      </w:r>
      <w:r w:rsidR="00FC369D">
        <w:rPr>
          <w:rFonts w:ascii="Times New Roman" w:hAnsi="Times New Roman" w:cs="Times New Roman"/>
        </w:rPr>
        <w:t xml:space="preserve">and </w:t>
      </w:r>
      <w:r w:rsidR="00FC369D">
        <w:rPr>
          <w:rFonts w:ascii="Times New Roman" w:hAnsi="Times New Roman" w:cs="Times New Roman"/>
          <w:i/>
        </w:rPr>
        <w:t>d</w:t>
      </w:r>
      <w:r w:rsidR="00FC369D">
        <w:rPr>
          <w:rFonts w:ascii="Times New Roman" w:hAnsi="Times New Roman" w:cs="Times New Roman"/>
        </w:rPr>
        <w:t xml:space="preserve">), of intermediate strength (proportion = 0.2, </w:t>
      </w:r>
      <w:r w:rsidR="00FC369D">
        <w:rPr>
          <w:rFonts w:ascii="Times New Roman" w:hAnsi="Times New Roman" w:cs="Times New Roman"/>
          <w:i/>
        </w:rPr>
        <w:t xml:space="preserve">b </w:t>
      </w:r>
      <w:r w:rsidR="00FC369D">
        <w:rPr>
          <w:rFonts w:ascii="Times New Roman" w:hAnsi="Times New Roman" w:cs="Times New Roman"/>
        </w:rPr>
        <w:t xml:space="preserve">and </w:t>
      </w:r>
      <w:r w:rsidR="00FC369D">
        <w:rPr>
          <w:rFonts w:ascii="Times New Roman" w:hAnsi="Times New Roman" w:cs="Times New Roman"/>
          <w:i/>
        </w:rPr>
        <w:t>e</w:t>
      </w:r>
      <w:r w:rsidR="00FC369D">
        <w:rPr>
          <w:rFonts w:ascii="Times New Roman" w:hAnsi="Times New Roman" w:cs="Times New Roman"/>
        </w:rPr>
        <w:t xml:space="preserve">) or strong (proportion = 0.01, </w:t>
      </w:r>
      <w:r w:rsidR="00FC369D">
        <w:rPr>
          <w:rFonts w:ascii="Times New Roman" w:hAnsi="Times New Roman" w:cs="Times New Roman"/>
          <w:i/>
        </w:rPr>
        <w:t xml:space="preserve">c </w:t>
      </w:r>
      <w:r w:rsidR="00FC369D">
        <w:rPr>
          <w:rFonts w:ascii="Times New Roman" w:hAnsi="Times New Roman" w:cs="Times New Roman"/>
        </w:rPr>
        <w:t xml:space="preserve">and </w:t>
      </w:r>
      <w:r w:rsidR="00FC369D">
        <w:rPr>
          <w:rFonts w:ascii="Times New Roman" w:hAnsi="Times New Roman" w:cs="Times New Roman"/>
          <w:i/>
        </w:rPr>
        <w:t>f</w:t>
      </w:r>
      <w:r w:rsidR="00FC369D">
        <w:rPr>
          <w:rFonts w:ascii="Times New Roman" w:hAnsi="Times New Roman" w:cs="Times New Roman"/>
        </w:rPr>
        <w:t xml:space="preserve">). All points represent means or proportion ± 95% confidence intervals. </w:t>
      </w:r>
    </w:p>
    <w:p w14:paraId="07B44A79" w14:textId="19173430" w:rsidR="00E82263" w:rsidRDefault="00E82263">
      <w:pPr>
        <w:rPr>
          <w:rFonts w:ascii="Times New Roman" w:hAnsi="Times New Roman" w:cs="Times New Roman"/>
        </w:rPr>
        <w:sectPr w:rsidR="00E82263" w:rsidSect="00526026">
          <w:pgSz w:w="15840" w:h="12240" w:orient="landscape"/>
          <w:pgMar w:top="1440" w:right="1440" w:bottom="1440" w:left="1440" w:header="708" w:footer="708" w:gutter="0"/>
          <w:cols w:space="708"/>
          <w:docGrid w:linePitch="360"/>
        </w:sectPr>
      </w:pPr>
    </w:p>
    <w:p w14:paraId="695C65AD" w14:textId="5FC6915C" w:rsidR="00E82263" w:rsidRDefault="00E82263">
      <w:pPr>
        <w:rPr>
          <w:rFonts w:ascii="Times New Roman" w:hAnsi="Times New Roman" w:cs="Times New Roman"/>
          <w:b/>
        </w:rPr>
      </w:pPr>
      <w:r w:rsidRPr="00E82263">
        <w:rPr>
          <w:rFonts w:ascii="Times New Roman" w:hAnsi="Times New Roman" w:cs="Times New Roman"/>
          <w:b/>
        </w:rPr>
        <w:lastRenderedPageBreak/>
        <w:t>Effects of generation chosen for analysis on the formation and strength of clines in HCN</w:t>
      </w:r>
    </w:p>
    <w:p w14:paraId="5FC35581" w14:textId="63B422F5" w:rsidR="00E82263" w:rsidRDefault="00E82263">
      <w:pPr>
        <w:rPr>
          <w:rFonts w:ascii="Times New Roman" w:hAnsi="Times New Roman" w:cs="Times New Roman"/>
          <w:b/>
        </w:rPr>
      </w:pPr>
    </w:p>
    <w:p w14:paraId="10ADFCD4" w14:textId="56511712" w:rsidR="00E82263" w:rsidRPr="003251AB" w:rsidRDefault="007D2F73" w:rsidP="003251AB">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differences in the mean strength of clines across varying levels of gene flow remain consistent, independent of generation (figure S4</w:t>
      </w:r>
      <w:r w:rsidR="00647EDF">
        <w:rPr>
          <w:rFonts w:ascii="Times New Roman" w:hAnsi="Times New Roman" w:cs="Times New Roman"/>
          <w:i/>
        </w:rPr>
        <w:t>a</w:t>
      </w:r>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resulting in weaker clines at generation 500 than is evident at generation 250 (figure S4</w:t>
      </w:r>
      <w:r w:rsidR="003251AB">
        <w:rPr>
          <w:rFonts w:ascii="Times New Roman" w:hAnsi="Times New Roman" w:cs="Times New Roman"/>
          <w:i/>
        </w:rPr>
        <w:t>a</w:t>
      </w:r>
      <w:r w:rsidR="003251AB">
        <w:rPr>
          <w:rFonts w:ascii="Times New Roman" w:hAnsi="Times New Roman" w:cs="Times New Roman"/>
        </w:rPr>
        <w:t>). Nonetheless, this has no effects on our interpretation that increasing the amount of gene flow reduces the mean strength of clines (see main text figure 4</w:t>
      </w:r>
      <w:r w:rsidR="003251AB">
        <w:rPr>
          <w:rFonts w:ascii="Times New Roman" w:hAnsi="Times New Roman" w:cs="Times New Roman"/>
          <w:i/>
        </w:rPr>
        <w:t>b</w:t>
      </w:r>
      <w:r w:rsidR="003251AB">
        <w:rPr>
          <w:rFonts w:ascii="Times New Roman" w:hAnsi="Times New Roman" w:cs="Times New Roman"/>
        </w:rPr>
        <w:t>). Similarly, differences in the proportion of significantly positive clines remain qualitatively similar across generations (figure S4</w:t>
      </w:r>
      <w:r w:rsidR="003251AB">
        <w:rPr>
          <w:rFonts w:ascii="Times New Roman" w:hAnsi="Times New Roman" w:cs="Times New Roman"/>
          <w:i/>
        </w:rPr>
        <w:t>b</w:t>
      </w:r>
      <w:r w:rsidR="003251AB">
        <w:rPr>
          <w:rFonts w:ascii="Times New Roman" w:hAnsi="Times New Roman" w:cs="Times New Roman"/>
        </w:rPr>
        <w:t xml:space="preserve">). Therefore, the generation chosen for analysis has no influence on our ability to interpret the role of migration in influencing the formation and strength of cyanogenesis clines formed via drift. </w:t>
      </w:r>
    </w:p>
    <w:p w14:paraId="4D02EDE9" w14:textId="046DD28C" w:rsidR="00994BC9" w:rsidRDefault="00994BC9">
      <w:pPr>
        <w:rPr>
          <w:rFonts w:ascii="Times New Roman" w:hAnsi="Times New Roman" w:cs="Times New Roman"/>
          <w:b/>
        </w:rPr>
      </w:pPr>
    </w:p>
    <w:p w14:paraId="3D09B16B" w14:textId="77777777" w:rsidR="00994BC9" w:rsidRDefault="00994BC9">
      <w:pPr>
        <w:rPr>
          <w:rFonts w:ascii="Times New Roman" w:hAnsi="Times New Roman" w:cs="Times New Roman"/>
          <w:b/>
        </w:rPr>
        <w:sectPr w:rsidR="00994BC9" w:rsidSect="007D2F73">
          <w:pgSz w:w="12240" w:h="15840"/>
          <w:pgMar w:top="1440" w:right="1440" w:bottom="1440" w:left="1440" w:header="708" w:footer="708" w:gutter="0"/>
          <w:cols w:space="708"/>
          <w:docGrid w:linePitch="360"/>
        </w:sectPr>
      </w:pPr>
    </w:p>
    <w:p w14:paraId="0433029B" w14:textId="061E741C" w:rsidR="00994BC9" w:rsidRDefault="007D2F73">
      <w:pPr>
        <w:rPr>
          <w:rFonts w:ascii="Times New Roman" w:hAnsi="Times New Roman" w:cs="Times New Roman"/>
          <w:b/>
        </w:rPr>
      </w:pPr>
      <w:r w:rsidRPr="007D2F73">
        <w:rPr>
          <w:rFonts w:ascii="Times New Roman" w:hAnsi="Times New Roman" w:cs="Times New Roman"/>
          <w:b/>
        </w:rPr>
        <w:lastRenderedPageBreak/>
        <w:drawing>
          <wp:inline distT="0" distB="0" distL="0" distR="0" wp14:anchorId="06620C82" wp14:editId="4E4C2A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239" cy="6004666"/>
                    </a:xfrm>
                    <a:prstGeom prst="rect">
                      <a:avLst/>
                    </a:prstGeom>
                  </pic:spPr>
                </pic:pic>
              </a:graphicData>
            </a:graphic>
          </wp:inline>
        </w:drawing>
      </w:r>
    </w:p>
    <w:p w14:paraId="59590A19" w14:textId="3A863E9D" w:rsidR="00B217A0" w:rsidRPr="00B217A0" w:rsidRDefault="00B217A0">
      <w:pPr>
        <w:rPr>
          <w:rFonts w:ascii="Times New Roman" w:hAnsi="Times New Roman" w:cs="Times New Roman"/>
        </w:rPr>
      </w:pPr>
      <w:r>
        <w:rPr>
          <w:rFonts w:ascii="Times New Roman" w:hAnsi="Times New Roman" w:cs="Times New Roman"/>
          <w:b/>
        </w:rPr>
        <w:t xml:space="preserve">Figure S4: </w:t>
      </w:r>
      <w:r>
        <w:rPr>
          <w:rFonts w:ascii="Times New Roman" w:hAnsi="Times New Roman" w:cs="Times New Roman"/>
        </w:rPr>
        <w:t>Differences in the mean strength of clines (</w:t>
      </w:r>
      <w:r>
        <w:rPr>
          <w:rFonts w:ascii="Times New Roman" w:hAnsi="Times New Roman" w:cs="Times New Roman"/>
          <w:i/>
        </w:rPr>
        <w:t>a</w:t>
      </w:r>
      <w:r>
        <w:rPr>
          <w:rFonts w:ascii="Times New Roman" w:hAnsi="Times New Roman" w:cs="Times New Roman"/>
        </w:rPr>
        <w:t>) and the proportion of significantly positive clines (</w:t>
      </w:r>
      <w:r>
        <w:rPr>
          <w:rFonts w:ascii="Times New Roman" w:hAnsi="Times New Roman" w:cs="Times New Roman"/>
          <w:i/>
        </w:rPr>
        <w:t>b</w:t>
      </w:r>
      <w:r>
        <w:rPr>
          <w:rFonts w:ascii="Times New Roman" w:hAnsi="Times New Roman" w:cs="Times New Roman"/>
        </w:rPr>
        <w:t>) remain qualitatively similar regardless of which generation is chosen from analysis. (</w:t>
      </w:r>
      <w:r>
        <w:rPr>
          <w:rFonts w:ascii="Times New Roman" w:hAnsi="Times New Roman" w:cs="Times New Roman"/>
          <w:i/>
        </w:rPr>
        <w:t>a</w:t>
      </w:r>
      <w:r>
        <w:rPr>
          <w:rFonts w:ascii="Times New Roman" w:hAnsi="Times New Roman" w:cs="Times New Roman"/>
        </w:rPr>
        <w:t>) The mean strength of clines across 1000 simulations every generation from 1 to 500 under varying levels of gene flow. (</w:t>
      </w:r>
      <w:r>
        <w:rPr>
          <w:rFonts w:ascii="Times New Roman" w:hAnsi="Times New Roman" w:cs="Times New Roman"/>
          <w:i/>
        </w:rPr>
        <w:t>b</w:t>
      </w:r>
      <w:r>
        <w:rPr>
          <w:rFonts w:ascii="Times New Roman" w:hAnsi="Times New Roman" w:cs="Times New Roman"/>
        </w:rPr>
        <w:t xml:space="preserve">) The proportion of significantly positive clines across 1000 simulations </w:t>
      </w:r>
      <w:r>
        <w:rPr>
          <w:rFonts w:ascii="Times New Roman" w:hAnsi="Times New Roman" w:cs="Times New Roman"/>
        </w:rPr>
        <w:t>every generation from 1 to 500 under varying levels of gene flow</w:t>
      </w:r>
      <w:r>
        <w:rPr>
          <w:rFonts w:ascii="Times New Roman" w:hAnsi="Times New Roman" w:cs="Times New Roman"/>
        </w:rPr>
        <w:t>. Only levels of gene flow from 0 to 0.05 are shown to increase visibility of lines. Red bar at generation 250 represents the generation used in analyses and results are shown in main text figures 4</w:t>
      </w:r>
      <w:r>
        <w:rPr>
          <w:rFonts w:ascii="Times New Roman" w:hAnsi="Times New Roman" w:cs="Times New Roman"/>
          <w:i/>
        </w:rPr>
        <w:t xml:space="preserve">b </w:t>
      </w:r>
      <w:r>
        <w:rPr>
          <w:rFonts w:ascii="Times New Roman" w:hAnsi="Times New Roman" w:cs="Times New Roman"/>
        </w:rPr>
        <w:t>and 4</w:t>
      </w:r>
      <w:r>
        <w:rPr>
          <w:rFonts w:ascii="Times New Roman" w:hAnsi="Times New Roman" w:cs="Times New Roman"/>
          <w:i/>
        </w:rPr>
        <w:t>d</w:t>
      </w:r>
      <w:r>
        <w:rPr>
          <w:rFonts w:ascii="Times New Roman" w:hAnsi="Times New Roman" w:cs="Times New Roman"/>
        </w:rPr>
        <w:t xml:space="preserve">. </w:t>
      </w:r>
    </w:p>
    <w:p w14:paraId="4D8C6C9B" w14:textId="1F2F58EB" w:rsidR="003D4146" w:rsidRDefault="003D4146">
      <w:pPr>
        <w:rPr>
          <w:rFonts w:ascii="Times New Roman" w:hAnsi="Times New Roman" w:cs="Times New Roman"/>
          <w:b/>
        </w:rPr>
      </w:pPr>
    </w:p>
    <w:p w14:paraId="41EA2437" w14:textId="77777777" w:rsidR="003D4146" w:rsidRDefault="003D4146">
      <w:pPr>
        <w:rPr>
          <w:rFonts w:ascii="Times New Roman" w:hAnsi="Times New Roman" w:cs="Times New Roman"/>
          <w:b/>
        </w:rPr>
        <w:sectPr w:rsidR="003D4146" w:rsidSect="003D4146">
          <w:pgSz w:w="12240" w:h="15840"/>
          <w:pgMar w:top="1440" w:right="1440" w:bottom="1440" w:left="1440" w:header="708" w:footer="708" w:gutter="0"/>
          <w:cols w:space="708"/>
          <w:docGrid w:linePitch="360"/>
        </w:sectPr>
      </w:pPr>
    </w:p>
    <w:p w14:paraId="7672E458" w14:textId="06F93145" w:rsidR="003D4146" w:rsidRDefault="003D4146">
      <w:pPr>
        <w:rPr>
          <w:rFonts w:ascii="Times New Roman" w:hAnsi="Times New Roman" w:cs="Times New Roman"/>
          <w:b/>
        </w:rPr>
      </w:pPr>
      <w:r w:rsidRPr="003D4146">
        <w:rPr>
          <w:rFonts w:ascii="Times New Roman" w:hAnsi="Times New Roman" w:cs="Times New Roman"/>
          <w:b/>
        </w:rPr>
        <w:lastRenderedPageBreak/>
        <w:t>Comparison of simulated slopes to standardized slopes for cyanogenesis clines observed across urban-rural gradients</w:t>
      </w:r>
    </w:p>
    <w:p w14:paraId="20E3C87C" w14:textId="5D8EFB29" w:rsidR="003D4146" w:rsidRDefault="003D4146">
      <w:pPr>
        <w:rPr>
          <w:rFonts w:ascii="Times New Roman" w:hAnsi="Times New Roman" w:cs="Times New Roman"/>
          <w:b/>
        </w:rPr>
      </w:pPr>
    </w:p>
    <w:p w14:paraId="514643FD" w14:textId="1BF7912E" w:rsidR="003D4146" w:rsidRDefault="00770AD8" w:rsidP="00DC7148">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we only examined the strength of clines simulated under weak or intermediate gradients in carrying capacity (drift scenario 1) and for no and high migration. Data for observed clines were obtained from </w:t>
      </w:r>
      <w:r w:rsidR="0070471C">
        <w:rPr>
          <w:rFonts w:ascii="Times New Roman" w:hAnsi="Times New Roman" w:cs="Times New Roman"/>
        </w:rPr>
        <w:fldChar w:fldCharType="begin" w:fldLock="1"/>
      </w:r>
      <w:r w:rsidR="0070471C">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"[1]", "plainTextFormattedCitation" : "[1]", "previouslyFormattedCitation" : "[1]" }, "properties" : {  }, "schema" : "https://github.com/citation-style-language/schema/raw/master/csl-citation.json" }</w:instrText>
      </w:r>
      <w:r w:rsidR="0070471C">
        <w:rPr>
          <w:rFonts w:ascii="Times New Roman" w:hAnsi="Times New Roman" w:cs="Times New Roman"/>
        </w:rPr>
        <w:fldChar w:fldCharType="separate"/>
      </w:r>
      <w:r w:rsidR="0070471C" w:rsidRPr="0070471C">
        <w:rPr>
          <w:rFonts w:ascii="Times New Roman" w:hAnsi="Times New Roman" w:cs="Times New Roman"/>
          <w:noProof/>
        </w:rPr>
        <w:t>[1]</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70471C">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 "plainTextFormattedCitation" : "[2]", "previouslyFormattedCitation" : "[2]" }, "properties" : {  }, "schema" : "https://github.com/citation-style-language/schema/raw/master/csl-citation.json" }</w:instrText>
      </w:r>
      <w:r w:rsidR="0070471C">
        <w:rPr>
          <w:rFonts w:ascii="Times New Roman" w:hAnsi="Times New Roman" w:cs="Times New Roman"/>
        </w:rPr>
        <w:fldChar w:fldCharType="separate"/>
      </w:r>
      <w:r w:rsidR="0070471C" w:rsidRPr="0070471C">
        <w:rPr>
          <w:rFonts w:ascii="Times New Roman" w:hAnsi="Times New Roman" w:cs="Times New Roman"/>
          <w:noProof/>
        </w:rPr>
        <w:t>[2]</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first necessary to 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4888952F" w:rsidR="0070471C" w:rsidRPr="00DC7148"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S5</w:t>
      </w:r>
      <w:r w:rsidR="00DC7148" w:rsidRPr="00DC7148">
        <w:rPr>
          <w:rFonts w:ascii="Times New Roman" w:hAnsi="Times New Roman" w:cs="Times New Roman"/>
          <w:i/>
        </w:rPr>
        <w:t>a</w:t>
      </w:r>
      <w:r w:rsidR="00DC7148">
        <w:rPr>
          <w:rFonts w:ascii="Times New Roman" w:hAnsi="Times New Roman" w:cs="Times New Roman"/>
        </w:rPr>
        <w:t>). Increasing the amount of gene flow or decreasing the strength of the gradient in drift reduced the maximum strength of clines (figure S5</w:t>
      </w:r>
      <w:r w:rsidR="00DC7148" w:rsidRPr="00DC7148">
        <w:rPr>
          <w:rFonts w:ascii="Times New Roman" w:hAnsi="Times New Roman" w:cs="Times New Roman"/>
          <w:i/>
        </w:rPr>
        <w:t>b</w:t>
      </w:r>
      <w:r w:rsidR="00DC7148">
        <w:rPr>
          <w:rFonts w:ascii="Times New Roman" w:hAnsi="Times New Roman" w:cs="Times New Roman"/>
        </w:rPr>
        <w:t xml:space="preserve"> through S5</w:t>
      </w:r>
      <w:r w:rsidR="00DC7148" w:rsidRPr="00DC7148">
        <w:rPr>
          <w:rFonts w:ascii="Times New Roman" w:hAnsi="Times New Roman" w:cs="Times New Roman"/>
          <w:i/>
        </w:rPr>
        <w:t>d</w:t>
      </w:r>
      <w:r w:rsidR="00DC7148">
        <w:rPr>
          <w:rFonts w:ascii="Times New Roman" w:hAnsi="Times New Roman" w:cs="Times New Roman"/>
        </w:rPr>
        <w:t xml:space="preserve">). The weakest simulated clines in HCN occurred under an intermediate gradient in drift with high gene flow (–0.24 &lt; </w:t>
      </w:r>
      <w:r w:rsidR="00DC7148">
        <w:rPr>
          <w:rFonts w:ascii="Times New Roman" w:hAnsi="Times New Roman" w:cs="Times New Roman"/>
        </w:rPr>
        <w:t>β</w:t>
      </w:r>
      <w:bookmarkStart w:id="4" w:name="_GoBack"/>
      <w:r w:rsidR="00DC7148" w:rsidRPr="00BE3681">
        <w:rPr>
          <w:rFonts w:ascii="Times New Roman" w:hAnsi="Times New Roman" w:cs="Times New Roman"/>
          <w:vertAlign w:val="subscript"/>
        </w:rPr>
        <w:t>simulated</w:t>
      </w:r>
      <w:bookmarkEnd w:id="4"/>
      <w:r w:rsidR="00DC7148">
        <w:rPr>
          <w:rFonts w:ascii="Times New Roman" w:hAnsi="Times New Roman" w:cs="Times New Roman"/>
        </w:rPr>
        <w:t xml:space="preserve"> &lt; 0.27, figure S5</w:t>
      </w:r>
      <w:r w:rsidR="00DC7148" w:rsidRPr="00DC7148">
        <w:rPr>
          <w:rFonts w:ascii="Times New Roman" w:hAnsi="Times New Roman" w:cs="Times New Roman"/>
          <w:i/>
        </w:rPr>
        <w:t>d</w:t>
      </w:r>
      <w:r w:rsidR="00DC7148">
        <w:rPr>
          <w:rFonts w:ascii="Times New Roman" w:hAnsi="Times New Roman" w:cs="Times New Roman"/>
        </w:rPr>
        <w:t>). The strength of observed clines ranged from –0.08 to 0.3 (figure S5</w:t>
      </w:r>
      <w:r w:rsidR="00DC7148" w:rsidRPr="00DC7148">
        <w:rPr>
          <w:rFonts w:ascii="Times New Roman" w:hAnsi="Times New Roman" w:cs="Times New Roman"/>
          <w:i/>
        </w:rPr>
        <w:t>e</w:t>
      </w:r>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in across urbanization gradients.</w:t>
      </w:r>
    </w:p>
    <w:p w14:paraId="30A71B03" w14:textId="15C40C7F" w:rsidR="003D4146" w:rsidRDefault="003D4146">
      <w:pPr>
        <w:rPr>
          <w:rFonts w:ascii="Times New Roman" w:hAnsi="Times New Roman" w:cs="Times New Roman"/>
          <w:b/>
        </w:rPr>
      </w:pPr>
    </w:p>
    <w:p w14:paraId="7E952D7A" w14:textId="77777777" w:rsidR="003D4146" w:rsidRDefault="003D4146">
      <w:pPr>
        <w:rPr>
          <w:rFonts w:ascii="Times New Roman" w:hAnsi="Times New Roman" w:cs="Times New Roman"/>
        </w:rPr>
        <w:sectPr w:rsidR="003D4146" w:rsidSect="003D4146">
          <w:pgSz w:w="12240" w:h="15840"/>
          <w:pgMar w:top="1440" w:right="1440" w:bottom="1440" w:left="1440" w:header="708" w:footer="708" w:gutter="0"/>
          <w:cols w:space="708"/>
          <w:docGrid w:linePitch="360"/>
        </w:sectPr>
      </w:pPr>
    </w:p>
    <w:p w14:paraId="1D2025C7" w14:textId="69695BC9" w:rsidR="003D4146" w:rsidRDefault="00DC7148">
      <w:pPr>
        <w:rPr>
          <w:rFonts w:ascii="Times New Roman" w:hAnsi="Times New Roman" w:cs="Times New Roman"/>
        </w:rPr>
      </w:pPr>
      <w:r w:rsidRPr="00DC7148">
        <w:rPr>
          <w:rFonts w:ascii="Times New Roman" w:hAnsi="Times New Roman" w:cs="Times New Roman"/>
        </w:rPr>
        <w:lastRenderedPageBreak/>
        <w:drawing>
          <wp:inline distT="0" distB="0" distL="0" distR="0" wp14:anchorId="09F32FCD" wp14:editId="284EED7B">
            <wp:extent cx="4647706" cy="606684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1390" cy="6071654"/>
                    </a:xfrm>
                    <a:prstGeom prst="rect">
                      <a:avLst/>
                    </a:prstGeom>
                  </pic:spPr>
                </pic:pic>
              </a:graphicData>
            </a:graphic>
          </wp:inline>
        </w:drawing>
      </w:r>
    </w:p>
    <w:p w14:paraId="57E12234" w14:textId="1F34113B" w:rsidR="0048362F" w:rsidRPr="00770AD8" w:rsidRDefault="0048362F" w:rsidP="00770AD8">
      <w:pPr>
        <w:rPr>
          <w:rFonts w:ascii="Times New Roman" w:hAnsi="Times New Roman" w:cs="Times New Roman"/>
        </w:rPr>
      </w:pPr>
      <w:r>
        <w:rPr>
          <w:rFonts w:ascii="Times New Roman" w:hAnsi="Times New Roman" w:cs="Times New Roman"/>
          <w:b/>
        </w:rPr>
        <w:t>Figure S5:</w:t>
      </w:r>
      <w:r>
        <w:rPr>
          <w:rFonts w:ascii="Times New Roman" w:hAnsi="Times New Roman" w:cs="Times New Roman"/>
        </w:rPr>
        <w:t xml:space="preserve"> </w:t>
      </w:r>
      <w:r w:rsidR="00770AD8">
        <w:rPr>
          <w:rFonts w:ascii="Times New Roman" w:hAnsi="Times New Roman" w:cs="Times New Roman"/>
        </w:rPr>
        <w:t>Distribution of standardized slopes</w:t>
      </w:r>
      <w:r>
        <w:rPr>
          <w:rFonts w:ascii="Times New Roman" w:hAnsi="Times New Roman" w:cs="Times New Roman"/>
        </w:rPr>
        <w:t xml:space="preserve"> for simulated (</w:t>
      </w:r>
      <w:r>
        <w:rPr>
          <w:rFonts w:ascii="Times New Roman" w:hAnsi="Times New Roman" w:cs="Times New Roman"/>
          <w:i/>
        </w:rPr>
        <w:t xml:space="preserve">a </w:t>
      </w:r>
      <w:r>
        <w:rPr>
          <w:rFonts w:ascii="Times New Roman" w:hAnsi="Times New Roman" w:cs="Times New Roman"/>
        </w:rPr>
        <w:t xml:space="preserve">through </w:t>
      </w:r>
      <w:r w:rsidRPr="0048362F">
        <w:rPr>
          <w:rFonts w:ascii="Times New Roman" w:hAnsi="Times New Roman" w:cs="Times New Roman"/>
        </w:rPr>
        <w:t>d</w:t>
      </w:r>
      <w:r>
        <w:rPr>
          <w:rFonts w:ascii="Times New Roman" w:hAnsi="Times New Roman" w:cs="Times New Roman"/>
        </w:rPr>
        <w:t xml:space="preserve">) </w:t>
      </w:r>
      <w:r w:rsidRPr="0048362F">
        <w:rPr>
          <w:rFonts w:ascii="Times New Roman" w:hAnsi="Times New Roman" w:cs="Times New Roman"/>
        </w:rPr>
        <w:t>and</w:t>
      </w:r>
      <w:r>
        <w:rPr>
          <w:rFonts w:ascii="Times New Roman" w:hAnsi="Times New Roman" w:cs="Times New Roman"/>
        </w:rPr>
        <w:t xml:space="preserve"> observed (</w:t>
      </w:r>
      <w:r w:rsidRPr="0048362F">
        <w:rPr>
          <w:rFonts w:ascii="Times New Roman" w:hAnsi="Times New Roman" w:cs="Times New Roman"/>
        </w:rPr>
        <w:t>e</w:t>
      </w:r>
      <w:r>
        <w:rPr>
          <w:rFonts w:ascii="Times New Roman" w:hAnsi="Times New Roman" w:cs="Times New Roman"/>
        </w:rPr>
        <w:t xml:space="preserve">) </w:t>
      </w:r>
      <w:r w:rsidRPr="0048362F">
        <w:rPr>
          <w:rFonts w:ascii="Times New Roman" w:hAnsi="Times New Roman" w:cs="Times New Roman"/>
        </w:rPr>
        <w:t>cyanogenesis</w:t>
      </w:r>
      <w:r>
        <w:rPr>
          <w:rFonts w:ascii="Times New Roman" w:hAnsi="Times New Roman" w:cs="Times New Roman"/>
        </w:rPr>
        <w:t xml:space="preserve"> clines. </w:t>
      </w:r>
      <w:r w:rsidR="00770AD8">
        <w:rPr>
          <w:rFonts w:ascii="Times New Roman" w:hAnsi="Times New Roman" w:cs="Times New Roman"/>
        </w:rPr>
        <w:t xml:space="preserve">Simulated slopes were generated using drift scenario 1 (i.e. gradient in carrying capacity) under varying </w:t>
      </w:r>
      <w:r w:rsidR="00DC7148">
        <w:rPr>
          <w:rFonts w:ascii="Times New Roman" w:hAnsi="Times New Roman" w:cs="Times New Roman"/>
        </w:rPr>
        <w:t>les of gene flow</w:t>
      </w:r>
      <w:r w:rsidR="00770AD8">
        <w:rPr>
          <w:rFonts w:ascii="Times New Roman" w:hAnsi="Times New Roman" w:cs="Times New Roman"/>
        </w:rPr>
        <w:t xml:space="preserve"> and strengths of drift. (</w:t>
      </w:r>
      <w:r w:rsidR="00770AD8">
        <w:rPr>
          <w:rFonts w:ascii="Times New Roman" w:hAnsi="Times New Roman" w:cs="Times New Roman"/>
          <w:i/>
        </w:rPr>
        <w:t>a</w:t>
      </w:r>
      <w:r w:rsidR="00770AD8">
        <w:rPr>
          <w:rFonts w:ascii="Times New Roman" w:hAnsi="Times New Roman" w:cs="Times New Roman"/>
        </w:rPr>
        <w:t xml:space="preserve">) Slopes from simulations under a strong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 and no </w:t>
      </w:r>
      <w:r w:rsidR="00DC7148">
        <w:rPr>
          <w:rFonts w:ascii="Times New Roman" w:hAnsi="Times New Roman" w:cs="Times New Roman"/>
        </w:rPr>
        <w:t>gene flow</w:t>
      </w:r>
      <w:r w:rsidR="00770AD8">
        <w:rPr>
          <w:rFonts w:ascii="Times New Roman" w:hAnsi="Times New Roman" w:cs="Times New Roman"/>
        </w:rPr>
        <w:t xml:space="preserve">. </w:t>
      </w:r>
      <w:r w:rsidR="00770AD8">
        <w:rPr>
          <w:rFonts w:ascii="Times New Roman" w:hAnsi="Times New Roman" w:cs="Times New Roman"/>
        </w:rPr>
        <w:t>(</w:t>
      </w:r>
      <w:r w:rsidR="00770AD8">
        <w:rPr>
          <w:rFonts w:ascii="Times New Roman" w:hAnsi="Times New Roman" w:cs="Times New Roman"/>
          <w:i/>
        </w:rPr>
        <w:t>b</w:t>
      </w:r>
      <w:r w:rsidR="00770AD8">
        <w:rPr>
          <w:rFonts w:ascii="Times New Roman" w:hAnsi="Times New Roman" w:cs="Times New Roman"/>
        </w:rPr>
        <w:t>) Slopes from simulations under a</w:t>
      </w:r>
      <w:r w:rsidR="00770AD8">
        <w:rPr>
          <w:rFonts w:ascii="Times New Roman" w:hAnsi="Times New Roman" w:cs="Times New Roman"/>
        </w:rPr>
        <w:t>n</w:t>
      </w:r>
      <w:r w:rsidR="00770AD8">
        <w:rPr>
          <w:rFonts w:ascii="Times New Roman" w:hAnsi="Times New Roman" w:cs="Times New Roman"/>
        </w:rPr>
        <w:t xml:space="preserve"> </w:t>
      </w:r>
      <w:r w:rsidR="00770AD8">
        <w:rPr>
          <w:rFonts w:ascii="Times New Roman" w:hAnsi="Times New Roman" w:cs="Times New Roman"/>
        </w:rPr>
        <w:t>intermediate</w:t>
      </w:r>
      <w:r w:rsidR="00770AD8">
        <w:rPr>
          <w:rFonts w:ascii="Times New Roman" w:hAnsi="Times New Roman" w:cs="Times New Roman"/>
        </w:rPr>
        <w:t xml:space="preserve"> gradient in drift (minimum urban </w:t>
      </w:r>
      <w:r w:rsidR="00770AD8">
        <w:rPr>
          <w:rFonts w:ascii="Times New Roman" w:hAnsi="Times New Roman" w:cs="Times New Roman"/>
          <w:i/>
        </w:rPr>
        <w:t xml:space="preserve">N </w:t>
      </w:r>
      <w:r w:rsidR="00770AD8">
        <w:rPr>
          <w:rFonts w:ascii="Times New Roman" w:hAnsi="Times New Roman" w:cs="Times New Roman"/>
        </w:rPr>
        <w:t>= 10</w:t>
      </w:r>
      <w:r w:rsidR="00770AD8">
        <w:rPr>
          <w:rFonts w:ascii="Times New Roman" w:hAnsi="Times New Roman" w:cs="Times New Roman"/>
        </w:rPr>
        <w:t>0</w:t>
      </w:r>
      <w:r w:rsidR="00770AD8">
        <w:rPr>
          <w:rFonts w:ascii="Times New Roman" w:hAnsi="Times New Roman" w:cs="Times New Roman"/>
        </w:rPr>
        <w:t xml:space="preserve">) and no </w:t>
      </w:r>
      <w:r w:rsidR="00DC7148">
        <w:rPr>
          <w:rFonts w:ascii="Times New Roman" w:hAnsi="Times New Roman" w:cs="Times New Roman"/>
        </w:rPr>
        <w:t>gene flow</w:t>
      </w:r>
      <w:r w:rsidR="00770AD8">
        <w:rPr>
          <w:rFonts w:ascii="Times New Roman" w:hAnsi="Times New Roman" w:cs="Times New Roman"/>
        </w:rPr>
        <w:t>.</w:t>
      </w:r>
      <w:r w:rsidR="00770AD8">
        <w:rPr>
          <w:rFonts w:ascii="Times New Roman" w:hAnsi="Times New Roman" w:cs="Times New Roman"/>
        </w:rPr>
        <w:t xml:space="preserve"> </w:t>
      </w:r>
      <w:r w:rsidR="00770AD8">
        <w:rPr>
          <w:rFonts w:ascii="Times New Roman" w:hAnsi="Times New Roman" w:cs="Times New Roman"/>
        </w:rPr>
        <w:t>(</w:t>
      </w:r>
      <w:r w:rsidR="00770AD8">
        <w:rPr>
          <w:rFonts w:ascii="Times New Roman" w:hAnsi="Times New Roman" w:cs="Times New Roman"/>
          <w:i/>
        </w:rPr>
        <w:t>c</w:t>
      </w:r>
      <w:r w:rsidR="00770AD8">
        <w:rPr>
          <w:rFonts w:ascii="Times New Roman" w:hAnsi="Times New Roman" w:cs="Times New Roman"/>
        </w:rPr>
        <w:t xml:space="preserve">) Slopes from simulations under a strong gradient in drift (minimum urban </w:t>
      </w:r>
      <w:r w:rsidR="00770AD8">
        <w:rPr>
          <w:rFonts w:ascii="Times New Roman" w:hAnsi="Times New Roman" w:cs="Times New Roman"/>
          <w:i/>
        </w:rPr>
        <w:t xml:space="preserve">N </w:t>
      </w:r>
      <w:r w:rsidR="00770AD8">
        <w:rPr>
          <w:rFonts w:ascii="Times New Roman" w:hAnsi="Times New Roman" w:cs="Times New Roman"/>
        </w:rPr>
        <w:t xml:space="preserve">= 10) and </w:t>
      </w:r>
      <w:r w:rsidR="00770AD8">
        <w:rPr>
          <w:rFonts w:ascii="Times New Roman" w:hAnsi="Times New Roman" w:cs="Times New Roman"/>
        </w:rPr>
        <w:t>high</w:t>
      </w:r>
      <w:r w:rsidR="00770AD8">
        <w:rPr>
          <w:rFonts w:ascii="Times New Roman" w:hAnsi="Times New Roman" w:cs="Times New Roman"/>
        </w:rPr>
        <w:t xml:space="preserve"> </w:t>
      </w:r>
      <w:r w:rsidR="00DC7148">
        <w:rPr>
          <w:rFonts w:ascii="Times New Roman" w:hAnsi="Times New Roman" w:cs="Times New Roman"/>
        </w:rPr>
        <w:t>gene flow</w:t>
      </w:r>
      <w:r w:rsidR="00770AD8">
        <w:rPr>
          <w:rFonts w:ascii="Times New Roman" w:hAnsi="Times New Roman" w:cs="Times New Roman"/>
        </w:rPr>
        <w:t xml:space="preserve"> (</w:t>
      </w:r>
      <w:r w:rsidR="00770AD8">
        <w:rPr>
          <w:rFonts w:ascii="Times New Roman" w:hAnsi="Times New Roman" w:cs="Times New Roman"/>
          <w:i/>
        </w:rPr>
        <w:t xml:space="preserve">m = </w:t>
      </w:r>
      <w:r w:rsidR="00770AD8">
        <w:rPr>
          <w:rFonts w:ascii="Times New Roman" w:hAnsi="Times New Roman" w:cs="Times New Roman"/>
        </w:rPr>
        <w:t>0.05)</w:t>
      </w:r>
      <w:r w:rsidR="00770AD8">
        <w:rPr>
          <w:rFonts w:ascii="Times New Roman" w:hAnsi="Times New Roman" w:cs="Times New Roman"/>
        </w:rPr>
        <w:t>.</w:t>
      </w:r>
      <w:r w:rsidR="00770AD8">
        <w:rPr>
          <w:rFonts w:ascii="Times New Roman" w:hAnsi="Times New Roman" w:cs="Times New Roman"/>
        </w:rPr>
        <w:t xml:space="preserve"> </w:t>
      </w:r>
      <w:r w:rsidR="00770AD8">
        <w:rPr>
          <w:rFonts w:ascii="Times New Roman" w:hAnsi="Times New Roman" w:cs="Times New Roman"/>
        </w:rPr>
        <w:t>(</w:t>
      </w:r>
      <w:r w:rsidR="00770AD8">
        <w:rPr>
          <w:rFonts w:ascii="Times New Roman" w:hAnsi="Times New Roman" w:cs="Times New Roman"/>
          <w:i/>
        </w:rPr>
        <w:t>d</w:t>
      </w:r>
      <w:r w:rsidR="00770AD8">
        <w:rPr>
          <w:rFonts w:ascii="Times New Roman" w:hAnsi="Times New Roman" w:cs="Times New Roman"/>
        </w:rPr>
        <w:t>) Slopes from simulations under a</w:t>
      </w:r>
      <w:r w:rsidR="00770AD8">
        <w:rPr>
          <w:rFonts w:ascii="Times New Roman" w:hAnsi="Times New Roman" w:cs="Times New Roman"/>
        </w:rPr>
        <w:t>n</w:t>
      </w:r>
      <w:r w:rsidR="00770AD8">
        <w:rPr>
          <w:rFonts w:ascii="Times New Roman" w:hAnsi="Times New Roman" w:cs="Times New Roman"/>
        </w:rPr>
        <w:t xml:space="preserve"> </w:t>
      </w:r>
      <w:r w:rsidR="00770AD8">
        <w:rPr>
          <w:rFonts w:ascii="Times New Roman" w:hAnsi="Times New Roman" w:cs="Times New Roman"/>
        </w:rPr>
        <w:t>intermediate</w:t>
      </w:r>
      <w:r w:rsidR="00770AD8">
        <w:rPr>
          <w:rFonts w:ascii="Times New Roman" w:hAnsi="Times New Roman" w:cs="Times New Roman"/>
        </w:rPr>
        <w:t xml:space="preserve"> gradient in drift (minimum urban </w:t>
      </w:r>
      <w:r w:rsidR="00770AD8">
        <w:rPr>
          <w:rFonts w:ascii="Times New Roman" w:hAnsi="Times New Roman" w:cs="Times New Roman"/>
          <w:i/>
        </w:rPr>
        <w:t xml:space="preserve">N </w:t>
      </w:r>
      <w:r w:rsidR="00770AD8">
        <w:rPr>
          <w:rFonts w:ascii="Times New Roman" w:hAnsi="Times New Roman" w:cs="Times New Roman"/>
        </w:rPr>
        <w:t>= 1</w:t>
      </w:r>
      <w:r w:rsidR="00770AD8">
        <w:rPr>
          <w:rFonts w:ascii="Times New Roman" w:hAnsi="Times New Roman" w:cs="Times New Roman"/>
        </w:rPr>
        <w:t>0</w:t>
      </w:r>
      <w:r w:rsidR="00770AD8">
        <w:rPr>
          <w:rFonts w:ascii="Times New Roman" w:hAnsi="Times New Roman" w:cs="Times New Roman"/>
        </w:rPr>
        <w:t xml:space="preserve">0) and </w:t>
      </w:r>
      <w:r w:rsidR="00770AD8">
        <w:rPr>
          <w:rFonts w:ascii="Times New Roman" w:hAnsi="Times New Roman" w:cs="Times New Roman"/>
        </w:rPr>
        <w:t>high</w:t>
      </w:r>
      <w:r w:rsidR="00770AD8">
        <w:rPr>
          <w:rFonts w:ascii="Times New Roman" w:hAnsi="Times New Roman" w:cs="Times New Roman"/>
        </w:rPr>
        <w:t xml:space="preserve"> </w:t>
      </w:r>
      <w:r w:rsidR="00DC7148">
        <w:rPr>
          <w:rFonts w:ascii="Times New Roman" w:hAnsi="Times New Roman" w:cs="Times New Roman"/>
        </w:rPr>
        <w:t>gene flow</w:t>
      </w:r>
      <w:r w:rsidR="00770AD8">
        <w:rPr>
          <w:rFonts w:ascii="Times New Roman" w:hAnsi="Times New Roman" w:cs="Times New Roman"/>
        </w:rPr>
        <w:t xml:space="preserve"> (</w:t>
      </w:r>
      <w:r w:rsidR="00770AD8">
        <w:rPr>
          <w:rFonts w:ascii="Times New Roman" w:hAnsi="Times New Roman" w:cs="Times New Roman"/>
          <w:i/>
        </w:rPr>
        <w:t xml:space="preserve">m = </w:t>
      </w:r>
      <w:r w:rsidR="00770AD8">
        <w:rPr>
          <w:rFonts w:ascii="Times New Roman" w:hAnsi="Times New Roman" w:cs="Times New Roman"/>
        </w:rPr>
        <w:t>0.05)</w:t>
      </w:r>
      <w:r w:rsidR="00770AD8">
        <w:rPr>
          <w:rFonts w:ascii="Times New Roman" w:hAnsi="Times New Roman" w:cs="Times New Roman"/>
        </w:rPr>
        <w:t>.</w:t>
      </w:r>
      <w:r w:rsidR="00770AD8">
        <w:rPr>
          <w:rFonts w:ascii="Times New Roman" w:hAnsi="Times New Roman" w:cs="Times New Roman"/>
        </w:rPr>
        <w:t xml:space="preserve"> (</w:t>
      </w:r>
      <w:r w:rsidR="00770AD8">
        <w:rPr>
          <w:rFonts w:ascii="Times New Roman" w:hAnsi="Times New Roman" w:cs="Times New Roman"/>
          <w:i/>
        </w:rPr>
        <w:t>e</w:t>
      </w:r>
      <w:r w:rsidR="00770AD8">
        <w:rPr>
          <w:rFonts w:ascii="Times New Roman" w:hAnsi="Times New Roman" w:cs="Times New Roman"/>
        </w:rPr>
        <w:t xml:space="preserve">) Distribution of slopes from urban-rural cyanogenesis clines observed across cities (n = 26) by Thompson et al. (2016) and Johnson et al. (2018). Blue bars represent clines that are significant at </w:t>
      </w:r>
      <w:r w:rsidR="00770AD8">
        <w:rPr>
          <w:rFonts w:ascii="Times New Roman" w:hAnsi="Times New Roman" w:cs="Times New Roman"/>
          <w:i/>
        </w:rPr>
        <w:t xml:space="preserve">P </w:t>
      </w:r>
      <w:r w:rsidR="00770AD8">
        <w:rPr>
          <w:rFonts w:ascii="Times New Roman" w:hAnsi="Times New Roman" w:cs="Times New Roman"/>
        </w:rPr>
        <w:t xml:space="preserve">&lt; 0.05. Black dashed bar over histograms represents a slope of zero whereas the red dashed bar represents the mean slope. </w:t>
      </w:r>
    </w:p>
    <w:sectPr w:rsidR="0048362F" w:rsidRPr="00770AD8" w:rsidSect="003D414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1-18T16:42:00Z" w:initials="JS">
    <w:p w14:paraId="58250232" w14:textId="4904AD9A" w:rsidR="006422B6" w:rsidRDefault="006422B6">
      <w:pPr>
        <w:pStyle w:val="CommentText"/>
      </w:pPr>
      <w:r>
        <w:rPr>
          <w:rStyle w:val="CommentReference"/>
        </w:rPr>
        <w:annotationRef/>
      </w:r>
      <w:r w:rsidR="00FC369D">
        <w:rPr>
          <w:rStyle w:val="CommentReference"/>
        </w:rPr>
        <w:t>R script to summarize simulation data is currently running.</w:t>
      </w:r>
    </w:p>
  </w:comment>
  <w:comment w:id="1" w:author="James Santangelo" w:date="2018-01-03T14:29:00Z" w:initials="JS">
    <w:p w14:paraId="4C797F92" w14:textId="1143BDF9" w:rsidR="006F01B7" w:rsidRPr="006F01B7" w:rsidRDefault="006F01B7">
      <w:pPr>
        <w:pStyle w:val="CommentText"/>
      </w:pPr>
      <w:r>
        <w:rPr>
          <w:rStyle w:val="CommentReference"/>
        </w:rPr>
        <w:annotationRef/>
      </w:r>
      <w:r>
        <w:t>Rob—Do you have a good reference for the use of r</w:t>
      </w:r>
      <w:r w:rsidRPr="006F01B7">
        <w:rPr>
          <w:vertAlign w:val="superscript"/>
        </w:rPr>
        <w:t>2</w:t>
      </w:r>
      <w:r>
        <w:rPr>
          <w:vertAlign w:val="superscript"/>
        </w:rPr>
        <w:t xml:space="preserve"> </w:t>
      </w:r>
      <w:r>
        <w:t>as a measure of LD.</w:t>
      </w:r>
    </w:p>
  </w:comment>
  <w:comment w:id="2" w:author="James Santangelo" w:date="2018-01-03T14:44:00Z" w:initials="JS">
    <w:p w14:paraId="46E8EF38" w14:textId="0495543C" w:rsidR="007E2F6B" w:rsidRPr="007E2F6B" w:rsidRDefault="007E2F6B">
      <w:pPr>
        <w:pStyle w:val="CommentText"/>
      </w:pPr>
      <w:r>
        <w:rPr>
          <w:rStyle w:val="CommentReference"/>
        </w:rPr>
        <w:annotationRef/>
      </w:r>
      <w:r>
        <w:t>Do we have a reference here that could strengthen this point? What is the range of r</w:t>
      </w:r>
      <w:r w:rsidRPr="007E2F6B">
        <w:rPr>
          <w:vertAlign w:val="superscript"/>
        </w:rPr>
        <w:t>2</w:t>
      </w:r>
      <w:r>
        <w:rPr>
          <w:vertAlign w:val="superscript"/>
        </w:rPr>
        <w:t xml:space="preserve"> </w:t>
      </w:r>
      <w:r>
        <w:t>values in laboratory/natural populations and is our max value smaller than these so that LD can be safely ignored?</w:t>
      </w:r>
    </w:p>
  </w:comment>
  <w:comment w:id="3" w:author="James Santangelo" w:date="2018-01-03T14:49:00Z" w:initials="JS">
    <w:p w14:paraId="2EDDB632" w14:textId="389A24F4" w:rsidR="00F87D7B" w:rsidRPr="00F87D7B" w:rsidRDefault="00F87D7B">
      <w:pPr>
        <w:pStyle w:val="CommentText"/>
      </w:pPr>
      <w:r>
        <w:rPr>
          <w:rStyle w:val="CommentReference"/>
        </w:rPr>
        <w:annotationRef/>
      </w:r>
      <w:r>
        <w:t xml:space="preserve">Is it worth mentioning something about how LD is stronger when selection is acting </w:t>
      </w:r>
      <w:r>
        <w:rPr>
          <w:i/>
        </w:rPr>
        <w:t xml:space="preserve">against </w:t>
      </w:r>
      <w:r>
        <w:t>HCN? I think it’s a cool result but not central to the paper. I also still have a hard time imagining why this is by at the very least is show that selection acting on an epistatic phenotype results in an asymmetrical build-up of LD</w:t>
      </w:r>
      <w:r w:rsidR="003A23B3">
        <w:t>, depending on the direction of selection</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250232" w15:done="0"/>
  <w15:commentEx w15:paraId="4C797F92" w15:done="0"/>
  <w15:commentEx w15:paraId="46E8EF38" w15:done="0"/>
  <w15:commentEx w15:paraId="2EDDB6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250232" w16cid:durableId="1E0F122F"/>
  <w16cid:commentId w16cid:paraId="4C797F92" w16cid:durableId="1E0F1230"/>
  <w16cid:commentId w16cid:paraId="46E8EF38" w16cid:durableId="1E0F1231"/>
  <w16cid:commentId w16cid:paraId="2EDDB632" w16cid:durableId="1E0F123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334E7"/>
    <w:rsid w:val="001A522B"/>
    <w:rsid w:val="001B25D8"/>
    <w:rsid w:val="001F7C4E"/>
    <w:rsid w:val="00201DEB"/>
    <w:rsid w:val="0022289A"/>
    <w:rsid w:val="002F5234"/>
    <w:rsid w:val="00323491"/>
    <w:rsid w:val="003251AB"/>
    <w:rsid w:val="00382686"/>
    <w:rsid w:val="003A23B3"/>
    <w:rsid w:val="003A39A9"/>
    <w:rsid w:val="003D4146"/>
    <w:rsid w:val="0048362F"/>
    <w:rsid w:val="004A372D"/>
    <w:rsid w:val="00526026"/>
    <w:rsid w:val="005C27B7"/>
    <w:rsid w:val="005D3ADB"/>
    <w:rsid w:val="005E2543"/>
    <w:rsid w:val="006422B6"/>
    <w:rsid w:val="00647EDF"/>
    <w:rsid w:val="006F01B7"/>
    <w:rsid w:val="0070471C"/>
    <w:rsid w:val="00770AD8"/>
    <w:rsid w:val="007D2F73"/>
    <w:rsid w:val="007E2F6B"/>
    <w:rsid w:val="008054DC"/>
    <w:rsid w:val="008F2A3A"/>
    <w:rsid w:val="00994BC9"/>
    <w:rsid w:val="00997283"/>
    <w:rsid w:val="009A5E23"/>
    <w:rsid w:val="009E73E2"/>
    <w:rsid w:val="009F14A2"/>
    <w:rsid w:val="00A16426"/>
    <w:rsid w:val="00A22468"/>
    <w:rsid w:val="00A328DB"/>
    <w:rsid w:val="00A46B8E"/>
    <w:rsid w:val="00A83960"/>
    <w:rsid w:val="00AC24A7"/>
    <w:rsid w:val="00B217A0"/>
    <w:rsid w:val="00B23C1B"/>
    <w:rsid w:val="00B41B6F"/>
    <w:rsid w:val="00BE3681"/>
    <w:rsid w:val="00C057E7"/>
    <w:rsid w:val="00C34EAA"/>
    <w:rsid w:val="00C35587"/>
    <w:rsid w:val="00C976E5"/>
    <w:rsid w:val="00D519C0"/>
    <w:rsid w:val="00D968C5"/>
    <w:rsid w:val="00DC7148"/>
    <w:rsid w:val="00DD307F"/>
    <w:rsid w:val="00E549CB"/>
    <w:rsid w:val="00E6137C"/>
    <w:rsid w:val="00E82263"/>
    <w:rsid w:val="00E9427A"/>
    <w:rsid w:val="00F87D7B"/>
    <w:rsid w:val="00FA654D"/>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60931-7D54-6E43-8E48-B1C6E4246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12</Pages>
  <Words>2517</Words>
  <Characters>14351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17</cp:revision>
  <dcterms:created xsi:type="dcterms:W3CDTF">2018-01-03T19:49:00Z</dcterms:created>
  <dcterms:modified xsi:type="dcterms:W3CDTF">2018-01-22T00:52:00Z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