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CFB6E39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3.10</w:t>
      </w:r>
      <w:r w:rsidR="00C752CD">
        <w:rPr>
          <w:rFonts w:ascii="Times New Roman" w:hAnsi="Times New Roman" w:cs="Times New Roman"/>
          <w:b/>
          <w:sz w:val="28"/>
          <w:szCs w:val="28"/>
        </w:rPr>
        <w:t>.1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73594E88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that incorrectly converted units for abundance-index output when using areal units for input `a_i`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 w:rsidR="00282523"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function `reload_model`,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plotting function `plot_residual_semivariance`, which takes quantile residuals, converts to an approximate normal distribution, calculates a two-dimensional semivariance in space and time, and then plots this.  The normal-transformed residual semivariance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{beta1/beta2/epsilon1/epsilon2},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Update `make_data`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extrapolation grids for eastern and northern Bering Sea, and Bering Slope, using updates endorsed by Bering Sea team of Groundfish Assessment Program at Alaska Fisheries Science Center.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new spatially-varying density dependent effect via `X1config_cp[,]=4` or `X2config_cp[,]=4`, which replaces a given covariate with the sum of both temporal </w:t>
      </w:r>
      <w:r>
        <w:rPr>
          <w:rFonts w:ascii="Times New Roman" w:hAnsi="Times New Roman" w:cs="Times New Roman"/>
          <w:sz w:val="24"/>
          <w:szCs w:val="24"/>
        </w:rPr>
        <w:lastRenderedPageBreak/>
        <w:t>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907E" w14:textId="77777777" w:rsidR="001F5C5C" w:rsidRDefault="001F5C5C">
      <w:pPr>
        <w:spacing w:after="0" w:line="240" w:lineRule="auto"/>
      </w:pPr>
      <w:r>
        <w:separator/>
      </w:r>
    </w:p>
  </w:endnote>
  <w:endnote w:type="continuationSeparator" w:id="0">
    <w:p w14:paraId="379D2A2F" w14:textId="77777777" w:rsidR="001F5C5C" w:rsidRDefault="001F5C5C">
      <w:pPr>
        <w:spacing w:after="0" w:line="240" w:lineRule="auto"/>
      </w:pPr>
      <w:r>
        <w:continuationSeparator/>
      </w:r>
    </w:p>
  </w:endnote>
  <w:endnote w:type="continuationNotice" w:id="1">
    <w:p w14:paraId="6EAC650A" w14:textId="77777777" w:rsidR="001F5C5C" w:rsidRDefault="001F5C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4259D" w14:textId="77777777" w:rsidR="001F5C5C" w:rsidRDefault="001F5C5C">
      <w:pPr>
        <w:spacing w:after="0" w:line="240" w:lineRule="auto"/>
      </w:pPr>
      <w:r>
        <w:separator/>
      </w:r>
    </w:p>
  </w:footnote>
  <w:footnote w:type="continuationSeparator" w:id="0">
    <w:p w14:paraId="1AED4BDB" w14:textId="77777777" w:rsidR="001F5C5C" w:rsidRDefault="001F5C5C">
      <w:pPr>
        <w:spacing w:after="0" w:line="240" w:lineRule="auto"/>
      </w:pPr>
      <w:r>
        <w:continuationSeparator/>
      </w:r>
    </w:p>
  </w:footnote>
  <w:footnote w:type="continuationNotice" w:id="1">
    <w:p w14:paraId="067FF962" w14:textId="77777777" w:rsidR="001F5C5C" w:rsidRDefault="001F5C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52CD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AB54-F4E0-4784-9AD4-01616E79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84</cp:revision>
  <cp:lastPrinted>2019-07-08T14:54:00Z</cp:lastPrinted>
  <dcterms:created xsi:type="dcterms:W3CDTF">2020-08-07T20:57:00Z</dcterms:created>
  <dcterms:modified xsi:type="dcterms:W3CDTF">2023-02-03T01:33:00Z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