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10F08AFA"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4F6DFB">
        <w:rPr>
          <w:rFonts w:ascii="Times New Roman" w:hAnsi="Times New Roman" w:cs="Times New Roman"/>
          <w:sz w:val="24"/>
          <w:szCs w:val="24"/>
        </w:rPr>
        <w:t>.  Please see reference documentation for explanation of the user interface, and GitHub wiki for examples</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529B85E4"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VAST is developed as an R package available on GitHub.  It depends upon helper functions that are bundled in package FishStatsUtils, and these helper functions are installed separately because they are also used by other spatio-temporal packages (e.g., EOFR).  VAST and FishStatsUtils use S3 objects to ease interpretation of objects that are commonl</w:t>
      </w:r>
      <w:r w:rsidR="00060407">
        <w:rPr>
          <w:rFonts w:ascii="Times New Roman" w:hAnsi="Times New Roman" w:cs="Times New Roman"/>
          <w:sz w:val="24"/>
          <w:szCs w:val="24"/>
        </w:rPr>
        <w:t>y saved to terminal (see Table 1</w:t>
      </w:r>
      <w:r>
        <w:rPr>
          <w:rFonts w:ascii="Times New Roman" w:hAnsi="Times New Roman" w:cs="Times New Roman"/>
          <w:sz w:val="24"/>
          <w:szCs w:val="24"/>
        </w:rPr>
        <w:t xml:space="preserve">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`FishStatsUtils::make_settings` and `FishStatsUtils::fit_model`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`FishStatsUtils::make_extrapolation_info`, `FishStatsUtils::make_spatial_info`, `VAST::make_data`, and `VAST::make_model`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62AD7C2"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 xml:space="preserve">Edwards and Auger‐Méthé </w:t>
      </w:r>
      <w:r w:rsidR="003636B8">
        <w:rPr>
          <w:rFonts w:ascii="Times New Roman" w:hAnsi="Times New Roman" w:cs="Times New Roman"/>
          <w:sz w:val="24"/>
          <w:szCs w:val="24"/>
        </w:rPr>
        <w:fldChar w:fldCharType="begin"/>
      </w:r>
      <w:r w:rsidR="00ED3929">
        <w:rPr>
          <w:rFonts w:ascii="Times New Roman" w:hAnsi="Times New Roman" w:cs="Times New Roman"/>
          <w:sz w:val="24"/>
          <w:szCs w:val="24"/>
        </w:rPr>
        <w:instrText xml:space="preserve"> ADDIN ZOTERO_ITEM CSL_CITATION {"citationID":"DZpP5alU","properties":{"formattedCitation":"(2019)","plainCitation":"(2019)","noteIndex":0},"citationItems":[{"id":2399,"uris":["http://zotero.org/users/251206/items/Y5ZCWVCS"],"uri":["http://zotero.org/users/251206/items/Y5ZCWVCS"],"itemData":{"id":2399,"type":"article-journal","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biology.","container-title":"Methods in Ecology and Evolution","DOI":"10.1111/2041-210X.13105","ISSN":"2041-210X","issue":"1","language":"en","page":"92-99","source":"Wiley Online Library","title":"Some guidance on using mathematical notation in ecology","volume":"10","author":[{"family":"Edwards","given":"Andrew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although I use parentheses to indicate indices of vectors, matrices, and arrays, and reserve subscripts for naming</w:t>
      </w:r>
      <w:r w:rsidR="00492163">
        <w:rPr>
          <w:rFonts w:ascii="Times New Roman" w:hAnsi="Times New Roman" w:cs="Times New Roman"/>
          <w:sz w:val="24"/>
          <w:szCs w:val="24"/>
        </w:rPr>
        <w:t xml:space="preserve"> (see T</w:t>
      </w:r>
      <w:r w:rsidR="00060407">
        <w:rPr>
          <w:rFonts w:ascii="Times New Roman" w:hAnsi="Times New Roman" w:cs="Times New Roman"/>
          <w:sz w:val="24"/>
          <w:szCs w:val="24"/>
        </w:rPr>
        <w:t>able 2</w:t>
      </w:r>
      <w:r w:rsidR="00492163">
        <w:rPr>
          <w:rFonts w:ascii="Times New Roman" w:hAnsi="Times New Roman" w:cs="Times New Roman"/>
          <w:sz w:val="24"/>
          <w:szCs w:val="24"/>
        </w:rPr>
        <w:t xml:space="preserve"> for summary of notation that may be slightly out-of-date)</w:t>
      </w:r>
      <w:r w:rsidR="003636B8">
        <w:rPr>
          <w:rFonts w:ascii="Times New Roman" w:hAnsi="Times New Roman" w:cs="Times New Roman"/>
          <w:sz w:val="24"/>
          <w:szCs w:val="24"/>
        </w:rPr>
        <w:t xml:space="preserve">.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43537252"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locations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multiple size/age/sex classes </w:t>
      </w:r>
      <w:r w:rsidR="00A665D6">
        <w:rPr>
          <w:rFonts w:ascii="Times New Roman" w:eastAsiaTheme="minorEastAsia" w:hAnsi="Times New Roman" w:cs="Times New Roman"/>
          <w:sz w:val="24"/>
          <w:szCs w:val="24"/>
        </w:rPr>
        <w:t>for each individual species</w:t>
      </w:r>
      <w:r w:rsidR="00E260D1">
        <w:rPr>
          <w:rFonts w:ascii="Times New Roman" w:eastAsiaTheme="minorEastAsia" w:hAnsi="Times New Roman" w:cs="Times New Roman"/>
          <w:sz w:val="24"/>
          <w:szCs w:val="24"/>
        </w:rPr>
        <w:t>, and/or a mix of biological, physical</w:t>
      </w:r>
      <w:r w:rsidR="00C22700">
        <w:rPr>
          <w:rFonts w:ascii="Times New Roman" w:eastAsiaTheme="minorEastAsia" w:hAnsi="Times New Roman" w:cs="Times New Roman"/>
          <w:sz w:val="24"/>
          <w:szCs w:val="24"/>
        </w:rPr>
        <w:t>,</w:t>
      </w:r>
      <w:r w:rsidR="00E260D1">
        <w:rPr>
          <w:rFonts w:ascii="Times New Roman" w:eastAsiaTheme="minorEastAsia" w:hAnsi="Times New Roman" w:cs="Times New Roman"/>
          <w:sz w:val="24"/>
          <w:szCs w:val="24"/>
        </w:rPr>
        <w:t xml:space="preserve"> and fishery variables</w:t>
      </w:r>
      <w:r w:rsidR="0018538F">
        <w:rPr>
          <w:rFonts w:ascii="Times New Roman" w:eastAsiaTheme="minorEastAsia" w:hAnsi="Times New Roman" w:cs="Times New Roman"/>
          <w:sz w:val="24"/>
          <w:szCs w:val="24"/>
        </w:rPr>
        <w:t xml:space="preserve"> describing an ecosystem</w:t>
      </w:r>
      <w:r w:rsidR="00A665D6">
        <w:rPr>
          <w:rFonts w:ascii="Times New Roman" w:eastAsiaTheme="minorEastAsia" w:hAnsi="Times New Roman" w:cs="Times New Roman"/>
          <w:sz w:val="24"/>
          <w:szCs w:val="24"/>
        </w:rPr>
        <w:t>.  VAST</w:t>
      </w:r>
      <w:r>
        <w:rPr>
          <w:rFonts w:ascii="Times New Roman" w:eastAsiaTheme="minorEastAsia" w:hAnsi="Times New Roman" w:cs="Times New Roman"/>
          <w:sz w:val="24"/>
          <w:szCs w:val="24"/>
        </w:rPr>
        <w:t xml:space="preserve"> approximates the covariance between these multiple </w:t>
      </w:r>
      <w:r w:rsidR="004D5DB8">
        <w:rPr>
          <w:rFonts w:ascii="Times New Roman" w:eastAsiaTheme="minorEastAsia" w:hAnsi="Times New Roman" w:cs="Times New Roman"/>
          <w:sz w:val="24"/>
          <w:szCs w:val="24"/>
        </w:rPr>
        <w:t>categories</w:t>
      </w:r>
      <w:r>
        <w:rPr>
          <w:rFonts w:ascii="Times New Roman" w:eastAsiaTheme="minorEastAsia" w:hAnsi="Times New Roman" w:cs="Times New Roman"/>
          <w:sz w:val="24"/>
          <w:szCs w:val="24"/>
        </w:rPr>
        <w:t xml:space="preserve"> </w:t>
      </w:r>
      <w:r w:rsidR="004D5DB8">
        <w:rPr>
          <w:rFonts w:ascii="Times New Roman" w:eastAsiaTheme="minorEastAsia" w:hAnsi="Times New Roman" w:cs="Times New Roman"/>
          <w:sz w:val="24"/>
          <w:szCs w:val="24"/>
        </w:rPr>
        <w:t xml:space="preserve">and years </w:t>
      </w:r>
      <w:r>
        <w:rPr>
          <w:rFonts w:ascii="Times New Roman" w:eastAsiaTheme="minorEastAsia" w:hAnsi="Times New Roman" w:cs="Times New Roman"/>
          <w:sz w:val="24"/>
          <w:szCs w:val="24"/>
        </w:rPr>
        <w:t xml:space="preserve">using a factor-model decomposition </w:t>
      </w:r>
      <w:r>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{"citationID":"2pbg5ajkr0","properties":{"formattedCitation":"(Thorson et al. 2015b, 2016a)","plainCitation":"(Thorson et al. 2015b, 2016a)","noteIndex":0},"citationItems":[{"id":2636,"uris":["http://zotero.org/users/251206/items/8W5GMC7Z"],"uri":["http://zotero.org/users/251206/items/8W5GMC7Z"],"itemData":{"id":2636,"type":"article-journal","abstract":"*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(Thorson et al. 2015b,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spatio-temporal model.  </w:t>
      </w:r>
    </w:p>
    <w:p w14:paraId="27B523E6" w14:textId="4D0485C3"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w:t>
      </w:r>
      <w:r w:rsidR="004D5DB8">
        <w:rPr>
          <w:rFonts w:ascii="Times New Roman" w:hAnsi="Times New Roman" w:cs="Times New Roman"/>
          <w:sz w:val="24"/>
          <w:szCs w:val="24"/>
        </w:rPr>
        <w:t xml:space="preserve">variables at extrapolation-grid cells distributed within </w:t>
      </w:r>
      <w:r>
        <w:rPr>
          <w:rFonts w:ascii="Times New Roman" w:hAnsi="Times New Roman" w:cs="Times New Roman"/>
          <w:sz w:val="24"/>
          <w:szCs w:val="24"/>
        </w:rPr>
        <w:t xml:space="preserve">across a user-specified spatial domain.  This </w:t>
      </w:r>
      <w:r w:rsidR="004D5DB8">
        <w:rPr>
          <w:rFonts w:ascii="Times New Roman" w:hAnsi="Times New Roman" w:cs="Times New Roman"/>
          <w:sz w:val="24"/>
          <w:szCs w:val="24"/>
        </w:rPr>
        <w:t xml:space="preserve">allows derived quantities to be calculated by </w:t>
      </w:r>
      <w:r w:rsidR="00E41B97">
        <w:rPr>
          <w:rFonts w:ascii="Times New Roman" w:hAnsi="Times New Roman" w:cs="Times New Roman"/>
          <w:sz w:val="24"/>
          <w:szCs w:val="24"/>
        </w:rPr>
        <w:t xml:space="preserve">summing across extrapolation-grid cells </w:t>
      </w:r>
      <w:r w:rsidR="00A832C0">
        <w:rPr>
          <w:rFonts w:ascii="Times New Roman" w:hAnsi="Times New Roman" w:cs="Times New Roman"/>
          <w:sz w:val="24"/>
          <w:szCs w:val="24"/>
        </w:rPr>
        <w:t>(</w:t>
      </w:r>
      <w:r w:rsidR="00E41B97">
        <w:rPr>
          <w:rFonts w:ascii="Times New Roman" w:hAnsi="Times New Roman" w:cs="Times New Roman"/>
          <w:sz w:val="24"/>
          <w:szCs w:val="24"/>
        </w:rPr>
        <w:t xml:space="preserve">as an </w:t>
      </w:r>
      <w:r w:rsidR="00E945D4">
        <w:rPr>
          <w:rFonts w:ascii="Times New Roman" w:hAnsi="Times New Roman" w:cs="Times New Roman"/>
          <w:sz w:val="24"/>
          <w:szCs w:val="24"/>
        </w:rPr>
        <w:t>a</w:t>
      </w:r>
      <w:r w:rsidR="00E41B97">
        <w:rPr>
          <w:rFonts w:ascii="Times New Roman" w:hAnsi="Times New Roman" w:cs="Times New Roman"/>
          <w:sz w:val="24"/>
          <w:szCs w:val="24"/>
        </w:rPr>
        <w:t>pproximation to</w:t>
      </w:r>
      <w:r w:rsidR="00E945D4">
        <w:rPr>
          <w:rFonts w:ascii="Times New Roman" w:hAnsi="Times New Roman" w:cs="Times New Roman"/>
          <w:sz w:val="24"/>
          <w:szCs w:val="24"/>
        </w:rPr>
        <w:t xml:space="preserve"> the integral </w:t>
      </w:r>
      <w:r w:rsidR="004D5DB8">
        <w:rPr>
          <w:rFonts w:ascii="Times New Roman" w:hAnsi="Times New Roman" w:cs="Times New Roman"/>
          <w:sz w:val="24"/>
          <w:szCs w:val="24"/>
        </w:rPr>
        <w:t>across this spatial domain</w:t>
      </w:r>
      <w:r w:rsidR="00A832C0">
        <w:rPr>
          <w:rFonts w:ascii="Times New Roman" w:hAnsi="Times New Roman" w:cs="Times New Roman"/>
          <w:sz w:val="24"/>
          <w:szCs w:val="24"/>
        </w:rPr>
        <w:t>)</w:t>
      </w:r>
      <w:r w:rsidR="004D5DB8">
        <w:rPr>
          <w:rFonts w:ascii="Times New Roman" w:hAnsi="Times New Roman" w:cs="Times New Roman"/>
          <w:sz w:val="24"/>
          <w:szCs w:val="24"/>
        </w:rPr>
        <w:t xml:space="preserve">; this </w:t>
      </w:r>
      <w:r>
        <w:rPr>
          <w:rFonts w:ascii="Times New Roman" w:hAnsi="Times New Roman" w:cs="Times New Roman"/>
          <w:sz w:val="24"/>
          <w:szCs w:val="24"/>
        </w:rPr>
        <w:t xml:space="preserve">is </w:t>
      </w:r>
      <w:r w:rsidR="004D5DB8">
        <w:rPr>
          <w:rFonts w:ascii="Times New Roman" w:hAnsi="Times New Roman" w:cs="Times New Roman"/>
          <w:sz w:val="24"/>
          <w:szCs w:val="24"/>
        </w:rPr>
        <w:lastRenderedPageBreak/>
        <w:t xml:space="preserve">analogous </w:t>
      </w:r>
      <w:r>
        <w:rPr>
          <w:rFonts w:ascii="Times New Roman" w:hAnsi="Times New Roman" w:cs="Times New Roman"/>
          <w:sz w:val="24"/>
          <w:szCs w:val="24"/>
        </w:rPr>
        <w:t>to an “area-weighting”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spatio-temporal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6EE4BA94" w14:textId="0D26AEFD" w:rsidR="004D5DB8" w:rsidRDefault="004D5DB8" w:rsidP="004D5DB8">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estimates the </w:t>
      </w:r>
      <w:r w:rsidR="00DF722C">
        <w:rPr>
          <w:rFonts w:ascii="Times New Roman" w:eastAsiaTheme="minorEastAsia" w:hAnsi="Times New Roman" w:cs="Times New Roman"/>
          <w:iCs/>
          <w:sz w:val="24"/>
          <w:szCs w:val="24"/>
        </w:rPr>
        <w:t xml:space="preserve">value of spatial variables at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DF722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knots</w:t>
      </w:r>
      <w:r w:rsidR="00DF722C">
        <w:rPr>
          <w:rFonts w:ascii="Times New Roman" w:eastAsiaTheme="minorEastAsia" w:hAnsi="Times New Roman" w:cs="Times New Roman"/>
          <w:iCs/>
          <w:sz w:val="24"/>
          <w:szCs w:val="24"/>
        </w:rPr>
        <w:t xml:space="preserve">, as well as additional boundary vertices such that the total number of spatial </w:t>
      </w:r>
      <w:r w:rsidR="003072E2">
        <w:rPr>
          <w:rFonts w:ascii="Times New Roman" w:eastAsiaTheme="minorEastAsia" w:hAnsi="Times New Roman" w:cs="Times New Roman"/>
          <w:iCs/>
          <w:sz w:val="24"/>
          <w:szCs w:val="24"/>
        </w:rPr>
        <w:t xml:space="preserve">“vertices” </w:t>
      </w:r>
      <w:r w:rsidR="00DF722C">
        <w:rPr>
          <w:rFonts w:ascii="Times New Roman" w:eastAsiaTheme="minorEastAsia" w:hAnsi="Times New Roman" w:cs="Times New Roman"/>
          <w:iCs/>
          <w:sz w:val="24"/>
          <w:szCs w:val="24"/>
        </w:rPr>
        <w:t xml:space="preserve">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VAST specifically uses a k-means algorithm to identify the location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9B463B">
        <w:rPr>
          <w:rFonts w:ascii="Consolas" w:eastAsia="Times New Roman" w:hAnsi="Consolas" w:cs="Consolas"/>
          <w:color w:val="24292E"/>
          <w:sz w:val="20"/>
          <w:szCs w:val="20"/>
          <w:bdr w:val="none" w:sz="0" w:space="0" w:color="auto" w:frame="1"/>
          <w:lang w:eastAsia="en-GB"/>
        </w:rPr>
        <w:t xml:space="preserve"> </w:t>
      </w:r>
      <w:r>
        <w:rPr>
          <w:rFonts w:ascii="Times New Roman" w:eastAsiaTheme="minorEastAsia" w:hAnsi="Times New Roman" w:cs="Times New Roman"/>
          <w:iCs/>
          <w:sz w:val="24"/>
          <w:szCs w:val="24"/>
        </w:rPr>
        <w:t xml:space="preserve">knots to minimize the total distance between the location of knots and either data or extrapolation-grid cells.  This distributes knots as a function of the spatial intensity of sampling data.  </w:t>
      </w:r>
    </w:p>
    <w:p w14:paraId="02C9E8A4" w14:textId="77777777" w:rsidR="004D5DB8" w:rsidRDefault="004D5DB8" w:rsidP="00DA2C62">
      <w:pPr>
        <w:spacing w:after="0" w:line="480" w:lineRule="auto"/>
        <w:rPr>
          <w:rFonts w:ascii="Times New Roman" w:hAnsi="Times New Roman" w:cs="Times New Roman"/>
          <w:b/>
          <w:sz w:val="24"/>
          <w:szCs w:val="24"/>
        </w:rPr>
      </w:pPr>
    </w:p>
    <w:p w14:paraId="5C4681FD" w14:textId="717724C1"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is designed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3E8019E9" w:rsidR="00DA2C62" w:rsidRPr="00493EE0" w:rsidRDefault="0085652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groupChr>
            </m:e>
            <m:lim>
              <m:r>
                <w:rPr>
                  <w:rFonts w:ascii="Cambria Math" w:hAnsi="Cambria Math" w:cs="Times New Roman"/>
                  <w:sz w:val="24"/>
                  <w:szCs w:val="24"/>
                </w:rPr>
                <m:t>Catchability covariate</m:t>
              </m:r>
            </m:lim>
          </m:limLow>
          <m:r>
            <w:rPr>
              <w:rFonts w:ascii="Cambria Math" w:eastAsiaTheme="minorEastAsia" w:hAnsi="Cambria Math" w:cs="Times New Roman"/>
              <w:sz w:val="24"/>
              <w:szCs w:val="24"/>
            </w:rPr>
            <m:t>-</m:t>
          </m:r>
          <m:limLow>
            <m:limLowPr>
              <m:ctrlPr>
                <w:rPr>
                  <w:rFonts w:ascii="Cambria Math" w:eastAsiaTheme="minorEastAsia" w:hAnsi="Cambria Math" w:cs="Times New Roman"/>
                  <w:i/>
                  <w:iCs/>
                  <w:sz w:val="24"/>
                  <w:szCs w:val="24"/>
                </w:rPr>
              </m:ctrlPr>
            </m:limLowPr>
            <m:e>
              <m:groupChr>
                <m:groupChrPr>
                  <m:ctrlPr>
                    <w:rPr>
                      <w:rFonts w:ascii="Cambria Math" w:eastAsiaTheme="minorEastAsia" w:hAnsi="Cambria Math" w:cs="Times New Roman"/>
                      <w:i/>
                      <w:iCs/>
                      <w:sz w:val="24"/>
                      <w:szCs w:val="24"/>
                    </w:rPr>
                  </m:ctrlPr>
                </m:groupChrPr>
                <m:e>
                  <m:r>
                    <w:rPr>
                      <w:rFonts w:ascii="Cambria Math" w:eastAsiaTheme="minorEastAsia" w:hAnsi="Cambria Math" w:cs="Times New Roman"/>
                      <w:sz w:val="24"/>
                      <w:szCs w:val="24"/>
                    </w:rPr>
                    <m:t>ι(</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groupChr>
            </m:e>
            <m:lim>
              <m:r>
                <w:rPr>
                  <w:rFonts w:ascii="Cambria Math" w:eastAsiaTheme="minorEastAsia" w:hAnsi="Cambria Math" w:cs="Times New Roman"/>
                  <w:sz w:val="24"/>
                  <w:szCs w:val="24"/>
                </w:rPr>
                <m:t>Fishing impacts</m:t>
              </m:r>
            </m:lim>
          </m:limLow>
        </m:oMath>
      </m:oMathPara>
    </w:p>
    <w:p w14:paraId="1CDCC351" w14:textId="642E5C00" w:rsidR="00723288"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w:t>
      </w:r>
      <w:r w:rsidR="00AD3A4B">
        <w:rPr>
          <w:rFonts w:ascii="Times New Roman" w:eastAsiaTheme="minorEastAsia" w:hAnsi="Times New Roman" w:cs="Times New Roman"/>
          <w:iCs/>
          <w:sz w:val="24"/>
          <w:szCs w:val="24"/>
        </w:rPr>
        <w:t xml:space="preserve"> arising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AD3A4B">
        <w:rPr>
          <w:rFonts w:ascii="Times New Roman" w:eastAsiaTheme="minorEastAsia" w:hAnsi="Times New Roman" w:cs="Times New Roman"/>
          <w:iCs/>
          <w:sz w:val="24"/>
          <w:szCs w:val="24"/>
        </w:rPr>
        <w:t xml:space="preserve">.  </w:t>
      </w:r>
      <w:r w:rsidR="00A166BE">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A166BE">
        <w:rPr>
          <w:rFonts w:ascii="Times New Roman" w:eastAsiaTheme="minorEastAsia" w:hAnsi="Times New Roman" w:cs="Times New Roman"/>
          <w:iCs/>
          <w:sz w:val="24"/>
          <w:szCs w:val="24"/>
        </w:rPr>
        <w:t xml:space="preserve"> represents positive catch rates in a delta-model, or the count-data intensity function in a count-data model, where all variables and </w:t>
      </w:r>
      <w:r w:rsidR="00A166BE">
        <w:rPr>
          <w:rFonts w:ascii="Times New Roman" w:eastAsiaTheme="minorEastAsia" w:hAnsi="Times New Roman" w:cs="Times New Roman"/>
          <w:iCs/>
          <w:sz w:val="24"/>
          <w:szCs w:val="24"/>
        </w:rPr>
        <w:lastRenderedPageBreak/>
        <w:t xml:space="preserve">parameters are defined similarly except using different subscripts </w:t>
      </w:r>
      <w:r w:rsidR="00A166BE">
        <w:rPr>
          <w:rFonts w:ascii="Times New Roman" w:eastAsiaTheme="minorEastAsia" w:hAnsi="Times New Roman" w:cs="Times New Roman"/>
          <w:iCs/>
          <w:sz w:val="24"/>
          <w:szCs w:val="24"/>
        </w:rPr>
        <w:fldChar w:fldCharType="begin"/>
      </w:r>
      <w:r w:rsidR="00A166BE">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2019)","noteIndex":0},"citationItems":[{"id":2121,"uris":["http://zotero.org/users/251206/items/GNT2U8Z6"],"uri":["http://zotero.org/users/251206/items/GNT2U8Z6"],"itemData":{"id":2121,"type":"article-journal","abstract":"Several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fishes.","container-title":"ICES Journal of Marine Science","DOI":"10.1093/icesjms/fsw193","ISSN":"1054-3139","issue":"5","journalAbbreviation":"ICES J Mar Sci","page":"1311-1321","source":"academic.oup.com","title":"Comparing estimates of abundance trends and distribution shifts using single- and multispecies models of fishes and biogenic habitat","volume":"74","author":[{"family":"Thorson","given":"James T."},{"family":"Barnett","given":"Lewis A. K."}],"issued":{"date-parts":[["2017",5,1]]}}},{"id":4953,"uris":["http://zotero.org/users/251206/items/P9MJCWAZ"],"uri":["http://zotero.org/users/251206/items/P9MJCWAZ"],"itemData":{"id":4953,"type":"article-journal","abstract":"Fisheries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Research","language":"en","page":"143-161","source":"ScienceDirect","title":"Guidance for decisions using the Vector Autoregressive Spatio-Temporal (VAST) package in stock, ecosystem, habitat and climate assessments","volume":"210","author":[{"family":"Thorson","given":"James T."}],"issued":{"date-parts":[["2019",2,1]]}}}],"schema":"https://github.com/citation-style-language/schema/raw/master/csl-citation.json"} </w:instrText>
      </w:r>
      <w:r w:rsidR="00A166BE">
        <w:rPr>
          <w:rFonts w:ascii="Times New Roman" w:eastAsiaTheme="minorEastAsia" w:hAnsi="Times New Roman" w:cs="Times New Roman"/>
          <w:iCs/>
          <w:sz w:val="24"/>
          <w:szCs w:val="24"/>
        </w:rPr>
        <w:fldChar w:fldCharType="separate"/>
      </w:r>
      <w:r w:rsidR="00A166BE" w:rsidRPr="00EB7F83">
        <w:rPr>
          <w:rFonts w:ascii="Times New Roman" w:hAnsi="Times New Roman" w:cs="Times New Roman"/>
          <w:sz w:val="24"/>
        </w:rPr>
        <w:t>(Thorson and Barnett 2017; Thorson 2019)</w:t>
      </w:r>
      <w:r w:rsidR="00A166BE">
        <w:rPr>
          <w:rFonts w:ascii="Times New Roman" w:eastAsiaTheme="minorEastAsia" w:hAnsi="Times New Roman" w:cs="Times New Roman"/>
          <w:iCs/>
          <w:sz w:val="24"/>
          <w:szCs w:val="24"/>
        </w:rPr>
        <w:fldChar w:fldCharType="end"/>
      </w:r>
      <w:r w:rsidR="00A166BE">
        <w:rPr>
          <w:rFonts w:ascii="Times New Roman" w:eastAsiaTheme="minorEastAsia" w:hAnsi="Times New Roman" w:cs="Times New Roman"/>
          <w:iCs/>
          <w:sz w:val="24"/>
          <w:szCs w:val="24"/>
        </w:rPr>
        <w:t xml:space="preserve">.  </w:t>
      </w:r>
      <w:r w:rsidR="00723288">
        <w:rPr>
          <w:rFonts w:ascii="Times New Roman" w:eastAsiaTheme="minorEastAsia" w:hAnsi="Times New Roman" w:cs="Times New Roman"/>
          <w:iCs/>
          <w:sz w:val="24"/>
          <w:szCs w:val="24"/>
        </w:rPr>
        <w:t xml:space="preserve">Model </w:t>
      </w:r>
      <w:r w:rsidR="002A7026">
        <w:rPr>
          <w:rFonts w:ascii="Times New Roman" w:eastAsiaTheme="minorEastAsia" w:hAnsi="Times New Roman" w:cs="Times New Roman"/>
          <w:iCs/>
          <w:sz w:val="24"/>
          <w:szCs w:val="24"/>
        </w:rPr>
        <w:t xml:space="preserve">components are specified hierarchically to </w:t>
      </w:r>
      <w:r w:rsidR="00766F68">
        <w:rPr>
          <w:rFonts w:ascii="Times New Roman" w:eastAsiaTheme="minorEastAsia" w:hAnsi="Times New Roman" w:cs="Times New Roman"/>
          <w:iCs/>
          <w:sz w:val="24"/>
          <w:szCs w:val="24"/>
        </w:rPr>
        <w:t>efficiently compute correlated variation</w:t>
      </w:r>
      <w:r w:rsidR="002A7026">
        <w:rPr>
          <w:rFonts w:ascii="Times New Roman" w:eastAsiaTheme="minorEastAsia" w:hAnsi="Times New Roman" w:cs="Times New Roman"/>
          <w:iCs/>
          <w:sz w:val="24"/>
          <w:szCs w:val="24"/>
        </w:rPr>
        <w:t xml:space="preserve"> among categories and years</w:t>
      </w:r>
      <w:r w:rsidR="00723288">
        <w:rPr>
          <w:rFonts w:ascii="Times New Roman" w:eastAsiaTheme="minorEastAsia" w:hAnsi="Times New Roman" w:cs="Times New Roman"/>
          <w:iCs/>
          <w:sz w:val="24"/>
          <w:szCs w:val="24"/>
        </w:rPr>
        <w:t xml:space="preserve"> as explained next</w:t>
      </w:r>
      <w:r w:rsidR="00DF722C">
        <w:rPr>
          <w:rFonts w:ascii="Times New Roman" w:eastAsiaTheme="minorEastAsia" w:hAnsi="Times New Roman" w:cs="Times New Roman"/>
          <w:iCs/>
          <w:sz w:val="24"/>
          <w:szCs w:val="24"/>
        </w:rPr>
        <w:t>.</w:t>
      </w:r>
    </w:p>
    <w:p w14:paraId="741287ED" w14:textId="4546A07B" w:rsidR="007862F6" w:rsidRDefault="007862F6" w:rsidP="007862F6">
      <w:pPr>
        <w:spacing w:after="0" w:line="480" w:lineRule="auto"/>
        <w:rPr>
          <w:rFonts w:ascii="Times New Roman" w:eastAsiaTheme="minorEastAsia" w:hAnsi="Times New Roman" w:cs="Times New Roman"/>
          <w:iCs/>
          <w:sz w:val="24"/>
          <w:szCs w:val="24"/>
        </w:rPr>
      </w:pPr>
    </w:p>
    <w:p w14:paraId="41876201" w14:textId="455AE7CE" w:rsidR="007862F6" w:rsidRPr="007862F6" w:rsidRDefault="007862F6" w:rsidP="007862F6">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Temporal variation</w:t>
      </w:r>
    </w:p>
    <w:p w14:paraId="755B48F2" w14:textId="78E2EA68"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intercepts</w:t>
      </w:r>
      <w:r w:rsidR="007862F6">
        <w:rPr>
          <w:rFonts w:ascii="Times New Roman" w:eastAsiaTheme="minorEastAsia" w:hAnsi="Times New Roman" w:cs="Times New Roman"/>
          <w:iCs/>
          <w:sz w:val="24"/>
          <w:szCs w:val="24"/>
        </w:rPr>
        <w:t xml:space="preserve"> representing temporal variation</w:t>
      </w:r>
      <w:r w:rsidR="002A7026">
        <w:rPr>
          <w:rFonts w:ascii="Times New Roman" w:eastAsiaTheme="minorEastAsia" w:hAnsi="Times New Roman" w:cs="Times New Roman"/>
          <w:iCs/>
          <w:sz w:val="24"/>
          <w:szCs w:val="24"/>
        </w:rPr>
        <w:t>:</w:t>
      </w:r>
    </w:p>
    <w:p w14:paraId="00527C5C" w14:textId="6F297323" w:rsidR="002A7026" w:rsidRDefault="00856527" w:rsidP="0078697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76736C8B" w14:textId="26D3E74D" w:rsidR="00714066" w:rsidRDefault="002A7026"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493EE0">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categories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β1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=0</m:t>
        </m:r>
      </m:oMath>
      <w:r w:rsidR="00C35826">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intercept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w:t>
      </w:r>
      <w:r w:rsidR="00CA57CA">
        <w:rPr>
          <w:rFonts w:ascii="Times New Roman" w:eastAsiaTheme="minorEastAsia" w:hAnsi="Times New Roman" w:cs="Times New Roman"/>
          <w:iCs/>
          <w:sz w:val="24"/>
          <w:szCs w:val="24"/>
        </w:rPr>
        <w:t xml:space="preserve">as fixed effect </w:t>
      </w:r>
      <w:r w:rsidR="00E06071">
        <w:rPr>
          <w:rFonts w:ascii="Times New Roman" w:eastAsiaTheme="minorEastAsia" w:hAnsi="Times New Roman" w:cs="Times New Roman"/>
          <w:iCs/>
          <w:sz w:val="24"/>
          <w:szCs w:val="24"/>
        </w:rPr>
        <w:t xml:space="preserve">for each category and year.  </w:t>
      </w:r>
    </w:p>
    <w:p w14:paraId="0894F99A" w14:textId="02C276AF" w:rsidR="00E06071" w:rsidRDefault="003476AE" w:rsidP="0071406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E06071">
        <w:rPr>
          <w:rFonts w:ascii="Times New Roman" w:eastAsiaTheme="minorEastAsia" w:hAnsi="Times New Roman" w:cs="Times New Roman"/>
          <w:iCs/>
          <w:sz w:val="24"/>
          <w:szCs w:val="24"/>
        </w:rPr>
        <w:t xml:space="preserve">ntercepts can instead be treated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{"citationID":"1mqfga6aon","properties":{"formattedCitation":"(Thorson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20AC28AE" w14:textId="5EDEB6CB" w:rsidR="007862F6" w:rsidRDefault="007862F6" w:rsidP="007862F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By default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D73BA2">
        <w:rPr>
          <w:rFonts w:ascii="Times New Roman" w:eastAsiaTheme="minorEastAsia" w:hAnsi="Times New Roman" w:cs="Times New Roman"/>
          <w:iCs/>
          <w:sz w:val="24"/>
          <w:szCs w:val="24"/>
        </w:rPr>
        <w:t xml:space="preserve">autocorrelation </w:t>
      </w:r>
      <w:r>
        <w:rPr>
          <w:rFonts w:ascii="Times New Roman" w:eastAsiaTheme="minorEastAsia" w:hAnsi="Times New Roman" w:cs="Times New Roman"/>
          <w:iCs/>
          <w:sz w:val="24"/>
          <w:szCs w:val="24"/>
        </w:rPr>
        <w:t>structure:</w:t>
      </w:r>
    </w:p>
    <w:p w14:paraId="07A16F22" w14:textId="77777777" w:rsidR="007862F6" w:rsidRDefault="00856527" w:rsidP="007862F6">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14FC5FB9" w14:textId="47321280"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 in temporal variation (note that random effects have a variance of one given that they are subsequently multiplied by loadings matrices that represent the temporal covariance among factors)</w:t>
      </w:r>
      <w:r w:rsidR="00C5311E">
        <w:rPr>
          <w:rFonts w:ascii="Times New Roman" w:eastAsiaTheme="minorEastAsia" w:hAnsi="Times New Roman" w:cs="Times New Roman"/>
          <w:iCs/>
          <w:sz w:val="24"/>
          <w:szCs w:val="24"/>
        </w:rPr>
        <w:t xml:space="preserve">.  Options </w:t>
      </w:r>
      <w:r w:rsidR="002F265F">
        <w:rPr>
          <w:rFonts w:ascii="Times New Roman" w:eastAsiaTheme="minorEastAsia" w:hAnsi="Times New Roman" w:cs="Times New Roman"/>
          <w:iCs/>
          <w:sz w:val="24"/>
          <w:szCs w:val="24"/>
        </w:rPr>
        <w:t xml:space="preserve">treating intercepts as a random effect </w:t>
      </w:r>
      <w:r w:rsidR="00C5311E">
        <w:rPr>
          <w:rFonts w:ascii="Times New Roman" w:eastAsiaTheme="minorEastAsia" w:hAnsi="Times New Roman" w:cs="Times New Roman"/>
          <w:iCs/>
          <w:sz w:val="24"/>
          <w:szCs w:val="24"/>
        </w:rPr>
        <w:t>include</w:t>
      </w:r>
      <w:r>
        <w:rPr>
          <w:rFonts w:ascii="Times New Roman" w:eastAsiaTheme="minorEastAsia" w:hAnsi="Times New Roman" w:cs="Times New Roman"/>
          <w:iCs/>
          <w:sz w:val="24"/>
          <w:szCs w:val="24"/>
        </w:rPr>
        <w:t>:</w:t>
      </w:r>
    </w:p>
    <w:p w14:paraId="30F0ECD6" w14:textId="62E8C493"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25BAA32A" w14:textId="50CE647E"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0412386F" w14:textId="130E5BAB"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4A0BBA50" w14:textId="640B6DAD" w:rsidR="007862F6" w:rsidRDefault="007862F6" w:rsidP="007862F6">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3EF76D8C" w14:textId="4E457B62" w:rsidR="007862F6" w:rsidRDefault="007862F6" w:rsidP="007862F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377605" w14:textId="293164D2" w:rsidR="007862F6" w:rsidRDefault="007862F6" w:rsidP="0078697E">
      <w:pPr>
        <w:spacing w:after="0" w:line="480" w:lineRule="auto"/>
        <w:rPr>
          <w:rFonts w:ascii="Times New Roman" w:eastAsiaTheme="minorEastAsia" w:hAnsi="Times New Roman" w:cs="Times New Roman"/>
          <w:sz w:val="24"/>
          <w:szCs w:val="24"/>
        </w:rPr>
      </w:pPr>
    </w:p>
    <w:p w14:paraId="66F58A7A" w14:textId="1F0C1C6B" w:rsidR="007862F6" w:rsidRPr="00932E70" w:rsidRDefault="00932E70" w:rsidP="0078697E">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Spatial variation</w:t>
      </w:r>
    </w:p>
    <w:p w14:paraId="2BF20CA5" w14:textId="08A61F0C" w:rsidR="002A7026" w:rsidRDefault="0092118D"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spatial variation</w:t>
      </w:r>
      <w:r w:rsidR="002A7026">
        <w:rPr>
          <w:rFonts w:ascii="Times New Roman" w:eastAsiaTheme="minorEastAsia" w:hAnsi="Times New Roman" w:cs="Times New Roman"/>
          <w:iCs/>
          <w:sz w:val="24"/>
          <w:szCs w:val="24"/>
        </w:rPr>
        <w:t>:</w:t>
      </w:r>
    </w:p>
    <w:p w14:paraId="1B47D10A" w14:textId="515C0DEF" w:rsidR="002A7026" w:rsidRDefault="00856527" w:rsidP="007B6404">
      <w:pPr>
        <w:spacing w:after="0" w:line="480" w:lineRule="auto"/>
        <w:ind w:firstLine="720"/>
        <w:rPr>
          <w:rFonts w:ascii="Times New Roman" w:eastAsiaTheme="minorEastAsia" w:hAnsi="Times New Roman" w:cs="Times New Roman"/>
          <w:iCs/>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oMath>
      </m:oMathPara>
    </w:p>
    <w:p w14:paraId="069332D3" w14:textId="6A445FC0" w:rsidR="00905785" w:rsidRDefault="00F747E7" w:rsidP="00F747E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7B6404">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w:t>
      </w:r>
    </w:p>
    <w:p w14:paraId="5D87F201" w14:textId="72208672" w:rsidR="00DF722C" w:rsidRDefault="00DF722C" w:rsidP="00DF722C">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specifies internally that the spatial and spatio-temporal Gaussian random fields </w:t>
      </w:r>
      <w:r w:rsidR="00E06B9D">
        <w:rPr>
          <w:rFonts w:ascii="Times New Roman" w:eastAsiaTheme="minorEastAsia" w:hAnsi="Times New Roman" w:cs="Times New Roman"/>
          <w:iCs/>
          <w:sz w:val="24"/>
          <w:szCs w:val="24"/>
        </w:rPr>
        <w:t xml:space="preserve">(GMRFs) </w:t>
      </w:r>
      <w:r>
        <w:rPr>
          <w:rFonts w:ascii="Times New Roman" w:eastAsiaTheme="minorEastAsia" w:hAnsi="Times New Roman" w:cs="Times New Roman"/>
          <w:iCs/>
          <w:sz w:val="24"/>
          <w:szCs w:val="24"/>
        </w:rPr>
        <w:t xml:space="preserve">have a variance of 1.0.  By default VAST 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vertices as follows:</w:t>
      </w:r>
    </w:p>
    <w:p w14:paraId="435BEF99" w14:textId="77777777" w:rsidR="00DF722C" w:rsidRDefault="00856527" w:rsidP="00DF722C">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0383E3C" w14:textId="22406227" w:rsidR="00E06B9D" w:rsidRPr="00221FA2" w:rsidRDefault="00DF722C" w:rsidP="00E06B9D">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Pr>
          <w:rFonts w:ascii="Times New Roman" w:eastAsiaTheme="minorEastAsia" w:hAnsi="Times New Roman" w:cs="Times New Roman"/>
          <w:iCs/>
          <w:sz w:val="24"/>
          <w:szCs w:val="24"/>
        </w:rPr>
        <w:t xml:space="preserve">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is defined by the loadings matrix for that term.  </w:t>
      </w:r>
      <w:r w:rsidR="00E06B9D">
        <w:rPr>
          <w:rFonts w:ascii="Times New Roman" w:eastAsiaTheme="minorEastAsia" w:hAnsi="Times New Roman" w:cs="Times New Roman"/>
          <w:iCs/>
          <w:sz w:val="24"/>
          <w:szCs w:val="24"/>
          <w:lang w:val="en-US"/>
        </w:rPr>
        <w:t xml:space="preserve">These GMRFs are then projected to calculate their value at every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E06B9D">
        <w:rPr>
          <w:rFonts w:ascii="Times New Roman" w:eastAsiaTheme="minorEastAsia" w:hAnsi="Times New Roman" w:cs="Times New Roman"/>
          <w:iCs/>
          <w:sz w:val="24"/>
          <w:szCs w:val="24"/>
          <w:lang w:val="en-US"/>
        </w:rPr>
        <w:t xml:space="preserve"> using </w:t>
      </w:r>
      <w:r w:rsidR="00E06B9D" w:rsidRPr="00221FA2">
        <w:rPr>
          <w:rFonts w:ascii="Times New Roman" w:eastAsiaTheme="minorEastAsia" w:hAnsi="Times New Roman" w:cs="Times New Roman"/>
          <w:iCs/>
          <w:sz w:val="24"/>
          <w:szCs w:val="24"/>
          <w:lang w:val="en-US"/>
        </w:rPr>
        <w:t xml:space="preserve">matrix </w:t>
      </w:r>
      <m:oMath>
        <m:r>
          <m:rPr>
            <m:sty m:val="b"/>
          </m:rPr>
          <w:rPr>
            <w:rFonts w:ascii="Cambria Math" w:eastAsiaTheme="minorEastAsia" w:hAnsi="Cambria Math" w:cs="Times New Roman"/>
            <w:sz w:val="24"/>
            <w:szCs w:val="24"/>
            <w:lang w:val="en-US"/>
          </w:rPr>
          <m:t>A</m:t>
        </m:r>
      </m:oMath>
      <w:r w:rsidR="00E06B9D"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E06B9D"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E06B9D" w:rsidRPr="00221FA2">
        <w:rPr>
          <w:rFonts w:ascii="Times New Roman" w:eastAsiaTheme="minorEastAsia" w:hAnsi="Times New Roman" w:cs="Times New Roman"/>
          <w:iCs/>
          <w:sz w:val="24"/>
          <w:szCs w:val="24"/>
          <w:lang w:val="en-US"/>
        </w:rPr>
        <w:t xml:space="preserve"> c</w:t>
      </w:r>
      <w:r w:rsidR="00E06B9D">
        <w:rPr>
          <w:rFonts w:ascii="Times New Roman" w:eastAsiaTheme="minorEastAsia" w:hAnsi="Times New Roman" w:cs="Times New Roman"/>
          <w:iCs/>
          <w:sz w:val="24"/>
          <w:szCs w:val="24"/>
          <w:lang w:val="en-US"/>
        </w:rPr>
        <w:t>olumns</w:t>
      </w:r>
      <w:r w:rsidR="00E06B9D" w:rsidRPr="00221FA2">
        <w:rPr>
          <w:rFonts w:ascii="Times New Roman" w:eastAsiaTheme="minorEastAsia" w:hAnsi="Times New Roman" w:cs="Times New Roman"/>
          <w:iCs/>
          <w:sz w:val="24"/>
          <w:szCs w:val="24"/>
          <w:lang w:val="en-US"/>
        </w:rPr>
        <w:t xml:space="preserve">.  </w:t>
      </w:r>
      <w:r w:rsidR="004E5414">
        <w:rPr>
          <w:rFonts w:ascii="Times New Roman" w:eastAsiaTheme="minorEastAsia" w:hAnsi="Times New Roman" w:cs="Times New Roman"/>
          <w:iCs/>
          <w:sz w:val="24"/>
          <w:szCs w:val="24"/>
          <w:lang w:val="en-US"/>
        </w:rPr>
        <w:t>Specifically, v</w:t>
      </w:r>
      <w:r w:rsidR="00E06B9D" w:rsidRPr="00221FA2">
        <w:rPr>
          <w:rFonts w:ascii="Times New Roman" w:eastAsiaTheme="minorEastAsia" w:hAnsi="Times New Roman" w:cs="Times New Roman"/>
          <w:iCs/>
          <w:sz w:val="24"/>
          <w:szCs w:val="24"/>
          <w:lang w:val="en-US"/>
        </w:rPr>
        <w:t xml:space="preserve">alues are </w:t>
      </w:r>
      <w:r w:rsidR="004E5414">
        <w:rPr>
          <w:rFonts w:ascii="Times New Roman" w:eastAsiaTheme="minorEastAsia" w:hAnsi="Times New Roman" w:cs="Times New Roman"/>
          <w:iCs/>
          <w:sz w:val="24"/>
          <w:szCs w:val="24"/>
          <w:lang w:val="en-US"/>
        </w:rPr>
        <w:t xml:space="preserve">projected </w:t>
      </w:r>
      <w:r w:rsidR="00E06B9D" w:rsidRPr="00221FA2">
        <w:rPr>
          <w:rFonts w:ascii="Times New Roman" w:eastAsiaTheme="minorEastAsia" w:hAnsi="Times New Roman" w:cs="Times New Roman"/>
          <w:iCs/>
          <w:sz w:val="24"/>
          <w:szCs w:val="24"/>
          <w:lang w:val="en-US"/>
        </w:rPr>
        <w:t>as:</w:t>
      </w:r>
    </w:p>
    <w:p w14:paraId="68B85E29" w14:textId="79C503D3" w:rsidR="00E06B9D" w:rsidRPr="00221FA2" w:rsidRDefault="00856527" w:rsidP="00E06B9D">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040126FC" w14:textId="4CA71923" w:rsidR="00E06B9D" w:rsidRPr="001974D4" w:rsidRDefault="00E06B9D" w:rsidP="00E06B9D">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other spatial variables are predicted similarly using matrix </w:t>
      </w:r>
      <m:oMath>
        <m:r>
          <m:rPr>
            <m:sty m:val="b"/>
          </m:rPr>
          <w:rPr>
            <w:rFonts w:ascii="Cambria Math" w:eastAsiaTheme="minorEastAsia" w:hAnsi="Cambria Math" w:cs="Times New Roman"/>
            <w:sz w:val="24"/>
            <w:szCs w:val="24"/>
            <w:lang w:val="en-US"/>
          </w:rPr>
          <m:t>A</m:t>
        </m:r>
      </m:oMath>
      <w:r w:rsidRPr="001974D4">
        <w:rPr>
          <w:rFonts w:ascii="Times New Roman" w:eastAsiaTheme="minorEastAsia" w:hAnsi="Times New Roman" w:cs="Times New Roman"/>
          <w:iCs/>
          <w:sz w:val="24"/>
          <w:szCs w:val="24"/>
        </w:rPr>
        <w:t>.</w:t>
      </w:r>
    </w:p>
    <w:p w14:paraId="5C1A4368" w14:textId="4D30B66E" w:rsidR="002C13BF" w:rsidRDefault="002C13BF" w:rsidP="00F747E7">
      <w:pPr>
        <w:spacing w:after="0" w:line="480" w:lineRule="auto"/>
        <w:rPr>
          <w:rFonts w:ascii="Times New Roman" w:eastAsiaTheme="minorEastAsia" w:hAnsi="Times New Roman" w:cs="Times New Roman"/>
          <w:iCs/>
          <w:sz w:val="24"/>
          <w:szCs w:val="24"/>
        </w:rPr>
      </w:pPr>
    </w:p>
    <w:p w14:paraId="60D37B84" w14:textId="0DA1A5E3" w:rsidR="002C13BF" w:rsidRPr="002C13BF" w:rsidRDefault="002C13BF" w:rsidP="00F747E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Spatio-temporal variation</w:t>
      </w:r>
    </w:p>
    <w:p w14:paraId="0B251E09" w14:textId="3EDD74BB" w:rsidR="00CE17E3" w:rsidRDefault="008B0C8C" w:rsidP="005131D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Regarding spatio-temporal </w:t>
      </w:r>
      <w:r w:rsidR="00D005C1">
        <w:rPr>
          <w:rFonts w:ascii="Times New Roman" w:eastAsiaTheme="minorEastAsia" w:hAnsi="Times New Roman" w:cs="Times New Roman"/>
          <w:iCs/>
          <w:sz w:val="24"/>
          <w:szCs w:val="24"/>
        </w:rPr>
        <w:t>the model</w:t>
      </w:r>
      <w:r w:rsidR="005131D5">
        <w:rPr>
          <w:rFonts w:ascii="Times New Roman" w:eastAsiaTheme="minorEastAsia" w:hAnsi="Times New Roman" w:cs="Times New Roman"/>
          <w:iCs/>
          <w:sz w:val="24"/>
          <w:szCs w:val="24"/>
        </w:rPr>
        <w:t xml:space="preserve"> by default</w:t>
      </w:r>
      <w:r w:rsidR="00D005C1">
        <w:rPr>
          <w:rFonts w:ascii="Times New Roman" w:eastAsiaTheme="minorEastAsia" w:hAnsi="Times New Roman" w:cs="Times New Roman"/>
          <w:iCs/>
          <w:sz w:val="24"/>
          <w:szCs w:val="24"/>
        </w:rPr>
        <w:t xml:space="preserve"> specifies that each vector of spatio-temporal random effects,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d>
      </m:oMath>
      <w:r w:rsidR="00D005C1">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D005C1">
        <w:rPr>
          <w:rFonts w:ascii="Times New Roman" w:eastAsiaTheme="minorEastAsia" w:hAnsi="Times New Roman" w:cs="Times New Roman"/>
          <w:iCs/>
          <w:sz w:val="24"/>
          <w:szCs w:val="24"/>
        </w:rPr>
        <w:t>,</w:t>
      </w:r>
      <w:r w:rsidR="00CE17E3">
        <w:rPr>
          <w:rFonts w:ascii="Times New Roman" w:eastAsiaTheme="minorEastAsia" w:hAnsi="Times New Roman" w:cs="Times New Roman"/>
          <w:iCs/>
          <w:sz w:val="24"/>
          <w:szCs w:val="24"/>
        </w:rPr>
        <w:t xml:space="preserve"> is independent </w:t>
      </w:r>
      <w:r w:rsidR="00352426">
        <w:rPr>
          <w:rFonts w:ascii="Times New Roman" w:eastAsiaTheme="minorEastAsia" w:hAnsi="Times New Roman" w:cs="Times New Roman"/>
          <w:iCs/>
          <w:sz w:val="24"/>
          <w:szCs w:val="24"/>
        </w:rPr>
        <w:t>for each factor representing covariation among categories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oMath>
      <w:r w:rsidR="00352426">
        <w:rPr>
          <w:rFonts w:ascii="Times New Roman" w:eastAsiaTheme="minorEastAsia" w:hAnsi="Times New Roman" w:cs="Times New Roman"/>
          <w:iCs/>
          <w:sz w:val="24"/>
          <w:szCs w:val="24"/>
        </w:rPr>
        <w:t>) and among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oMath>
      <w:r w:rsidR="00352426">
        <w:rPr>
          <w:rFonts w:ascii="Times New Roman" w:eastAsiaTheme="minorEastAsia" w:hAnsi="Times New Roman" w:cs="Times New Roman"/>
          <w:iCs/>
          <w:sz w:val="24"/>
          <w:szCs w:val="24"/>
        </w:rPr>
        <w:t>)</w:t>
      </w:r>
      <w:r w:rsidR="00560630">
        <w:rPr>
          <w:rFonts w:ascii="Times New Roman" w:eastAsiaTheme="minorEastAsia" w:hAnsi="Times New Roman" w:cs="Times New Roman"/>
          <w:iCs/>
          <w:sz w:val="24"/>
          <w:szCs w:val="24"/>
        </w:rPr>
        <w:t>.  We describe the process for the 1</w:t>
      </w:r>
      <w:r w:rsidR="00560630" w:rsidRPr="00560630">
        <w:rPr>
          <w:rFonts w:ascii="Times New Roman" w:eastAsiaTheme="minorEastAsia" w:hAnsi="Times New Roman" w:cs="Times New Roman"/>
          <w:iCs/>
          <w:sz w:val="24"/>
          <w:szCs w:val="24"/>
          <w:vertAlign w:val="superscript"/>
        </w:rPr>
        <w:t>st</w:t>
      </w:r>
      <w:r w:rsidR="00560630">
        <w:rPr>
          <w:rFonts w:ascii="Times New Roman" w:eastAsiaTheme="minorEastAsia" w:hAnsi="Times New Roman" w:cs="Times New Roman"/>
          <w:iCs/>
          <w:sz w:val="24"/>
          <w:szCs w:val="24"/>
        </w:rPr>
        <w:t xml:space="preserve"> linear predictor, and an identical process is used for the 2</w:t>
      </w:r>
      <w:r w:rsidR="00560630" w:rsidRPr="00560630">
        <w:rPr>
          <w:rFonts w:ascii="Times New Roman" w:eastAsiaTheme="minorEastAsia" w:hAnsi="Times New Roman" w:cs="Times New Roman"/>
          <w:iCs/>
          <w:sz w:val="24"/>
          <w:szCs w:val="24"/>
          <w:vertAlign w:val="superscript"/>
        </w:rPr>
        <w:t>nd</w:t>
      </w:r>
      <w:r w:rsidR="00560630">
        <w:rPr>
          <w:rFonts w:ascii="Times New Roman" w:eastAsiaTheme="minorEastAsia" w:hAnsi="Times New Roman" w:cs="Times New Roman"/>
          <w:iCs/>
          <w:sz w:val="24"/>
          <w:szCs w:val="24"/>
        </w:rPr>
        <w:t xml:space="preserve"> linear predictor (using different subscripts):</w:t>
      </w:r>
    </w:p>
    <w:p w14:paraId="4D9FDD1F" w14:textId="21A60016" w:rsidR="00CE17E3" w:rsidRDefault="00856527" w:rsidP="00CE17E3">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0CB8CBCC" w14:textId="1DED718A" w:rsidR="00F2679C" w:rsidRPr="00221FA2" w:rsidRDefault="00F2679C" w:rsidP="00F2679C">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Values are then </w:t>
      </w:r>
      <w:r w:rsidR="00217A01">
        <w:rPr>
          <w:rFonts w:ascii="Times New Roman" w:eastAsiaTheme="minorEastAsia" w:hAnsi="Times New Roman" w:cs="Times New Roman"/>
          <w:iCs/>
          <w:sz w:val="24"/>
          <w:szCs w:val="24"/>
          <w:lang w:val="en-US"/>
        </w:rPr>
        <w:t>projected</w:t>
      </w:r>
      <w:r w:rsidRPr="00221FA2">
        <w:rPr>
          <w:rFonts w:ascii="Times New Roman" w:eastAsiaTheme="minorEastAsia" w:hAnsi="Times New Roman" w:cs="Times New Roman"/>
          <w:iCs/>
          <w:sz w:val="24"/>
          <w:szCs w:val="24"/>
          <w:lang w:val="en-US"/>
        </w:rPr>
        <w:t xml:space="preserve"> as:</w:t>
      </w:r>
    </w:p>
    <w:p w14:paraId="286F184B" w14:textId="2417DD22" w:rsidR="00F2679C" w:rsidRPr="00221FA2" w:rsidRDefault="00856527" w:rsidP="00F2679C">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oMath>
      </m:oMathPara>
    </w:p>
    <w:p w14:paraId="27B971FD" w14:textId="15D44DC9" w:rsidR="005F56FB" w:rsidRDefault="005F56FB"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is then projected across years </w:t>
      </w:r>
      <w:r w:rsidR="00560630">
        <w:rPr>
          <w:rFonts w:ascii="Times New Roman" w:eastAsiaTheme="minorEastAsia" w:hAnsi="Times New Roman" w:cs="Times New Roman"/>
          <w:iCs/>
          <w:sz w:val="24"/>
          <w:szCs w:val="24"/>
        </w:rPr>
        <w:t xml:space="preserve">and categories </w:t>
      </w:r>
      <w:r>
        <w:rPr>
          <w:rFonts w:ascii="Times New Roman" w:eastAsiaTheme="minorEastAsia" w:hAnsi="Times New Roman" w:cs="Times New Roman"/>
          <w:iCs/>
          <w:sz w:val="24"/>
          <w:szCs w:val="24"/>
        </w:rPr>
        <w:t xml:space="preserve">using loadings matrices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ub>
        </m:sSub>
      </m:oMath>
      <w:r>
        <w:rPr>
          <w:rFonts w:ascii="Times New Roman" w:eastAsiaTheme="minorEastAsia" w:hAnsi="Times New Roman" w:cs="Times New Roman"/>
          <w:iCs/>
          <w:sz w:val="24"/>
          <w:szCs w:val="24"/>
        </w:rPr>
        <w:t>:</w:t>
      </w:r>
    </w:p>
    <w:p w14:paraId="1056B70D" w14:textId="5F88FE3E" w:rsidR="005F56FB" w:rsidRDefault="00856527" w:rsidP="005F56FB">
      <w:pPr>
        <w:spacing w:after="0" w:line="48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s,c,t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sup>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e>
              </m:nary>
            </m:e>
          </m:nary>
        </m:oMath>
      </m:oMathPara>
    </w:p>
    <w:p w14:paraId="01045321" w14:textId="4DAB848B" w:rsidR="005F56FB" w:rsidRDefault="00162023" w:rsidP="0016202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Using a factor-decomposition to approximate covariation among years is a generalization of empirical orthogonal function (EOF)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{"citationID":"wtGCKL1t","properties":{"formattedCitation":"(Thorson et al. 2020)","plainCitation":"(Thorson et al. 2020)","noteIndex":0},"citationItems":[{"id":2610,"uris":["http://zotero.org/users/251206/items/S7BS9VM8"],"uri":["http://zotero.org/users/251206/items/S7BS9VM8"],"itemData":{"id":2610,"type":"article-journal","abstract":"Multivariate data reduction techniques are widely used to describe modes of variability in atmospheric and oceanographic conditions for the world’s oceans. Dominant modes of variability such as the Pacific Decadal Oscillation (PDO) are typically defined as a statistical summary of physical measurements, and include both principle components representing modes of variability over time, and an empirical orthogonal function (EOF) giving the spatial pattern associated with a positive or negative phase for each mode. Typically, these indices are compared with biological conditions to describe or predict physical drivers of ecological dynamics. In some circumstances, however, it may instead be useful to apply EOF analysis directly to biological measurements, estimating indices of biological variability as well as maps of biological response associated with each index. We therefore develop a generalization of EOF analysis that can be applied directly to multispecies biological samples using a multivariate spatio-temporal model. These biologically derived indices can then be compared with relevant indices derived from physical data, or used as covariates in spatially-varying coefficient models. We first show that a spatio-temporal model can replicate previous EOF estimates of the PDO and North Pacific Gyre Oscillation. We then identify three axes of variability in the eastern Bering Sea using biomass-sampling data for fourteen bottom-associated fishes and decapod crustaceans from 1982 to 2017. The first axis represents habitat preferences that are stable over time, and the second represents a multi-decadal trend in distribution for most species; for example, showing an increasing density for Alaska skate and arrowtooth flounder in the middle and inner domain. Finally, the third axis shows high interannual variability from 1982 to 1998 switching to multiyear stanzas from 1999 to 2017 and is highly correlated (0.87) with the extent of the cold bottom temperatures in this region and associated impacts on Alaska pollock and Pacific cod. These axes represent ecological dynamics for adult fishes and therefore integrate the impact of bottom-up and top-down processes, and they also confirm the importance of cold-pool extent for fish distribution in the Bering Sea while visualizing its varied impact on individual species. Moreover, this spatio-temporal approach allows oceanographers to define annual indices representing modes of variability in diverse biological communities from widely available field-sampling data.","container-title":"Progress in Oceanography","DOI":"10.1016/j.pocean.2019.102244","ISSN":"0079-6611","journalAbbreviation":"Progress in Oceanography","language":"en","page":"102244","source":"ScienceDirect","title":"Defining indices of ecosystem variability using biological samples of fish communities: A generalization of empirical orthogonal functions","title-short":"Defining indices of ecosystem variability using biological samples of fish communities","volume":"181","author":[{"family":"Thorson","given":"James T."},{"family":"Ciannelli","given":"Lorenzo"},{"family":"Litzow","given":"Michael A."}],"issued":{"date-parts":[["2020",2,1]]}}}],"schema":"https://github.com/citation-style-language/schema/raw/master/csl-citation.json"} </w:instrText>
      </w:r>
      <w:r>
        <w:rPr>
          <w:rFonts w:ascii="Times New Roman" w:eastAsiaTheme="minorEastAsia" w:hAnsi="Times New Roman" w:cs="Times New Roman"/>
          <w:iCs/>
          <w:sz w:val="24"/>
          <w:szCs w:val="24"/>
        </w:rPr>
        <w:fldChar w:fldCharType="separate"/>
      </w:r>
      <w:r w:rsidRPr="00ED3929">
        <w:rPr>
          <w:rFonts w:ascii="Times New Roman" w:hAnsi="Times New Roman" w:cs="Times New Roman"/>
          <w:sz w:val="24"/>
        </w:rPr>
        <w:t>(Thorson et al. 2020)</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5F56FB">
        <w:rPr>
          <w:rFonts w:ascii="Times New Roman" w:eastAsiaTheme="minorEastAsia" w:hAnsi="Times New Roman" w:cs="Times New Roman"/>
          <w:iCs/>
          <w:sz w:val="24"/>
          <w:szCs w:val="24"/>
        </w:rPr>
        <w:t xml:space="preserve">The user can </w:t>
      </w:r>
      <w:r w:rsidR="00BB10A7">
        <w:rPr>
          <w:rFonts w:ascii="Times New Roman" w:eastAsiaTheme="minorEastAsia" w:hAnsi="Times New Roman" w:cs="Times New Roman"/>
          <w:iCs/>
          <w:sz w:val="24"/>
          <w:szCs w:val="24"/>
        </w:rPr>
        <w:t xml:space="preserve">also </w:t>
      </w:r>
      <w:r w:rsidR="005F56FB">
        <w:rPr>
          <w:rFonts w:ascii="Times New Roman" w:eastAsiaTheme="minorEastAsia" w:hAnsi="Times New Roman" w:cs="Times New Roman"/>
          <w:iCs/>
          <w:sz w:val="24"/>
          <w:szCs w:val="24"/>
        </w:rPr>
        <w:t>specify a vector-autoregressive structure:</w:t>
      </w:r>
    </w:p>
    <w:p w14:paraId="574A92F6" w14:textId="4D6B5585" w:rsidR="005F56FB" w:rsidRDefault="00856527" w:rsidP="005F56F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nary>
                      <m:naryPr>
                        <m:chr m:val="∑"/>
                        <m:limLoc m:val="undOv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sup>
                      <m:e>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ctrlPr>
                                  <w:rPr>
                                    <w:rFonts w:ascii="Cambria Math" w:eastAsiaTheme="minorEastAsia" w:hAnsi="Cambria Math" w:cs="Times New Roman"/>
                                    <w:i/>
                                    <w:iCs/>
                                    <w:sz w:val="24"/>
                                    <w:szCs w:val="24"/>
                                  </w:rPr>
                                </m:ctrlP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,t-1</m:t>
                            </m:r>
                          </m:e>
                        </m:d>
                      </m:e>
                    </m:nary>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369677AB" w14:textId="46C4C65D" w:rsidR="00BA269C" w:rsidRDefault="00BA269C" w:rsidP="005F56F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W</w:t>
      </w:r>
      <w:r w:rsidR="005F56FB">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is the estimated impact of spatio-temporal variation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on spatio-temporal changes in category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B11F5A">
        <w:rPr>
          <w:rFonts w:ascii="Times New Roman" w:eastAsiaTheme="minorEastAsia" w:hAnsi="Times New Roman" w:cs="Times New Roman"/>
          <w:sz w:val="24"/>
          <w:szCs w:val="24"/>
        </w:rPr>
        <w:t>:</w:t>
      </w:r>
    </w:p>
    <w:p w14:paraId="05FAC005" w14:textId="07E0BBFF" w:rsidR="00B11F5A" w:rsidRDefault="00B11F5A" w:rsidP="005F56FB">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r>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sup>
                      <m:e>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e>
                    </m:nary>
                  </m:e>
                  <m:e>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mr>
              </m:m>
            </m:e>
          </m:d>
        </m:oMath>
      </m:oMathPara>
    </w:p>
    <w:p w14:paraId="26793CB6" w14:textId="5072B3F8" w:rsidR="005F56FB" w:rsidRDefault="007439EA" w:rsidP="005F56F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χ(</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ψ(f,</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represent elements of matrices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and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where the product </w:t>
      </w:r>
      <m:oMath>
        <m:r>
          <m:rPr>
            <m:sty m:val="b"/>
          </m:rPr>
          <w:rPr>
            <w:rFonts w:ascii="Cambria Math" w:eastAsiaTheme="minorEastAsia" w:hAnsi="Cambria Math" w:cs="Times New Roman"/>
            <w:sz w:val="24"/>
            <w:szCs w:val="24"/>
          </w:rPr>
          <m:t>ΧΨ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is the typical interaction matrix in a cointegration model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{"citationID":"Njde6j5x","properties":{"formattedCitation":"(Engle and Granger 1987)","plainCitation":"(Engle and Granger 1987)","noteIndex":0},"citationItems":[{"id":1826,"uris":["http://zotero.org/users/251206/items/MCEJKKUP"],"uri":["http://zotero.org/users/251206/items/MCEJKKUP"],"itemData":{"id":1826,"type":"article-journal","container-title":"Econometrica: journal of the Econometric Society","page":"251–276","source":"Google Scholar","title":"Co-integration and error correction: representation, estimation, and testing","title-short":"Co-integration and error correction","author":[{"family":"Engle","given":"Robert F."},{"family":"Granger","given":"Clive WJ"}],"issued":{"date-parts":[["1987"]]}}}],"schema":"https://github.com/citation-style-language/schema/raw/master/csl-citation.json"}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(Engle and Granger 1987)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where </w:t>
      </w:r>
      <m:oMath>
        <m:r>
          <m:rPr>
            <m:sty m:val="b"/>
          </m:rPr>
          <w:rPr>
            <w:rFonts w:ascii="Cambria Math" w:eastAsiaTheme="minorEastAsia" w:hAnsi="Cambria Math" w:cs="Times New Roman"/>
            <w:sz w:val="24"/>
            <w:szCs w:val="24"/>
          </w:rPr>
          <m:t>Ψ</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projects dynamics to a low-dimensional subspace and </w:t>
      </w:r>
      <m:oMath>
        <m:r>
          <m:rPr>
            <m:sty m:val="b"/>
          </m:rPr>
          <w:rPr>
            <w:rFonts w:ascii="Cambria Math" w:eastAsiaTheme="minorEastAsia" w:hAnsi="Cambria Math" w:cs="Times New Roman"/>
            <w:sz w:val="24"/>
            <w:szCs w:val="24"/>
          </w:rPr>
          <m:t>Χ</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represents responses within that subspace.  By default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corresponding to </w:t>
      </w:r>
      <m:oMath>
        <m:r>
          <m:rPr>
            <m:sty m:val="b"/>
          </m:rPr>
          <w:rPr>
            <w:rFonts w:ascii="Cambria Math" w:eastAsiaTheme="minorEastAsia" w:hAnsi="Cambria Math" w:cs="Times New Roman"/>
            <w:sz w:val="24"/>
            <w:szCs w:val="24"/>
          </w:rPr>
          <m:t>ΧΨ=0</m:t>
        </m:r>
      </m:oMath>
      <w:r>
        <w:rPr>
          <w:rFonts w:ascii="Times New Roman" w:eastAsiaTheme="minorEastAsia" w:hAnsi="Times New Roman" w:cs="Times New Roman"/>
          <w:iCs/>
          <w:sz w:val="24"/>
          <w:szCs w:val="24"/>
        </w:rPr>
        <w:t xml:space="preserve">, and these terms drop out of the model; however, they allow a parsimonious representation of species interactions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{"citationID":"1uQgnNfO","properties":{"formattedCitation":"(Thorson et al. 2017, 2019)","plainCitation":"(Thorson et al. 2017, 2019)","noteIndex":0},"citationItems":[{"id":2132,"uris":["http://zotero.org/users/251206/items/WGG452AP"],"uri":["http://zotero.org/users/251206/items/WGG452AP"],"itemData":{"id":2132,"type":"article-journal","abstract":"Niche-based approaches to community analysis often involve estimating a matrix of pairwise interactions among species (the “community matrix”), but this task becomes infeasible using observational data as the number of modeled species increases. As an alternative, neutral theories achieve parsimony by assuming that species within a trophic level are exchangeable, but generally cannot incorporate stabilizing interactions even when they are evident in field data. Finally, both regulated (niche) and unregulated (neutral) approaches have rarely been fitted directly to survey data using spatiotemporal statistical methods. We therefore propose a spatiotemporal and model-based approach to estimate community dynamics that are partially regulated. Specifically, we start with a neutral spatiotemporal model where all species follow ecological drift, which precludes estimating pairwise interactions. We then add regulatory relations until model selection favors stopping, where the “rank” of the interaction matrix may range from zero to the number of species. A simulation experiment shows that model selection can accurately identify the rank of the interaction matrix, and that the identified spatiotemporal model can estimate the magnitude of species interactions. A 40-yr case study for the Gulf of St. Lawrence marine community shows that recovering grey seals have an unregulated and negative relationship with demersal fishes. We therefore conclude that partial regulation is a plausible approximation to community dynamics using field data and hypothesize that estimating partial regulation will be expedient in future analyses of spatiotemporal community dynamics given limited field data. We conclude by recommending ongoing research to add explicit models for movement, so that meta-community theory can be confronted with data in a spatiotemporal statistical framework.","container-title":"Ecology","DOI":"10.1002/ecy.1760","ISSN":"1939-9170","issue":"5","journalAbbreviation":"Ecology","language":"en","page":"1277-1289","source":"Wiley Online Library","title":"Estimating partial regulation in spatiotemporal models of community dynamics","volume":"98","author":[{"family":"Thorson","given":"James T."},{"family":"Munch","given":"Stephan B."},{"family":"Swain","given":"Douglas P."}],"issued":{"date-parts":[["2017",5,1]]}}},{"id":83,"uris":["http://zotero.org/users/251206/items/5TWNY7FR"],"uri":["http://zotero.org/users/251206/items/5TWNY7FR"],"itemData":{"id":83,"type":"article-journal","abstract":"Multispecies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T."},{"family":"Adams","given":"Grant"},{"family":"Holsman","given":"Kirstin"}],"issued":{"date-parts":[["2019"]]}}}],"schema":"https://github.com/citation-style-language/schema/raw/master/csl-citation.json"} </w:instrText>
      </w:r>
      <w:r>
        <w:rPr>
          <w:rFonts w:ascii="Times New Roman" w:eastAsiaTheme="minorEastAsia" w:hAnsi="Times New Roman" w:cs="Times New Roman"/>
          <w:iCs/>
          <w:sz w:val="24"/>
          <w:szCs w:val="24"/>
        </w:rPr>
        <w:fldChar w:fldCharType="separate"/>
      </w:r>
      <w:r w:rsidRPr="007439EA">
        <w:rPr>
          <w:rFonts w:ascii="Times New Roman" w:hAnsi="Times New Roman" w:cs="Times New Roman"/>
          <w:sz w:val="24"/>
        </w:rPr>
        <w:t>(Thorson et al. 2017,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Meanwhile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005F56F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is </w:t>
      </w:r>
      <w:r w:rsidR="005F56FB">
        <w:rPr>
          <w:rFonts w:ascii="Times New Roman" w:eastAsiaTheme="minorEastAsia" w:hAnsi="Times New Roman" w:cs="Times New Roman"/>
          <w:iCs/>
          <w:sz w:val="24"/>
          <w:szCs w:val="24"/>
        </w:rPr>
        <w:t>the estimated degree of first-order autocorrelation in temporal variati</w:t>
      </w:r>
      <w:r w:rsidR="008963DB">
        <w:rPr>
          <w:rFonts w:ascii="Times New Roman" w:eastAsiaTheme="minorEastAsia" w:hAnsi="Times New Roman" w:cs="Times New Roman"/>
          <w:iCs/>
          <w:sz w:val="24"/>
          <w:szCs w:val="24"/>
        </w:rPr>
        <w:t>on</w:t>
      </w:r>
      <w:r w:rsidR="005F56FB">
        <w:rPr>
          <w:rFonts w:ascii="Times New Roman" w:eastAsiaTheme="minorEastAsia" w:hAnsi="Times New Roman" w:cs="Times New Roman"/>
          <w:iCs/>
          <w:sz w:val="24"/>
          <w:szCs w:val="24"/>
        </w:rPr>
        <w:t>:</w:t>
      </w:r>
    </w:p>
    <w:p w14:paraId="683C14CD" w14:textId="3C052584" w:rsidR="005F56FB" w:rsidRPr="005F56FB"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Random walk </w:t>
      </w:r>
      <w:r w:rsidRPr="005F56FB">
        <w:rPr>
          <w:rFonts w:ascii="Times New Roman" w:eastAsiaTheme="minorEastAsia" w:hAnsi="Times New Roman" w:cs="Times New Roman"/>
          <w:iCs/>
          <w:sz w:val="24"/>
          <w:szCs w:val="24"/>
        </w:rPr>
        <w:t xml:space="preserve"> –</w:t>
      </w:r>
      <w:r w:rsidR="008F1E20">
        <w:rPr>
          <w:rFonts w:ascii="Times New Roman" w:eastAsiaTheme="minorEastAsia" w:hAnsi="Times New Roman" w:cs="Times New Roman"/>
          <w:iCs/>
          <w:sz w:val="24"/>
          <w:szCs w:val="24"/>
        </w:rPr>
        <w:t xml:space="preserve"> </w:t>
      </w:r>
      <w:r w:rsidRPr="005F56FB">
        <w:rPr>
          <w:rFonts w:ascii="Times New Roman" w:eastAsiaTheme="minorEastAsia" w:hAnsi="Times New Roman" w:cs="Times New Roman"/>
          <w:iCs/>
          <w:sz w:val="24"/>
          <w:szCs w:val="24"/>
        </w:rPr>
        <w:t xml:space="preserve">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(c)=1</m:t>
        </m:r>
      </m:oMath>
    </w:p>
    <w:p w14:paraId="5A5C6A5C" w14:textId="536C89A9" w:rsidR="00D005C1" w:rsidRDefault="00D005C1" w:rsidP="005F56FB">
      <w:pPr>
        <w:pStyle w:val="ListParagraph"/>
        <w:numPr>
          <w:ilvl w:val="0"/>
          <w:numId w:val="19"/>
        </w:numPr>
        <w:spacing w:after="0" w:line="480" w:lineRule="auto"/>
        <w:rPr>
          <w:rFonts w:ascii="Times New Roman" w:eastAsiaTheme="minorEastAsia" w:hAnsi="Times New Roman" w:cs="Times New Roman"/>
          <w:iCs/>
          <w:sz w:val="24"/>
          <w:szCs w:val="24"/>
        </w:rPr>
      </w:pPr>
      <w:r w:rsidRPr="005F56FB">
        <w:rPr>
          <w:rFonts w:ascii="Times New Roman" w:eastAsiaTheme="minorEastAsia" w:hAnsi="Times New Roman" w:cs="Times New Roman"/>
          <w:i/>
          <w:iCs/>
          <w:sz w:val="24"/>
          <w:szCs w:val="24"/>
        </w:rPr>
        <w:t xml:space="preserve">Autoregressive </w:t>
      </w:r>
      <w:r w:rsidRPr="005F56FB">
        <w:rPr>
          <w:rFonts w:ascii="Times New Roman" w:eastAsiaTheme="minorEastAsia" w:hAnsi="Times New Roman" w:cs="Times New Roman"/>
          <w:iCs/>
          <w:sz w:val="24"/>
          <w:szCs w:val="24"/>
        </w:rPr>
        <w:t>–</w:t>
      </w:r>
      <w:r w:rsidR="00CE529E">
        <w:rPr>
          <w:rFonts w:ascii="Consolas" w:eastAsia="Times New Roman" w:hAnsi="Consolas" w:cs="Consolas"/>
          <w:color w:val="24292E"/>
          <w:sz w:val="20"/>
          <w:szCs w:val="20"/>
          <w:bdr w:val="none" w:sz="0" w:space="0" w:color="auto" w:frame="1"/>
          <w:lang w:eastAsia="en-GB"/>
        </w:rPr>
        <w:t xml:space="preserve"> </w:t>
      </w:r>
      <w:r w:rsidRPr="005F56FB">
        <w:rPr>
          <w:rFonts w:ascii="Times New Roman" w:eastAsiaTheme="minorEastAsia" w:hAnsi="Times New Roman" w:cs="Times New Roman"/>
          <w:iCs/>
          <w:sz w:val="24"/>
          <w:szCs w:val="24"/>
        </w:rPr>
        <w:t xml:space="preserve">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Pr="005F56FB">
        <w:rPr>
          <w:rFonts w:ascii="Times New Roman" w:eastAsiaTheme="minorEastAsia" w:hAnsi="Times New Roman" w:cs="Times New Roman"/>
          <w:iCs/>
          <w:sz w:val="24"/>
          <w:szCs w:val="24"/>
        </w:rPr>
        <w:t xml:space="preserve"> as a </w:t>
      </w:r>
      <w:r w:rsidR="008F1E20">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sidR="008F1E20">
        <w:rPr>
          <w:rFonts w:ascii="Times New Roman" w:eastAsiaTheme="minorEastAsia" w:hAnsi="Times New Roman" w:cs="Times New Roman"/>
          <w:iCs/>
          <w:sz w:val="24"/>
          <w:szCs w:val="24"/>
        </w:rPr>
        <w:t xml:space="preserve"> with the same value for all categories</w:t>
      </w:r>
    </w:p>
    <w:p w14:paraId="05E9F888" w14:textId="201EEE14" w:rsidR="00CE529E" w:rsidRPr="00CE529E" w:rsidRDefault="00CE529E" w:rsidP="00CE529E">
      <w:pPr>
        <w:pStyle w:val="ListParagraph"/>
        <w:numPr>
          <w:ilvl w:val="0"/>
          <w:numId w:val="19"/>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Individual autoregressive</w:t>
      </w:r>
      <w:r>
        <w:rPr>
          <w:rFonts w:ascii="Times New Roman" w:eastAsiaTheme="minorEastAsia" w:hAnsi="Times New Roman" w:cs="Times New Roman"/>
          <w:iCs/>
          <w:sz w:val="24"/>
          <w:szCs w:val="24"/>
        </w:rPr>
        <w:t xml:space="preserve"> -- </w:t>
      </w:r>
      <w:r w:rsidRPr="005F56FB">
        <w:rPr>
          <w:rFonts w:ascii="Times New Roman" w:eastAsiaTheme="minorEastAsia" w:hAnsi="Times New Roman" w:cs="Times New Roman"/>
          <w:iCs/>
          <w:sz w:val="24"/>
          <w:szCs w:val="24"/>
        </w:rPr>
        <w:t xml:space="preserve">estimates </w:t>
      </w:r>
      <w:r>
        <w:rPr>
          <w:rFonts w:ascii="Times New Roman" w:eastAsiaTheme="minorEastAsia" w:hAnsi="Times New Roman" w:cs="Times New Roman"/>
          <w:iCs/>
          <w:sz w:val="24"/>
          <w:szCs w:val="24"/>
        </w:rPr>
        <w:t xml:space="preserve">a separate value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(c)</m:t>
        </m:r>
      </m:oMath>
      <w:r w:rsidRPr="005F56FB">
        <w:rPr>
          <w:rFonts w:ascii="Times New Roman" w:eastAsiaTheme="minorEastAsia" w:hAnsi="Times New Roman" w:cs="Times New Roman"/>
          <w:iCs/>
          <w:sz w:val="24"/>
          <w:szCs w:val="24"/>
        </w:rPr>
        <w:t xml:space="preserve"> as a </w:t>
      </w:r>
      <w:r>
        <w:rPr>
          <w:rFonts w:ascii="Times New Roman" w:eastAsiaTheme="minorEastAsia" w:hAnsi="Times New Roman" w:cs="Times New Roman"/>
          <w:iCs/>
          <w:sz w:val="24"/>
          <w:szCs w:val="24"/>
        </w:rPr>
        <w:t xml:space="preserve">single </w:t>
      </w:r>
      <w:r w:rsidRPr="005F56FB">
        <w:rPr>
          <w:rFonts w:ascii="Times New Roman" w:eastAsiaTheme="minorEastAsia" w:hAnsi="Times New Roman" w:cs="Times New Roman"/>
          <w:iCs/>
          <w:sz w:val="24"/>
          <w:szCs w:val="24"/>
        </w:rPr>
        <w:t>fixed effect</w:t>
      </w:r>
      <w:r>
        <w:rPr>
          <w:rFonts w:ascii="Times New Roman" w:eastAsiaTheme="minorEastAsia" w:hAnsi="Times New Roman" w:cs="Times New Roman"/>
          <w:iCs/>
          <w:sz w:val="24"/>
          <w:szCs w:val="24"/>
        </w:rPr>
        <w:t xml:space="preserve"> for each category</w:t>
      </w:r>
    </w:p>
    <w:p w14:paraId="730CE81C" w14:textId="76C2B13F" w:rsidR="00A0518E" w:rsidRPr="00221FA2" w:rsidRDefault="00D005C1" w:rsidP="00F2679C">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E312233" w14:textId="77777777" w:rsidR="00D005C1" w:rsidRDefault="00D005C1" w:rsidP="00F747E7">
      <w:pPr>
        <w:spacing w:after="0" w:line="480" w:lineRule="auto"/>
        <w:rPr>
          <w:rFonts w:ascii="Times New Roman" w:eastAsiaTheme="minorEastAsia" w:hAnsi="Times New Roman" w:cs="Times New Roman"/>
          <w:iCs/>
          <w:sz w:val="24"/>
          <w:szCs w:val="24"/>
        </w:rPr>
      </w:pPr>
    </w:p>
    <w:p w14:paraId="35D0E6BB" w14:textId="5C0BEE05" w:rsidR="002F41BB" w:rsidRPr="002F41BB" w:rsidRDefault="002F41BB" w:rsidP="002F41BB">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Overdisperison</w:t>
      </w:r>
    </w:p>
    <w:p w14:paraId="3EC24657" w14:textId="192B866E" w:rsidR="00F747E7" w:rsidRDefault="00C72D28" w:rsidP="002F273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Regarding overdispersion</w:t>
      </w:r>
      <w:r w:rsidR="00F747E7">
        <w:rPr>
          <w:rFonts w:ascii="Times New Roman" w:eastAsiaTheme="minorEastAsia" w:hAnsi="Times New Roman" w:cs="Times New Roman"/>
          <w:iCs/>
          <w:sz w:val="24"/>
          <w:szCs w:val="24"/>
        </w:rPr>
        <w:t>:</w:t>
      </w:r>
    </w:p>
    <w:p w14:paraId="1F0DBEED" w14:textId="535DCE58" w:rsidR="00F747E7" w:rsidRDefault="00856527" w:rsidP="007B6404">
      <w:pPr>
        <w:spacing w:after="0" w:line="480" w:lineRule="auto"/>
        <w:ind w:firstLine="72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oMath>
      </m:oMathPara>
    </w:p>
    <w:p w14:paraId="17A0824A" w14:textId="71CC3E18" w:rsidR="00763D54" w:rsidRPr="00763D54" w:rsidRDefault="00F747E7" w:rsidP="00F747E7">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where</w:t>
      </w:r>
      <w:r w:rsidR="00905785">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to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spatio-temporal, and overdispersion factors can only be specified as random effects, while the intercepts can be specified as either random or fixed (where specifying as fixed “turns off” all factor-modelling for that intercept).  </w:t>
      </w:r>
    </w:p>
    <w:p w14:paraId="3014967A" w14:textId="77777777" w:rsidR="008351EF" w:rsidRDefault="008351EF" w:rsidP="007B6404">
      <w:pPr>
        <w:spacing w:after="0" w:line="480" w:lineRule="auto"/>
        <w:ind w:firstLine="720"/>
        <w:rPr>
          <w:rFonts w:ascii="Times New Roman" w:eastAsiaTheme="minorEastAsia" w:hAnsi="Times New Roman" w:cs="Times New Roman"/>
          <w:iCs/>
          <w:sz w:val="24"/>
          <w:szCs w:val="24"/>
          <w:lang w:val="en-US"/>
        </w:rPr>
      </w:pPr>
    </w:p>
    <w:p w14:paraId="0584FAA4" w14:textId="5F0A40D9" w:rsidR="008351EF" w:rsidRPr="008351EF" w:rsidRDefault="008351EF" w:rsidP="008351EF">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Density covariates</w:t>
      </w:r>
    </w:p>
    <w:p w14:paraId="6CAAFC0A" w14:textId="2638967D" w:rsidR="00375094" w:rsidRDefault="002C7FE9" w:rsidP="00D2088A">
      <w:pPr>
        <w:spacing w:after="0" w:line="48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Regarding covariates</w:t>
      </w:r>
      <w:r w:rsidR="008351EF">
        <w:rPr>
          <w:rFonts w:ascii="Times New Roman" w:eastAsiaTheme="minorEastAsia" w:hAnsi="Times New Roman" w:cs="Times New Roman"/>
          <w:iCs/>
          <w:sz w:val="24"/>
          <w:szCs w:val="24"/>
          <w:lang w:val="en-US"/>
        </w:rPr>
        <w:t xml:space="preserve"> affecting densities (“density” or “habitat” covariates)</w:t>
      </w:r>
      <w:r w:rsidR="00375094">
        <w:rPr>
          <w:rFonts w:ascii="Times New Roman" w:eastAsiaTheme="minorEastAsia" w:hAnsi="Times New Roman" w:cs="Times New Roman"/>
          <w:iCs/>
          <w:sz w:val="24"/>
          <w:szCs w:val="24"/>
          <w:lang w:val="en-US"/>
        </w:rPr>
        <w:t>:</w:t>
      </w:r>
    </w:p>
    <w:p w14:paraId="15B5D0D7" w14:textId="1D0FD7CF" w:rsidR="00375094" w:rsidRDefault="00856527" w:rsidP="007B6404">
      <w:pPr>
        <w:spacing w:after="0" w:line="480" w:lineRule="auto"/>
        <w:ind w:firstLine="720"/>
        <w:rPr>
          <w:rFonts w:ascii="Times New Roman" w:eastAsiaTheme="minorEastAsia" w:hAnsi="Times New Roman" w:cs="Times New Roman"/>
          <w:iCs/>
          <w:sz w:val="24"/>
          <w:szCs w:val="24"/>
          <w:lang w:val="en-US"/>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oMath>
      </m:oMathPara>
    </w:p>
    <w:p w14:paraId="30456695" w14:textId="5C0192A7" w:rsidR="006B4898" w:rsidRDefault="00375094" w:rsidP="00F45E94">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where</w:t>
      </w:r>
      <w:r w:rsidR="00763D54">
        <w:rPr>
          <w:rFonts w:ascii="Times New Roman" w:eastAsiaTheme="minorEastAsia" w:hAnsi="Times New Roman" w:cs="Times New Roman"/>
          <w:iCs/>
          <w:sz w:val="24"/>
          <w:szCs w:val="24"/>
          <w:lang w:val="en-US"/>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sample </w:t>
      </w:r>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is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w:t>
      </w:r>
      <w:r w:rsidR="00744EC1">
        <w:rPr>
          <w:rFonts w:ascii="Times New Roman" w:eastAsiaTheme="minorEastAsia" w:hAnsi="Times New Roman" w:cs="Times New Roman"/>
          <w:sz w:val="24"/>
          <w:szCs w:val="24"/>
        </w:rPr>
        <w:lastRenderedPageBreak/>
        <w:t xml:space="preserve">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w:r w:rsidR="006B4898">
        <w:rPr>
          <w:rFonts w:ascii="Times New Roman" w:eastAsiaTheme="minorEastAsia" w:hAnsi="Times New Roman" w:cs="Times New Roman"/>
          <w:iCs/>
          <w:sz w:val="24"/>
          <w:szCs w:val="24"/>
        </w:rPr>
        <w:t xml:space="preserve">By default VAST estimates spatially-varying slope terms values at </w:t>
      </w:r>
      <w:r w:rsidR="00D2088A">
        <w:rPr>
          <w:rFonts w:ascii="Times New Roman" w:eastAsiaTheme="minorEastAsia" w:hAnsi="Times New Roman" w:cs="Times New Roman"/>
          <w:iCs/>
          <w:sz w:val="24"/>
          <w:szCs w:val="24"/>
        </w:rPr>
        <w:t xml:space="preserve">each vertex </w:t>
      </w:r>
      <w:r w:rsidR="006B4898">
        <w:rPr>
          <w:rFonts w:ascii="Times New Roman" w:eastAsiaTheme="minorEastAsia" w:hAnsi="Times New Roman" w:cs="Times New Roman"/>
          <w:iCs/>
          <w:sz w:val="24"/>
          <w:szCs w:val="24"/>
        </w:rPr>
        <w:t>as follows:</w:t>
      </w:r>
    </w:p>
    <w:p w14:paraId="0335E770" w14:textId="77777777" w:rsidR="006B4898" w:rsidRDefault="00856527" w:rsidP="006B4898">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56E8CFC" w14:textId="77777777" w:rsidR="00884F8A" w:rsidRPr="00221FA2" w:rsidRDefault="00884F8A" w:rsidP="00884F8A">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D237ACF" w14:textId="67308B04" w:rsidR="00884F8A" w:rsidRPr="00221FA2" w:rsidRDefault="00856527" w:rsidP="00884F8A">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ξ</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b/>
                  <w:sz w:val="24"/>
                  <w:szCs w:val="24"/>
                </w:rPr>
              </m:ctrlPr>
            </m:sSubPr>
            <m:e>
              <m:r>
                <m:rPr>
                  <m:sty m:val="b"/>
                </m:rPr>
                <w:rPr>
                  <w:rFonts w:ascii="Cambria Math" w:hAnsi="Cambria Math" w:cs="Times New Roman"/>
                  <w:sz w:val="24"/>
                  <w:szCs w:val="24"/>
                </w:rPr>
                <m:t>ξ</m:t>
              </m:r>
            </m:e>
            <m:sub>
              <m:r>
                <m:rPr>
                  <m:sty m:val="p"/>
                </m:rP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c,p</m:t>
              </m:r>
            </m:e>
          </m:d>
        </m:oMath>
      </m:oMathPara>
    </w:p>
    <w:p w14:paraId="3C12E1BE" w14:textId="77777777" w:rsidR="00905597" w:rsidRDefault="00905597" w:rsidP="007B6404">
      <w:pPr>
        <w:spacing w:after="0" w:line="480" w:lineRule="auto"/>
        <w:ind w:firstLine="720"/>
        <w:rPr>
          <w:rFonts w:ascii="Times New Roman" w:eastAsiaTheme="minorEastAsia" w:hAnsi="Times New Roman" w:cs="Times New Roman"/>
          <w:sz w:val="24"/>
          <w:szCs w:val="24"/>
        </w:rPr>
      </w:pPr>
    </w:p>
    <w:p w14:paraId="77F923C1" w14:textId="4416CA7D" w:rsidR="00905597" w:rsidRPr="00905597" w:rsidRDefault="00905597" w:rsidP="00905597">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Catchability covariates</w:t>
      </w:r>
    </w:p>
    <w:p w14:paraId="75D75A20" w14:textId="6E165FE4" w:rsidR="00B06CB6" w:rsidRDefault="00B06CB6" w:rsidP="0090559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w:t>
      </w:r>
      <w:r w:rsidR="004845C8">
        <w:rPr>
          <w:rFonts w:ascii="Times New Roman" w:eastAsiaTheme="minorEastAsia" w:hAnsi="Times New Roman" w:cs="Times New Roman"/>
          <w:sz w:val="24"/>
          <w:szCs w:val="24"/>
        </w:rPr>
        <w:t>, regarding covariates</w:t>
      </w:r>
      <w:r w:rsidR="00905597">
        <w:rPr>
          <w:rFonts w:ascii="Times New Roman" w:eastAsiaTheme="minorEastAsia" w:hAnsi="Times New Roman" w:cs="Times New Roman"/>
          <w:sz w:val="24"/>
          <w:szCs w:val="24"/>
        </w:rPr>
        <w:t xml:space="preserve"> affecting the process of obtaining measurements (“catchability” or “detectability” covariates)</w:t>
      </w:r>
      <w:r>
        <w:rPr>
          <w:rFonts w:ascii="Times New Roman" w:eastAsiaTheme="minorEastAsia" w:hAnsi="Times New Roman" w:cs="Times New Roman"/>
          <w:sz w:val="24"/>
          <w:szCs w:val="24"/>
        </w:rPr>
        <w:t>:</w:t>
      </w:r>
    </w:p>
    <w:p w14:paraId="1C7303BC" w14:textId="2B2A279C" w:rsidR="00B06CB6" w:rsidRDefault="00856527" w:rsidP="007B6404">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ζ</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e>
              </m:d>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3B17CB0" w14:textId="77777777" w:rsidR="006517A4" w:rsidRDefault="00B06CB6" w:rsidP="00B06CB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is a</w:t>
      </w:r>
      <w:r w:rsidR="00095422">
        <w:rPr>
          <w:rFonts w:ascii="Times New Roman" w:eastAsiaTheme="minorEastAsia" w:hAnsi="Times New Roman" w:cs="Times New Roman"/>
          <w:iCs/>
          <w:sz w:val="24"/>
          <w:szCs w:val="24"/>
        </w:rPr>
        <w:t>n element of</w:t>
      </w:r>
      <w:r w:rsidR="00DA2C62">
        <w:rPr>
          <w:rFonts w:ascii="Times New Roman" w:eastAsiaTheme="minorEastAsia" w:hAnsi="Times New Roman" w:cs="Times New Roman"/>
          <w:iCs/>
          <w:sz w:val="24"/>
          <w:szCs w:val="24"/>
        </w:rPr>
        <w:t xml:space="preserve"> matrix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sidR="00095422">
        <w:rPr>
          <w:rFonts w:ascii="Times New Roman" w:eastAsiaTheme="minorEastAsia" w:hAnsi="Times New Roman" w:cs="Times New Roman"/>
          <w:iCs/>
          <w:sz w:val="24"/>
          <w:szCs w:val="24"/>
        </w:rPr>
        <w:t xml:space="preserve"> </w:t>
      </w:r>
      <w:r w:rsidR="006840BA">
        <w:rPr>
          <w:rFonts w:ascii="Times New Roman" w:eastAsiaTheme="minorEastAsia" w:hAnsi="Times New Roman" w:cs="Times New Roman"/>
          <w:iCs/>
          <w:sz w:val="24"/>
          <w:szCs w:val="24"/>
        </w:rPr>
        <w:t xml:space="preserve">composed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w:t>
      </w:r>
      <w:r w:rsidR="00EF68DE">
        <w:rPr>
          <w:rFonts w:ascii="Times New Roman" w:eastAsiaTheme="minorEastAsia" w:hAnsi="Times New Roman" w:cs="Times New Roman"/>
          <w:iCs/>
          <w:sz w:val="24"/>
          <w:szCs w:val="24"/>
        </w:rPr>
        <w:t xml:space="preserve"> variation in catchability,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w:t>
      </w:r>
      <w:r w:rsidR="00335AAA">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335AAA">
        <w:rPr>
          <w:rFonts w:ascii="Times New Roman" w:eastAsiaTheme="minorEastAsia" w:hAnsi="Times New Roman" w:cs="Times New Roman"/>
          <w:sz w:val="24"/>
          <w:szCs w:val="24"/>
        </w:rPr>
        <w:t xml:space="preserve"> is unit-variance spatial variation in that slope term </w:t>
      </w:r>
      <w:r w:rsidR="006517A4">
        <w:rPr>
          <w:rFonts w:ascii="Times New Roman" w:eastAsiaTheme="minorEastAsia"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sSubSup>
          <m:sSubSupPr>
            <m:ctrlPr>
              <w:rPr>
                <w:rFonts w:ascii="Cambria Math" w:hAnsi="Cambria Math" w:cs="Times New Roman"/>
                <w:i/>
                <w:sz w:val="24"/>
                <w:szCs w:val="24"/>
              </w:rPr>
            </m:ctrlPr>
          </m:sSubSupPr>
          <m:e>
            <m:r>
              <w:rPr>
                <w:rFonts w:ascii="Cambria Math" w:hAnsi="Cambria Math" w:cs="Times New Roman"/>
                <w:sz w:val="24"/>
                <w:szCs w:val="24"/>
              </w:rPr>
              <m:t>φ</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,k</m:t>
            </m:r>
          </m:e>
        </m:d>
      </m:oMath>
      <w:r w:rsidR="006517A4">
        <w:rPr>
          <w:rFonts w:ascii="Times New Roman" w:eastAsiaTheme="minorEastAsia" w:hAnsi="Times New Roman" w:cs="Times New Roman"/>
          <w:sz w:val="24"/>
          <w:szCs w:val="24"/>
        </w:rPr>
        <w:t xml:space="preserve"> has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φ1</m:t>
            </m:r>
          </m:sub>
        </m:sSub>
        <m:r>
          <w:rPr>
            <w:rFonts w:ascii="Cambria Math" w:hAnsi="Cambria Math" w:cs="Times New Roman"/>
            <w:sz w:val="24"/>
            <w:szCs w:val="24"/>
          </w:rPr>
          <m:t>(k)</m:t>
        </m:r>
      </m:oMath>
      <w:r w:rsidR="006517A4">
        <w:rPr>
          <w:rFonts w:ascii="Times New Roman" w:eastAsiaTheme="minorEastAsia" w:hAnsi="Times New Roman" w:cs="Times New Roman"/>
          <w:sz w:val="24"/>
          <w:szCs w:val="24"/>
        </w:rPr>
        <w:t>, where spatial variation in detectability is specified as follows:</w:t>
      </w:r>
    </w:p>
    <w:p w14:paraId="25EA154E" w14:textId="703976F4" w:rsidR="006517A4" w:rsidRDefault="00856527" w:rsidP="006517A4">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20400C4F" w14:textId="77777777" w:rsidR="006517A4" w:rsidRPr="00221FA2" w:rsidRDefault="006517A4" w:rsidP="006517A4">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Values are then predicted as e.g.:</w:t>
      </w:r>
    </w:p>
    <w:p w14:paraId="5424E44D" w14:textId="0AD4742A" w:rsidR="006517A4" w:rsidRPr="00221FA2" w:rsidRDefault="00856527" w:rsidP="006517A4">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φ</m:t>
              </m:r>
            </m:e>
            <m:sub>
              <m:r>
                <w:rPr>
                  <w:rFonts w:ascii="Cambria Math" w:hAnsi="Cambria Math" w:cs="Times New Roman"/>
                  <w:sz w:val="24"/>
                  <w:szCs w:val="24"/>
                </w:rPr>
                <m:t>1</m:t>
              </m:r>
              <m:ctrlPr>
                <w:rPr>
                  <w:rFonts w:ascii="Cambria Math" w:hAnsi="Cambria Math" w:cs="Times New Roman"/>
                  <w:i/>
                  <w:sz w:val="24"/>
                  <w:szCs w:val="24"/>
                </w:rPr>
              </m:ctrlPr>
            </m:sub>
            <m:sup>
              <m:r>
                <m:rPr>
                  <m:sty m:val="b"/>
                </m:rP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hAnsi="Cambria Math" w:cs="Times New Roman"/>
                  <w:sz w:val="24"/>
                  <w:szCs w:val="24"/>
                </w:rPr>
                <m:t>k</m:t>
              </m:r>
            </m:e>
          </m:d>
        </m:oMath>
      </m:oMathPara>
    </w:p>
    <w:p w14:paraId="7C35CC70" w14:textId="153316A1" w:rsidR="00CA3D58" w:rsidRDefault="00CA3D58" w:rsidP="009B37E6">
      <w:pPr>
        <w:spacing w:before="120" w:after="0" w:line="480" w:lineRule="auto"/>
        <w:rPr>
          <w:rFonts w:ascii="Times New Roman" w:eastAsiaTheme="minorEastAsia" w:hAnsi="Times New Roman" w:cs="Times New Roman"/>
          <w:b/>
          <w:iCs/>
          <w:sz w:val="24"/>
          <w:szCs w:val="24"/>
        </w:rPr>
      </w:pPr>
    </w:p>
    <w:p w14:paraId="63F7CC31" w14:textId="171B7C5B" w:rsidR="0030762F" w:rsidRPr="0030762F" w:rsidRDefault="0030762F" w:rsidP="009B37E6">
      <w:pPr>
        <w:spacing w:before="120"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Fishing impacts</w:t>
      </w:r>
    </w:p>
    <w:p w14:paraId="7ECB982D" w14:textId="05945ED2" w:rsidR="0030762F" w:rsidRDefault="0030762F" w:rsidP="009B37E6">
      <w:pPr>
        <w:spacing w:before="120"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Fishing impacts are included to represent the effect of known human impacts on variables.  </w:t>
      </w:r>
      <w:r w:rsidR="00AE49D6">
        <w:rPr>
          <w:rFonts w:ascii="Times New Roman" w:eastAsiaTheme="minorEastAsia" w:hAnsi="Times New Roman" w:cs="Times New Roman"/>
          <w:iCs/>
          <w:sz w:val="24"/>
          <w:szCs w:val="24"/>
        </w:rPr>
        <w:t xml:space="preserve">They are not yet documented in detail here, but see Thorson et al. </w:t>
      </w:r>
      <w:r w:rsidR="00AE49D6">
        <w:rPr>
          <w:rFonts w:ascii="Times New Roman" w:eastAsiaTheme="minorEastAsia" w:hAnsi="Times New Roman" w:cs="Times New Roman"/>
          <w:iCs/>
          <w:sz w:val="24"/>
          <w:szCs w:val="24"/>
        </w:rPr>
        <w:fldChar w:fldCharType="begin"/>
      </w:r>
      <w:r w:rsidR="00AE49D6">
        <w:rPr>
          <w:rFonts w:ascii="Times New Roman" w:eastAsiaTheme="minorEastAsia" w:hAnsi="Times New Roman" w:cs="Times New Roman"/>
          <w:iCs/>
          <w:sz w:val="24"/>
          <w:szCs w:val="24"/>
        </w:rPr>
        <w:instrText xml:space="preserve"> ADDIN ZOTERO_ITEM CSL_CITATION {"citationID":"lXxlUZIv","properties":{"formattedCitation":"(2019)","plainCitation":"(2019)","noteIndex":0},"citationItems":[{"id":83,"uris":["http://zotero.org/users/251206/items/5TWNY7FR"],"uri":["http://zotero.org/users/251206/items/5TWNY7FR"],"itemData":{"id":83,"type":"article-journal","abstract":"Multispecies models are widely used to evaluate management trade-offs arising from species interactions. However, identifying climate impacts and sensitive habitats requires integrating spatial heterogeneity and environmental impacts into multispecies models at fine spatial scales. We therefore develop a spatio-temporal model of intermediate complexity for ecosystem assessments (a “MICE-in-space”), which is fitted to survey sampling data and time series of fishing mortality using maximum-likelihood techniques. The model is implemented in the VAST R package, and it can be configured to range from purely descriptive to including ratio-dependent interactions among species. We demonstrate this model using data for four groundfishes in the Gulf of Alaska using data from 1982 to 2015. Model selection for this case-study shows that models with species interactions are parsimonious, although a model specifying separate density dependence without interactions also has substantial support. The AIC-selected model estimates a significant, negative impact of Alaska pollock (Gadus chalcogrammus, Gadidae) on productivity of other species and suggests that recent fishing mortality for Pacific cod (G. microcephalus, Gadidae) is above the biological reference point (BRP) resulting in 40% of unfished biomass; other models show similar trends but different scales due to different BRP estimates. A simulation experiment shows that fitting a model with fewer species at a coarse spatial resolution degrades estimation performance, but that interactions and biological reference points can still be estimated accurately. We conclude that MICE-in-space models can simultaneously estimate fishing impacts, species trade-offs, biological reference points and habitat quality. They are therefore suitable to forecast short-term climate impacts, optimize survey designs and designate protected habitats.","container-title":"Fish and Fisheries","DOI":"10.1111/faf.12398","ISSN":"1467-2979","issue":"6","language":"en","page":"1083-1099","source":"Wiley Online Library","title":"Spatio-temporal models of intermediate complexity for ecosystem assessments: A new tool for spatial fisheries management","title-short":"Spatio-temporal models of intermediate complexity for ecosystem assessments","volume":"20","author":[{"family":"Thorson","given":"James T."},{"family":"Adams","given":"Grant"},{"family":"Holsman","given":"Kirstin"}],"issued":{"date-parts":[["2019"]]}},"suppress-author":true}],"schema":"https://github.com/citation-style-language/schema/raw/master/csl-citation.json"} </w:instrText>
      </w:r>
      <w:r w:rsidR="00AE49D6">
        <w:rPr>
          <w:rFonts w:ascii="Times New Roman" w:eastAsiaTheme="minorEastAsia" w:hAnsi="Times New Roman" w:cs="Times New Roman"/>
          <w:iCs/>
          <w:sz w:val="24"/>
          <w:szCs w:val="24"/>
        </w:rPr>
        <w:fldChar w:fldCharType="separate"/>
      </w:r>
      <w:r w:rsidR="00AE49D6" w:rsidRPr="00AE49D6">
        <w:rPr>
          <w:rFonts w:ascii="Times New Roman" w:hAnsi="Times New Roman" w:cs="Times New Roman"/>
          <w:sz w:val="24"/>
        </w:rPr>
        <w:t>(2019)</w:t>
      </w:r>
      <w:r w:rsidR="00AE49D6">
        <w:rPr>
          <w:rFonts w:ascii="Times New Roman" w:eastAsiaTheme="minorEastAsia" w:hAnsi="Times New Roman" w:cs="Times New Roman"/>
          <w:iCs/>
          <w:sz w:val="24"/>
          <w:szCs w:val="24"/>
        </w:rPr>
        <w:fldChar w:fldCharType="end"/>
      </w:r>
      <w:r w:rsidR="00AE49D6">
        <w:rPr>
          <w:rFonts w:ascii="Times New Roman" w:eastAsiaTheme="minorEastAsia" w:hAnsi="Times New Roman" w:cs="Times New Roman"/>
          <w:iCs/>
          <w:sz w:val="24"/>
          <w:szCs w:val="24"/>
        </w:rPr>
        <w:t xml:space="preserve"> for details.  By default this term is excluded (i.e., </w:t>
      </w:r>
      <m:oMath>
        <m:r>
          <w:rPr>
            <w:rFonts w:ascii="Cambria Math" w:eastAsiaTheme="minorEastAsia" w:hAnsi="Cambria Math" w:cs="Times New Roman"/>
            <w:sz w:val="24"/>
            <w:szCs w:val="24"/>
          </w:rPr>
          <m:t>ι</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=0</m:t>
        </m:r>
      </m:oMath>
      <w:r w:rsidR="00AE49D6">
        <w:rPr>
          <w:rFonts w:ascii="Times New Roman" w:eastAsiaTheme="minorEastAsia" w:hAnsi="Times New Roman" w:cs="Times New Roman"/>
          <w:iCs/>
          <w:sz w:val="24"/>
          <w:szCs w:val="24"/>
        </w:rPr>
        <w:t xml:space="preserve">) and it is only applicable within MICE or </w:t>
      </w:r>
      <w:r w:rsidR="00AE49D6">
        <w:rPr>
          <w:rFonts w:ascii="Times New Roman" w:eastAsiaTheme="minorEastAsia" w:hAnsi="Times New Roman" w:cs="Times New Roman"/>
          <w:iCs/>
          <w:sz w:val="24"/>
          <w:szCs w:val="24"/>
        </w:rPr>
        <w:lastRenderedPageBreak/>
        <w:t xml:space="preserve">single-species production models following vector-autoregressive dynamics (i.e., Gompertz density dependence).  </w:t>
      </w:r>
      <w:r w:rsidR="006B27A7">
        <w:rPr>
          <w:rFonts w:ascii="Times New Roman" w:eastAsiaTheme="minorEastAsia" w:hAnsi="Times New Roman" w:cs="Times New Roman"/>
          <w:iCs/>
          <w:sz w:val="24"/>
          <w:szCs w:val="24"/>
        </w:rPr>
        <w:t xml:space="preserve">Feel free to contact the package author if desiring more documentation.  </w:t>
      </w:r>
    </w:p>
    <w:p w14:paraId="37145096" w14:textId="77777777" w:rsidR="0030762F" w:rsidRPr="0030762F" w:rsidRDefault="0030762F" w:rsidP="009B37E6">
      <w:pPr>
        <w:spacing w:before="120" w:after="0" w:line="480" w:lineRule="auto"/>
        <w:rPr>
          <w:rFonts w:ascii="Times New Roman" w:eastAsiaTheme="minorEastAsia" w:hAnsi="Times New Roman" w:cs="Times New Roman"/>
          <w:iCs/>
          <w:sz w:val="24"/>
          <w:szCs w:val="24"/>
        </w:rPr>
      </w:pPr>
    </w:p>
    <w:p w14:paraId="2662F46F" w14:textId="47A4113B"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VAST::Data_Fn</w:t>
      </w:r>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 xml:space="preserve">ObsModel[2]=0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85652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85652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85652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856527"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1C43FB11"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w:t>
      </w:r>
      <w:r>
        <w:rPr>
          <w:rFonts w:ascii="Times New Roman" w:eastAsiaTheme="minorEastAsia" w:hAnsi="Times New Roman" w:cs="Times New Roman"/>
          <w:iCs/>
          <w:sz w:val="24"/>
          <w:szCs w:val="24"/>
        </w:rPr>
        <w:lastRenderedPageBreak/>
        <w:t xml:space="preserve">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2018)","noteIndex":0},"citationItems":[{"id":2411,"uris":["http://zotero.org/users/251206/items/ZUAIPAMZ"],"uri":["http://zotero.org/users/251206/items/ZUAIPAMZ"],"itemData":{"id":2411,"type":"article-journal","abstract":"Ecologists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démontrer...","container-title":"Canadian Journal of Fisheries and Aquatic Sciences","DOI":"10.1139/cjfas-2017-0266","ISSN":"0706-652X","issue":"9","journalAbbreviation":"Can. J. Fish. Aquat. Sci.","page":"1369-1382","source":"NRC Research Press","title":"Three problems with the conventional delta-model for biomass sampling data, and a computationally efficient alternative","volume":"75","author":[{"family":"Thorson","given":"James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This Poisson-link function should only be used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603E981E" w14:textId="0F0D1B6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observation models for available sampling data</w:t>
      </w:r>
      <w:r w:rsidR="00F04EE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856527"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data as:</w:t>
      </w:r>
    </w:p>
    <w:p w14:paraId="727B9DA9" w14:textId="110D593C" w:rsidR="00DA2C62" w:rsidRDefault="00856527"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38BE1342"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r>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2005)","noteIndex":0},"citationItems":[{"id":552,"uris":["http://zotero.org/users/251206/items/QI9BTFPM"],"uri":["http://zotero.org/users/251206/items/QI9BTFPM"],"itemData":{"id":552,"type":"article-journal","container-title":"Ecology Letters","issue":"11","page":"1235–1246","source":"Google Scholar","title":"Zero tolerance ecology: improving ecological inference by modelling the source of zero observations","title-short":"Zero tolerance ecology","volume":"8","author":[{"family":"Martin","given":"T.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46B2D169"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 xml:space="preserve">Settings regarding spatial </w:t>
      </w:r>
      <w:r w:rsidR="00DF722C">
        <w:rPr>
          <w:rFonts w:ascii="Times New Roman" w:eastAsiaTheme="minorEastAsia" w:hAnsi="Times New Roman" w:cs="Times New Roman"/>
          <w:b/>
          <w:iCs/>
          <w:sz w:val="24"/>
          <w:szCs w:val="24"/>
        </w:rPr>
        <w:t>smoothers</w:t>
      </w:r>
    </w:p>
    <w:p w14:paraId="26527BE0" w14:textId="07956C84"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2011)","noteIndex":0},"citationItems":[{"id":1466,"uris":["http://zotero.org/users/251206/items/K4DT5SFV"],"uri":["http://zotero.org/users/251206/items/K4DT5SFV"],"itemData":{"id":1466,"type":"article-journal","abstract":"Summary. 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sphere.","container-title":"Journal of the Royal Statistical Society: Series B (Statistical Methodology)","DOI":"10.1111/j.1467-9868.2011.00777.x","ISSN":"1467-9868","issue":"4","language":"en","page":"423-498","source":"Wiley Online Library","title":"An explicit link between Gaussian fields and Gaussian Markov random fields: the stochastic partial differential equation approach","title-short":"An explicit link between Gaussian fields and Gaussian Markov random fields","volume":"73","author":[{"family":"Lindgren","given":""},{"family":"Rue","given":"Håvard"},{"family":"Lindström","given":"Johan"}],"issued":{"date-parts":[["2011",9,1]]}}}],"schema":"https://github.com/citation-style-language/schema/raw/master/csl-citation.json"}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can then be used to calculate the precision (inverse-covariance) matrix for a multivariate normal probability density function for the value of a </w:t>
      </w:r>
      <w:r>
        <w:rPr>
          <w:rFonts w:ascii="Times New Roman" w:eastAsiaTheme="minorEastAsia" w:hAnsi="Times New Roman" w:cs="Times New Roman"/>
          <w:iCs/>
          <w:sz w:val="24"/>
          <w:szCs w:val="24"/>
        </w:rPr>
        <w:lastRenderedPageBreak/>
        <w:t xml:space="preserve">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for spatial and spatio-temporal terms included in the first linear predictor is approximated as following a Matern function:</w:t>
      </w:r>
    </w:p>
    <w:p w14:paraId="456715A5" w14:textId="57B9DD66" w:rsidR="00DA2C62" w:rsidRDefault="00856527"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3B198518" w14:textId="2CB32487" w:rsidR="00DA2C62" w:rsidRDefault="00DA2C62" w:rsidP="00DA2C62">
      <w:pPr>
        <w:spacing w:after="0" w:line="480" w:lineRule="auto"/>
        <w:rPr>
          <w:rFonts w:ascii="Times New Roman" w:hAnsi="Times New Roman"/>
          <w:sz w:val="24"/>
        </w:rPr>
      </w:pPr>
      <w:r w:rsidRPr="00CA07E6">
        <w:rPr>
          <w:rFonts w:ascii="Times New Roman" w:eastAsiaTheme="minorEastAsia" w:hAnsi="Times New Roman" w:cs="Times New Roman"/>
          <w:iCs/>
          <w:sz w:val="24"/>
          <w:szCs w:val="24"/>
        </w:rPr>
        <w:t xml:space="preserve">where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are estimated as fixed effects, but the user can specify isotropy (i.e., </w:t>
      </w:r>
      <m:oMath>
        <m:r>
          <m:rPr>
            <m:sty m:val="b"/>
          </m:rPr>
          <w:rPr>
            <w:rFonts w:ascii="Cambria Math" w:hAnsi="Cambria Math"/>
            <w:sz w:val="24"/>
          </w:rPr>
          <m:t>H=I</m:t>
        </m:r>
      </m:oMath>
      <w:r w:rsidR="008A0259">
        <w:rPr>
          <w:rFonts w:ascii="Times New Roman" w:hAnsi="Times New Roman"/>
          <w:sz w:val="24"/>
        </w:rPr>
        <w:t>).</w:t>
      </w:r>
    </w:p>
    <w:p w14:paraId="6BAC4332" w14:textId="0C7C8CD7" w:rsidR="008A0259" w:rsidRDefault="008A0259" w:rsidP="00DA2C62">
      <w:pPr>
        <w:spacing w:after="0" w:line="480" w:lineRule="auto"/>
        <w:rPr>
          <w:rFonts w:ascii="Times New Roman" w:hAnsi="Times New Roman"/>
          <w:sz w:val="24"/>
        </w:rPr>
      </w:pPr>
      <w:r>
        <w:rPr>
          <w:rFonts w:ascii="Times New Roman" w:hAnsi="Times New Roman"/>
          <w:sz w:val="24"/>
        </w:rPr>
        <w:tab/>
        <w:t>There are also other options:</w:t>
      </w:r>
    </w:p>
    <w:p w14:paraId="7303FA60" w14:textId="77777777"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barrier effects</w:t>
      </w:r>
      <w:r>
        <w:rPr>
          <w:rFonts w:ascii="Times New Roman" w:hAnsi="Times New Roman"/>
          <w:sz w:val="24"/>
        </w:rPr>
        <w:t>:  avoiding correlations traveling across land;</w:t>
      </w:r>
    </w:p>
    <w:p w14:paraId="6F8D2BE0" w14:textId="28C6633C"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Pr>
          <w:rFonts w:ascii="Times New Roman" w:hAnsi="Times New Roman"/>
          <w:i/>
          <w:sz w:val="24"/>
        </w:rPr>
        <w:t>spherical projections</w:t>
      </w:r>
      <w:r w:rsidRPr="008A0259">
        <w:rPr>
          <w:rFonts w:ascii="Times New Roman" w:hAnsi="Times New Roman"/>
          <w:sz w:val="24"/>
        </w:rPr>
        <w:t xml:space="preserve">: </w:t>
      </w:r>
      <w:r>
        <w:rPr>
          <w:rFonts w:ascii="Times New Roman" w:hAnsi="Times New Roman"/>
          <w:sz w:val="24"/>
        </w:rPr>
        <w:t xml:space="preserve"> calculating distance based on spherical coordinates, to avoid sensitivity to chosen projection;</w:t>
      </w:r>
    </w:p>
    <w:p w14:paraId="5DD9BFF3" w14:textId="0BFEF0C0" w:rsidR="008A0259" w:rsidRPr="008A0259" w:rsidRDefault="008A0259" w:rsidP="008A0259">
      <w:pPr>
        <w:pStyle w:val="ListParagraph"/>
        <w:numPr>
          <w:ilvl w:val="0"/>
          <w:numId w:val="20"/>
        </w:numPr>
        <w:spacing w:after="0" w:line="480" w:lineRule="auto"/>
        <w:rPr>
          <w:rFonts w:ascii="Times New Roman" w:eastAsiaTheme="minorEastAsia" w:hAnsi="Times New Roman" w:cs="Times New Roman"/>
          <w:iCs/>
          <w:sz w:val="24"/>
          <w:szCs w:val="24"/>
        </w:rPr>
      </w:pPr>
      <w:r w:rsidRPr="008A0259">
        <w:rPr>
          <w:rFonts w:ascii="Times New Roman" w:hAnsi="Times New Roman"/>
          <w:i/>
          <w:sz w:val="24"/>
        </w:rPr>
        <w:t>stream</w:t>
      </w:r>
      <w:r w:rsidRPr="008A0259">
        <w:rPr>
          <w:rFonts w:ascii="Times New Roman" w:eastAsiaTheme="minorEastAsia" w:hAnsi="Times New Roman" w:cs="Times New Roman"/>
          <w:i/>
          <w:iCs/>
          <w:sz w:val="24"/>
          <w:szCs w:val="24"/>
        </w:rPr>
        <w:t>-network distance</w:t>
      </w:r>
      <w:r>
        <w:rPr>
          <w:rFonts w:ascii="Times New Roman" w:eastAsiaTheme="minorEastAsia" w:hAnsi="Times New Roman" w:cs="Times New Roman"/>
          <w:iCs/>
          <w:sz w:val="24"/>
          <w:szCs w:val="24"/>
        </w:rPr>
        <w:t xml:space="preserve">:  </w:t>
      </w:r>
      <w:r w:rsidR="00D00090">
        <w:rPr>
          <w:rFonts w:ascii="Times New Roman" w:eastAsiaTheme="minorEastAsia" w:hAnsi="Times New Roman" w:cs="Times New Roman"/>
          <w:iCs/>
          <w:sz w:val="24"/>
          <w:szCs w:val="24"/>
        </w:rPr>
        <w:t xml:space="preserve">calculating distance based on river distances in a stream network or other graphical spatial dependency </w:t>
      </w:r>
      <w:r w:rsidR="00D00090">
        <w:rPr>
          <w:rFonts w:ascii="Times New Roman" w:eastAsiaTheme="minorEastAsia" w:hAnsi="Times New Roman" w:cs="Times New Roman"/>
          <w:iCs/>
          <w:sz w:val="24"/>
          <w:szCs w:val="24"/>
        </w:rPr>
        <w:fldChar w:fldCharType="begin"/>
      </w:r>
      <w:r w:rsidR="00D00090">
        <w:rPr>
          <w:rFonts w:ascii="Times New Roman" w:eastAsiaTheme="minorEastAsia" w:hAnsi="Times New Roman" w:cs="Times New Roman"/>
          <w:iCs/>
          <w:sz w:val="24"/>
          <w:szCs w:val="24"/>
        </w:rPr>
        <w:instrText xml:space="preserve"> ADDIN ZOTERO_ITEM CSL_CITATION {"citationID":"bm6EyxfU","properties":{"formattedCitation":"(Hocking et al. 2018)","plainCitation":"(Hocking et al. 2018)","noteIndex":0},"citationItems":[{"id":6,"uris":["http://zotero.org/users/251206/items/6UUISV9Q"],"uri":["http://zotero.org/users/251206/items/6UUISV9Q"],"itemData":{"id":6,"type":"article-journal","abstract":"Population dynamics are often correlated in space and time due to correlations in environmental drivers as well as synchrony induced by individual dispersal. Many statistical analyses of populations ignore potential autocorrelations and assume that survey methods (distance and time between samples) eliminate these correlations, allowing samples to be treated independently. If these assumptions are incorrect, results and therefore inference may be biased and uncertainty underestimated. We developed a novel statistical method to account for spatiotemporal correlations within dendritic stream networks, while accounting for imperfect detection in the surveys. Through simulations, we found this model decreased predictive error relative to standard statistical methods when data were spatially correlated based on stream distance and performed similarly when data were not correlated. We found that increasing the number of years surveyed substantially improved the model accuracy when estimating spatial and temporal correlation coefficients, especially from 10 to 15 yr. Increasing the number of survey sites within the network improved the performance of the nonspatial model but only marginally improved the density estimates in the spatiotemporal model. We applied this model to brook trout data from the West Susquehanna Watershed in Pennsylvania collected over 34 yr from 1981 to 2014. We found the model including temporal and spatiotemporal autocorrelation best described young of the year (YOY) and adult density patterns. YOY densities were positively related to forest cover and negatively related to spring temperatures with low temporal autocorrelation and moderately high spatiotemporal correlation. Adult densities were less strongly affected by climatic conditions and less temporally variable than YOY but with similar spatiotemporal correlation and higher temporal autocorrelation.","container-title":"Ecological Applications","DOI":"10.1002/eap.1767","ISSN":"1939-5582","issue":"7","language":"en","page":"1782-1796","source":"Wiley Online Library","title":"A geostatistical state-space model of animal densities for stream networks","volume":"28","author":[{"family":"Hocking","given":"Daniel J."},{"family":"Thorson","given":"James T."},{"family":"O'Neil","given":"Kyle"},{"family":"Letcher","given":"Benjamin H."}],"issued":{"date-parts":[["2018"]]}}}],"schema":"https://github.com/citation-style-language/schema/raw/master/csl-citation.json"} </w:instrText>
      </w:r>
      <w:r w:rsidR="00D00090">
        <w:rPr>
          <w:rFonts w:ascii="Times New Roman" w:eastAsiaTheme="minorEastAsia" w:hAnsi="Times New Roman" w:cs="Times New Roman"/>
          <w:iCs/>
          <w:sz w:val="24"/>
          <w:szCs w:val="24"/>
        </w:rPr>
        <w:fldChar w:fldCharType="separate"/>
      </w:r>
      <w:r w:rsidR="00D00090" w:rsidRPr="00D00090">
        <w:rPr>
          <w:rFonts w:ascii="Times New Roman" w:hAnsi="Times New Roman" w:cs="Times New Roman"/>
          <w:sz w:val="24"/>
        </w:rPr>
        <w:t>(Hocking et al. 2018)</w:t>
      </w:r>
      <w:r w:rsidR="00D00090">
        <w:rPr>
          <w:rFonts w:ascii="Times New Roman" w:eastAsiaTheme="minorEastAsia" w:hAnsi="Times New Roman" w:cs="Times New Roman"/>
          <w:iCs/>
          <w:sz w:val="24"/>
          <w:szCs w:val="24"/>
        </w:rPr>
        <w:fldChar w:fldCharType="end"/>
      </w:r>
      <w:r w:rsidR="00D00090">
        <w:rPr>
          <w:rFonts w:ascii="Times New Roman" w:eastAsiaTheme="minorEastAsia" w:hAnsi="Times New Roman" w:cs="Times New Roman"/>
          <w:iCs/>
          <w:sz w:val="24"/>
          <w:szCs w:val="24"/>
        </w:rPr>
        <w:t>.</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1E2C09E1" w14:textId="77777777" w:rsidR="00E06B9D" w:rsidRDefault="00BA6A8E" w:rsidP="00E06B9D">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w:t>
      </w:r>
    </w:p>
    <w:p w14:paraId="6427E841" w14:textId="77777777" w:rsidR="00E06B9D" w:rsidRPr="00E06B9D" w:rsidRDefault="00BA6A8E"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t>Piecewise constant</w:t>
      </w:r>
      <w:r w:rsidRPr="00E06B9D">
        <w:rPr>
          <w:rFonts w:ascii="Times New Roman" w:eastAsiaTheme="minorEastAsia" w:hAnsi="Times New Roman" w:cs="Times New Roman"/>
          <w:iCs/>
          <w:sz w:val="24"/>
          <w:szCs w:val="24"/>
          <w:lang w:val="en-US"/>
        </w:rPr>
        <w:t xml:space="preserve">:  Following the conventional for releases of VAST prior to 3.0.0, users can specify </w:t>
      </w:r>
      <w:r w:rsidR="00221FA2" w:rsidRPr="00E06B9D">
        <w:rPr>
          <w:rFonts w:ascii="Consolas" w:eastAsia="Times New Roman" w:hAnsi="Consolas" w:cs="Consolas"/>
          <w:color w:val="24292E"/>
          <w:sz w:val="20"/>
          <w:szCs w:val="20"/>
          <w:bdr w:val="none" w:sz="0" w:space="0" w:color="auto" w:frame="1"/>
          <w:lang w:eastAsia="en-GB"/>
        </w:rPr>
        <w:t>fine_scale=FALSE</w:t>
      </w:r>
      <w:r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Pr="00E06B9D">
        <w:rPr>
          <w:rFonts w:ascii="Times New Roman" w:eastAsiaTheme="minorEastAsia" w:hAnsi="Times New Roman" w:cs="Times New Roman"/>
          <w:iCs/>
          <w:sz w:val="24"/>
          <w:szCs w:val="24"/>
          <w:lang w:val="en-US"/>
        </w:rPr>
        <w:t xml:space="preserve"> are fixed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sidRPr="00E06B9D">
        <w:rPr>
          <w:rFonts w:ascii="Times New Roman" w:eastAsiaTheme="minorEastAsia" w:hAnsi="Times New Roman" w:cs="Times New Roman"/>
          <w:iCs/>
          <w:sz w:val="24"/>
          <w:szCs w:val="24"/>
          <w:lang w:val="en-US"/>
        </w:rPr>
        <w:t xml:space="preserve"> </w:t>
      </w:r>
      <w:r w:rsidR="001974D4" w:rsidRPr="00E06B9D">
        <w:rPr>
          <w:rFonts w:ascii="Times New Roman" w:eastAsiaTheme="minorEastAsia" w:hAnsi="Times New Roman" w:cs="Times New Roman"/>
          <w:iCs/>
          <w:sz w:val="24"/>
          <w:szCs w:val="24"/>
          <w:lang w:val="en-US"/>
        </w:rPr>
        <w:t xml:space="preserve">such that </w:t>
      </w:r>
      <w:r w:rsidR="00221FA2" w:rsidRPr="00E06B9D">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has value zero except for one cell containing a value of one for the knot closest to sample </w:t>
      </w:r>
      <m:oMath>
        <m:r>
          <w:rPr>
            <w:rFonts w:ascii="Cambria Math" w:eastAsiaTheme="minorEastAsia" w:hAnsi="Cambria Math" w:cs="Times New Roman"/>
            <w:sz w:val="24"/>
            <w:szCs w:val="24"/>
            <w:lang w:val="en-US"/>
          </w:rPr>
          <m:t>i</m:t>
        </m:r>
      </m:oMath>
      <w:r w:rsidR="00221FA2" w:rsidRPr="00E06B9D">
        <w:rPr>
          <w:rFonts w:ascii="Times New Roman" w:eastAsiaTheme="minorEastAsia" w:hAnsi="Times New Roman" w:cs="Times New Roman"/>
          <w:iCs/>
          <w:sz w:val="24"/>
          <w:szCs w:val="24"/>
          <w:lang w:val="en-US"/>
        </w:rPr>
        <w:t xml:space="preserve">.  </w:t>
      </w:r>
    </w:p>
    <w:p w14:paraId="227A35C1" w14:textId="368695A7" w:rsidR="00221FA2" w:rsidRPr="00E06B9D" w:rsidRDefault="00E06B9D" w:rsidP="00E06B9D">
      <w:pPr>
        <w:pStyle w:val="ListParagraph"/>
        <w:numPr>
          <w:ilvl w:val="0"/>
          <w:numId w:val="18"/>
        </w:numPr>
        <w:spacing w:after="0" w:line="480" w:lineRule="auto"/>
        <w:rPr>
          <w:rFonts w:ascii="Times New Roman" w:eastAsiaTheme="minorEastAsia" w:hAnsi="Times New Roman" w:cs="Times New Roman"/>
          <w:iCs/>
          <w:sz w:val="24"/>
          <w:szCs w:val="24"/>
        </w:rPr>
      </w:pPr>
      <w:r w:rsidRPr="00E06B9D">
        <w:rPr>
          <w:rFonts w:ascii="Times New Roman" w:eastAsiaTheme="minorEastAsia" w:hAnsi="Times New Roman" w:cs="Times New Roman"/>
          <w:i/>
          <w:iCs/>
          <w:sz w:val="24"/>
          <w:szCs w:val="24"/>
          <w:lang w:val="en-US"/>
        </w:rPr>
        <w:lastRenderedPageBreak/>
        <w:t>B</w:t>
      </w:r>
      <w:r w:rsidR="00221FA2" w:rsidRPr="00E06B9D">
        <w:rPr>
          <w:rFonts w:ascii="Times New Roman" w:eastAsiaTheme="minorEastAsia" w:hAnsi="Times New Roman" w:cs="Times New Roman"/>
          <w:i/>
          <w:iCs/>
          <w:sz w:val="24"/>
          <w:szCs w:val="24"/>
          <w:lang w:val="en-US"/>
        </w:rPr>
        <w:t>ilinear interpolation</w:t>
      </w:r>
      <w:r w:rsidR="00221FA2" w:rsidRPr="00E06B9D">
        <w:rPr>
          <w:rFonts w:ascii="Times New Roman" w:eastAsiaTheme="minorEastAsia" w:hAnsi="Times New Roman" w:cs="Times New Roman"/>
          <w:iCs/>
          <w:sz w:val="24"/>
          <w:szCs w:val="24"/>
          <w:lang w:val="en-US"/>
        </w:rPr>
        <w:t xml:space="preserve">:  Following standard practices using the software R-INLA </w:t>
      </w:r>
      <w:r w:rsidR="00221FA2" w:rsidRPr="00E06B9D">
        <w:rPr>
          <w:rFonts w:ascii="Times New Roman" w:eastAsiaTheme="minorEastAsia" w:hAnsi="Times New Roman" w:cs="Times New Roman"/>
          <w:iCs/>
          <w:sz w:val="24"/>
          <w:szCs w:val="24"/>
          <w:lang w:val="en-US"/>
        </w:rPr>
        <w:fldChar w:fldCharType="begin"/>
      </w:r>
      <w:r w:rsidR="00ED3929" w:rsidRPr="00E06B9D">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2015)","plainCitation":"(Lindgren 2012; Lindgren and Rue 2015)","noteIndex":0},"citationItems":[{"id":292,"uris":["http://zotero.org/users/251206/items/DM362H4A"],"uri":["http://zotero.org/users/251206/items/DM362H4A"],"itemData":{"id":292,"type":"article-journal","container-title":"The ISBA Bulletin","issue":"4","page":"14-20","title":"Continuous domain spatial models in R-INLA","volume":"19","author":[{"family":"Lindgren","given":""}],"issued":{"date-parts":[["2012"]]}}},{"id":2520,"uris":["http://zotero.org/users/251206/items/2CV8QCI8"],"uri":["http://zotero.org/users/251206/items/2CV8QCI8"],"itemData":{"id":2520,"type":"article-journal","container-title":"Journal of Statistical Software","DOI":"10.18637/jss.v063.i19","issue":"19","page":"1-25","source":"Google Scholar","title":"Bayesian spatial modelling with r-inla","volume":"63","author":[{"family":"Lindgren","given":"Finn"},{"family":"Rue","given":"Havard"}],"issued":{"date-parts":[["2015"]]}}}],"schema":"https://github.com/citation-style-language/schema/raw/master/csl-citation.json"} </w:instrText>
      </w:r>
      <w:r w:rsidR="00221FA2" w:rsidRPr="00E06B9D">
        <w:rPr>
          <w:rFonts w:ascii="Times New Roman" w:eastAsiaTheme="minorEastAsia" w:hAnsi="Times New Roman" w:cs="Times New Roman"/>
          <w:iCs/>
          <w:sz w:val="24"/>
          <w:szCs w:val="24"/>
          <w:lang w:val="en-US"/>
        </w:rPr>
        <w:fldChar w:fldCharType="separate"/>
      </w:r>
      <w:r w:rsidR="00ED3929" w:rsidRPr="00E06B9D">
        <w:rPr>
          <w:rFonts w:ascii="Times New Roman" w:hAnsi="Times New Roman" w:cs="Times New Roman"/>
          <w:sz w:val="24"/>
        </w:rPr>
        <w:t>(Lindgren 2012; Lindgren and Rue 2015)</w:t>
      </w:r>
      <w:r w:rsidR="00221FA2" w:rsidRPr="00E06B9D">
        <w:rPr>
          <w:rFonts w:ascii="Times New Roman" w:eastAsiaTheme="minorEastAsia" w:hAnsi="Times New Roman" w:cs="Times New Roman"/>
          <w:iCs/>
          <w:sz w:val="24"/>
          <w:szCs w:val="24"/>
          <w:lang w:val="en-US"/>
        </w:rPr>
        <w:fldChar w:fldCharType="end"/>
      </w:r>
      <w:r w:rsidR="00221FA2" w:rsidRPr="00E06B9D">
        <w:rPr>
          <w:rFonts w:ascii="Times New Roman" w:eastAsiaTheme="minorEastAsia" w:hAnsi="Times New Roman" w:cs="Times New Roman"/>
          <w:iCs/>
          <w:sz w:val="24"/>
          <w:szCs w:val="24"/>
          <w:lang w:val="en-US"/>
        </w:rPr>
        <w:t xml:space="preserve">, users can specify </w:t>
      </w:r>
      <w:r w:rsidR="00221FA2" w:rsidRPr="00E06B9D">
        <w:rPr>
          <w:rFonts w:ascii="Consolas" w:eastAsia="Times New Roman" w:hAnsi="Consolas" w:cs="Consolas"/>
          <w:color w:val="24292E"/>
          <w:sz w:val="20"/>
          <w:szCs w:val="20"/>
          <w:bdr w:val="none" w:sz="0" w:space="0" w:color="auto" w:frame="1"/>
          <w:lang w:eastAsia="en-GB"/>
        </w:rPr>
        <w:t>fine_scale=TRUE</w:t>
      </w:r>
      <w:r w:rsidR="00221FA2" w:rsidRPr="00E06B9D">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sidR="00221FA2" w:rsidRPr="00E06B9D">
        <w:rPr>
          <w:rFonts w:ascii="Times New Roman" w:eastAsiaTheme="minorEastAsia" w:hAnsi="Times New Roman" w:cs="Times New Roman"/>
          <w:iCs/>
          <w:sz w:val="24"/>
          <w:szCs w:val="24"/>
          <w:lang w:val="en-US"/>
        </w:rPr>
        <w:t xml:space="preserve"> are interpolated using the triangulated mesh that is also used to approximate spatial variation.  Specifically, </w:t>
      </w:r>
      <w:r w:rsidR="001974D4" w:rsidRPr="00E06B9D">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sidRPr="00E06B9D">
        <w:rPr>
          <w:rFonts w:ascii="Times New Roman" w:eastAsiaTheme="minorEastAsia" w:hAnsi="Times New Roman" w:cs="Times New Roman"/>
          <w:iCs/>
          <w:sz w:val="24"/>
          <w:szCs w:val="24"/>
          <w:lang w:val="en-US"/>
        </w:rPr>
        <w:t xml:space="preserve"> with value zero except for three cells, representing the vertices of the triangle containing location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sidRPr="00E06B9D">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698C5006" w14:textId="0F15E78D" w:rsidR="00DA2C62" w:rsidRPr="00A2136E" w:rsidRDefault="00DA2C62" w:rsidP="007D3E8E">
      <w:pPr>
        <w:spacing w:after="0" w:line="480" w:lineRule="auto"/>
        <w:rPr>
          <w:rFonts w:ascii="Consolas" w:eastAsia="Times New Roman" w:hAnsi="Consolas" w:cs="Consolas"/>
          <w:color w:val="24292E"/>
          <w:sz w:val="20"/>
          <w:szCs w:val="20"/>
          <w:lang w:eastAsia="en-GB"/>
        </w:rPr>
      </w:pPr>
      <w:r>
        <w:rPr>
          <w:rFonts w:ascii="Times New Roman" w:eastAsiaTheme="minorEastAsia" w:hAnsi="Times New Roman" w:cs="Times New Roman"/>
          <w:iCs/>
          <w:sz w:val="24"/>
          <w:szCs w:val="24"/>
        </w:rPr>
        <w:t>There are different user-controlled options for specifying structure for intercepts or spatio-temporal variation across time</w:t>
      </w:r>
      <w:r w:rsidR="007D3E8E">
        <w:rPr>
          <w:rFonts w:ascii="Times New Roman" w:eastAsiaTheme="minorEastAsia" w:hAnsi="Times New Roman" w:cs="Times New Roman"/>
          <w:iCs/>
          <w:sz w:val="24"/>
          <w:szCs w:val="24"/>
        </w:rPr>
        <w:t>.</w:t>
      </w:r>
      <w:r w:rsidRPr="00A2136E">
        <w:rPr>
          <w:rFonts w:ascii="Consolas" w:eastAsia="Times New Roman" w:hAnsi="Consolas" w:cs="Consolas"/>
          <w:color w:val="24292E"/>
          <w:sz w:val="20"/>
          <w:szCs w:val="20"/>
          <w:bdr w:val="none" w:sz="0" w:space="0" w:color="auto" w:frame="1"/>
          <w:lang w:eastAsia="en-GB"/>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6CFA091E"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2015)","noteIndex":0},"citationItems":[{"id":1502,"uris":["http://zotero.org/users/251206/items/A8R986W2"],"uri":["http://zotero.org/users/251206/items/A8R986W2"],"itemData":{"id":1502,"type":"book","event-place":"Hoboken, New Jersey","number-of-pages":"536","publisher":"John Wiley &amp; Sons","publisher-place":"Hoboken, New Jersey","source":"Google Scholar","title":"Variance components","author":[{"family":"Searle","given":"Shayle R."},{"family":"Casella","given":"George"},{"family":"McCulloch","given":"Charles E."}],"issued":{"date-parts":[["1992"]]}}},{"id":846,"uris":["http://zotero.org/users/251206/items/DG7GEK3J"],"uri":["http://zotero.org/users/251206/items/DG7GEK3J"],"itemData":{"id":846,"type":"book","event-place":"Cambridge, UK","publisher":"Cambridge University Press","publisher-place":"Cambridge, UK","source":"Google Scholar","title":"Data analysis using regression and multilevel/hierarchical models","author":[{"family":"Gelman","given":"A."},{"family":"Hill","given":"J."}],"issued":{"date-parts":[["2007"]]}}},{"id":1850,"uris":["http://zotero.org/users/251206/items/R2837E2S"],"uri":["http://zotero.org/users/251206/items/R2837E2S"],"itemData":{"id":1850,"type":"article-journal","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biology.","container-title":"ICES Journal of Marine Science: Journal du Conseil","DOI":"10.1093/icesjms/fsu213","ISSN":"1054-3139, 1095-9289","issue":"5","journalAbbreviation":"ICES J. Mar. Sci.","language":"en","page":"1245-1256","source":"icesjms.oxfordjournals.org","title":"Mixed effects: a unifying framework for statistical modelling in fisheries biology","title-short":"Mixed effects","volume":"72","author":[{"family":"Thorson","given":"James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2006)","noteIndex":0},"citationItems":[{"id":1386,"uris":["http://zotero.org/users/251206/items/6XBTQ9AH"],"uri":["http://zotero.org/users/251206/items/6XBTQ9AH"],"itemData":{"id":1386,"type":"article-journal","container-title":"Computational Statistics &amp; Data Analysis","issue":"2","page":"699-709","source":"Google Scholar","title":"Automatic approximation of the marginal likelihood in non-Gaussian hierarchical models","volume":"51","author":[{"family":"Skaug","given":"Hans"},{"family":"Fournier","given":"Dave"}],"issued":{"date-parts":[["2006"]]}}}],"schema":"https://github.com/citation-style-language/schema/raw/master/csl-citation.json"}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2016)","noteIndex":0},"citationItems":[{"id":183,"uris":["http://zotero.org/users/251206/items/R4F5M29P"],"uri":["http://zotero.org/users/251206/items/R4F5M29P"],"itemData":{"id":183,"type":"article-journal","container-title":"Journal of Statistical Software","DOI":"10.18637/jss.v070.i05","issue":"5","page":"1-21","title":"TMB: Automatic differentiation and Laplace approximation","volume":"70","author":[{"family":"Kristensen","given":"Kasper"},{"family":"Nielsen","given":"Anders"},{"family":"Berg","given":"Casper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2017)","noteIndex":0},"citationItems":[{"id":146,"uris":["http://zotero.org/users/251206/items/JSXMSK8V"],"uri":["http://zotero.org/users/251206/items/JSXMSK8V"],"itemData":{"id":146,"type":"book","event-place":"Vienna, Austria","publisher":"R Foundation for Statistical Computing","publisher-place":"Vienna, Austria","title":"R: A Language and Environment for Statistical Computing","URL":"https://www.R-project.org/","author":[{"literal":"R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1989)","noteIndex":0},"citationItems":[{"id":1767,"uris":["http://zotero.org/users/251206/items/4HV9HG9V"],"uri":["http://zotero.org/users/251206/items/4HV9HG9V"],"itemData":{"id":1767,"type":"article-journal","abstract":"We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or more generally, p(yi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θi, λ). At the second stage, the unit-specific parameter vectors θi are iid with densities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is calculated, and the posterior density of θi is then equal to the expectation,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of the conditional posterior p(θi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we may write the posterior variance of θi as 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y) = Eλ{V(θi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 Vλ{E(θi</w:instrText>
      </w:r>
      <w:r w:rsidR="00ED3929">
        <w:rPr>
          <w:rFonts w:ascii="Cambria Math" w:eastAsiaTheme="minorEastAsia" w:hAnsi="Cambria Math" w:cs="Cambria Math"/>
          <w:iCs/>
          <w:sz w:val="24"/>
          <w:szCs w:val="24"/>
        </w:rPr>
        <w:instrText>∣</w:instrText>
      </w:r>
      <w:r w:rsidR="00ED3929">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analysis.","container-title":"Journal of the American Statistical Association","DOI":"10.2307/2289653","ISSN":"0162-1459","issue":"407","journalAbbreviation":"Journal of the American Statistical Association","page":"717-726","source":"JSTOR","title":"Approximate Bayesian inference in conditionally independent hierarchical models (parametric empirical bayes models)","volume":"84","author":[{"family":"Kass","given":"Robert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2016)","noteIndex":0},"citationItems":[{"id":299,"uris":["http://zotero.org/users/251206/items/A2ACEGSW"],"uri":["http://zotero.org/users/251206/items/A2ACEGSW"],"itemData":{"id":299,"type":"article-journal","container-title":"Journal of the American Statistical Association","issue":"407","page":"710–716","source":"Google Scholar","title":"Fully exponential Laplace approximations to expectations and variances of nonpositive functions","volume":"84","author":[{"family":"Tierney","given":"Luke"},{"family":"Kass","given":"Robert E."},{"family":"Kadane","given":"Joseph B."}],"issued":{"date-parts":[["1989"]]}}},{"id":1715,"uris":["http://zotero.org/users/251206/items/KFIR6BFP"],"uri":["http://zotero.org/users/251206/items/KFIR6BFP"],"itemData":{"id":1715,"type":"article-journal","abstract":"Statistical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science.","container-title":"Fisheries Research","DOI":"10.1016/j.fishres.2015.11.016","ISSN":"0165-7836","journalAbbreviation":"Fisheries Research","page":"66-74","source":"ScienceDirect","title":"Implementing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Depending upon user-specified options, different parameters will be either fixed (estimated via maximizing the log-likelihood) or random (integrated across when calculating the log-likelihood).  Please use R function `</w:t>
      </w:r>
      <w:r w:rsidR="009B37E6" w:rsidRPr="009B37E6">
        <w:rPr>
          <w:rFonts w:ascii="Times New Roman" w:eastAsiaTheme="minorEastAsia" w:hAnsi="Times New Roman" w:cs="Times New Roman"/>
          <w:iCs/>
          <w:sz w:val="24"/>
          <w:szCs w:val="24"/>
        </w:rPr>
        <w:t>ThorsonUtilities::list_parameters( Obj )</w:t>
      </w:r>
      <w:r w:rsidR="009B37E6">
        <w:rPr>
          <w:rFonts w:ascii="Times New Roman" w:eastAsiaTheme="minorEastAsia" w:hAnsi="Times New Roman" w:cs="Times New Roman"/>
          <w:iCs/>
          <w:sz w:val="24"/>
          <w:szCs w:val="24"/>
        </w:rPr>
        <w:t xml:space="preserve">` to see a list of estimated parameters (where `Obj` is the compiled VAST object), including which are fixed or random.  </w:t>
      </w:r>
    </w:p>
    <w:p w14:paraId="37C624FD" w14:textId="6D40D145" w:rsidR="00191F85" w:rsidRDefault="00191F85" w:rsidP="00DA2C62">
      <w:pPr>
        <w:spacing w:after="0" w:line="480" w:lineRule="auto"/>
        <w:rPr>
          <w:rFonts w:ascii="Times New Roman" w:eastAsiaTheme="minorEastAsia" w:hAnsi="Times New Roman" w:cs="Times New Roman"/>
          <w:iCs/>
          <w:sz w:val="24"/>
          <w:szCs w:val="24"/>
        </w:rPr>
      </w:pPr>
    </w:p>
    <w:p w14:paraId="4531C995" w14:textId="2A512F2D" w:rsidR="007565E5" w:rsidRPr="00E02D5F" w:rsidRDefault="007565E5" w:rsidP="007565E5">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Identifiability constraints</w:t>
      </w:r>
      <w:r w:rsidRPr="00E02D5F">
        <w:rPr>
          <w:rFonts w:ascii="Times New Roman" w:eastAsiaTheme="minorEastAsia" w:hAnsi="Times New Roman" w:cs="Times New Roman"/>
          <w:iCs/>
          <w:sz w:val="24"/>
          <w:szCs w:val="24"/>
        </w:rPr>
        <w:t>:</w:t>
      </w:r>
    </w:p>
    <w:p w14:paraId="6AA944F1" w14:textId="09A6F104" w:rsidR="007565E5" w:rsidRDefault="007565E5"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model as described requires several identifiability constraints to ensure that the resulting Hessian is positive definite (and hence allow calculation of asymptotic standard errors):</w:t>
      </w:r>
    </w:p>
    <w:p w14:paraId="6478CA0B" w14:textId="5DA08F6C" w:rsid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All loadings matrices are defined to be lower-triangular (i.e., elements above the diagonal are fixed at 0);</w:t>
      </w:r>
    </w:p>
    <w:p w14:paraId="73AB0510" w14:textId="1BFF5151" w:rsidR="007565E5" w:rsidRPr="007565E5"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When estimating spatial random fields </w:t>
      </w:r>
      <m:oMath>
        <m:sSubSup>
          <m:sSubSupPr>
            <m:ctrlPr>
              <w:rPr>
                <w:rFonts w:ascii="Cambria Math" w:hAnsi="Cambria Math" w:cs="Times New Roman"/>
                <w:i/>
                <w:iCs/>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s,c</m:t>
            </m:r>
          </m:e>
        </m:d>
      </m:oMath>
      <w:r>
        <w:rPr>
          <w:rFonts w:ascii="Times New Roman" w:eastAsiaTheme="minorEastAsia" w:hAnsi="Times New Roman" w:cs="Times New Roman"/>
          <w:iCs/>
          <w:sz w:val="24"/>
          <w:szCs w:val="24"/>
        </w:rPr>
        <w:t xml:space="preserve"> and estimating a loadings matrix across years for spatio-temporal variation, it is helpful to impose a sum-to-zero constraint on factors of the loadings matrix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ensures that spatial terms represent the distribution in an “average” year, defined as times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when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all columns;</w:t>
      </w:r>
    </w:p>
    <w:p w14:paraId="754667FF" w14:textId="77777777" w:rsidR="00766191" w:rsidRPr="00766191" w:rsidRDefault="007565E5" w:rsidP="007565E5">
      <w:pPr>
        <w:pStyle w:val="ListParagraph"/>
        <w:numPr>
          <w:ilvl w:val="0"/>
          <w:numId w:val="2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When estimating loadings across species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across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 magnitude of these two matrices is confounded.  The solution adopted here is to impose the constraint that </w:t>
      </w:r>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f=1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f</m:t>
                </m:r>
              </m:sub>
            </m:sSub>
          </m:sup>
          <m:e>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t=1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sub>
                </m:sSub>
                <m:r>
                  <w:rPr>
                    <w:rFonts w:ascii="Cambria Math" w:eastAsiaTheme="minorEastAsia" w:hAnsi="Cambria Math" w:cs="Times New Roman"/>
                    <w:sz w:val="24"/>
                    <w:szCs w:val="24"/>
                  </w:rPr>
                  <m:t>(f,t)</m:t>
                </m:r>
              </m:e>
            </m:nary>
          </m:e>
        </m:nary>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both linear predictors</w:t>
      </w:r>
      <w:r w:rsidR="00CC04D1">
        <w:rPr>
          <w:rFonts w:ascii="Times New Roman" w:eastAsiaTheme="minorEastAsia" w:hAnsi="Times New Roman" w:cs="Times New Roman"/>
          <w:sz w:val="24"/>
          <w:szCs w:val="24"/>
        </w:rPr>
        <w:t xml:space="preserve">, such that the magnitude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CC04D1">
        <w:rPr>
          <w:rFonts w:ascii="Times New Roman" w:eastAsiaTheme="minorEastAsia" w:hAnsi="Times New Roman" w:cs="Times New Roman"/>
          <w:sz w:val="24"/>
          <w:szCs w:val="24"/>
        </w:rPr>
        <w:t xml:space="preserve"> can be interpreted similarly to other loadings matrices</w:t>
      </w:r>
      <w:r>
        <w:rPr>
          <w:rFonts w:ascii="Times New Roman" w:eastAsiaTheme="minorEastAsia" w:hAnsi="Times New Roman" w:cs="Times New Roman"/>
          <w:sz w:val="24"/>
          <w:szCs w:val="24"/>
        </w:rPr>
        <w:t>.</w:t>
      </w:r>
    </w:p>
    <w:p w14:paraId="2CDF5AE8" w14:textId="226CCC32" w:rsidR="007565E5" w:rsidRPr="00766191" w:rsidRDefault="00F33E43" w:rsidP="0076619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The model also has issues arising from “label switching,” i.e., where any column of any loadings matrix could be multiplied by negative-one (and similarly for the associated factor) without any change in the model predicts and likelihood.  This implies that the negative log-likelihood has a series of local minima that all have the same properties.  We do not address “label switching” because it does not have any practical effect on maximum-likelihood estimation or resulting predictions, but we note that it gives rise to numerical complexities when tuning or interpreting mixing for conventional samplers within a Bayesian estimation paradigm.  </w:t>
      </w:r>
    </w:p>
    <w:p w14:paraId="0AA76101" w14:textId="77777777" w:rsidR="007565E5" w:rsidRDefault="007565E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1F612649"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r w:rsidR="00976EAB" w:rsidRPr="00976EAB">
        <w:rPr>
          <w:rFonts w:ascii="Times New Roman" w:eastAsiaTheme="minorEastAsia" w:hAnsi="Times New Roman" w:cs="Times New Roman"/>
          <w:iCs/>
          <w:sz w:val="24"/>
          <w:szCs w:val="24"/>
        </w:rPr>
        <w:t xml:space="preserve">Grüss and Thorson </w:t>
      </w:r>
      <w:r w:rsidR="00976EAB">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nrod2fYs","properties":{"formattedCitation":"(2019)","plainCitation":"(2019)","noteIndex":0},"citationItems":[{"id":2616,"uris":["http://zotero.org/users/251206/items/E9NKNNJ4"],"uri":["http://zotero.org/users/251206/items/E9NKNNJ4"],"itemData":{"id":2616,"type":"article-journal","abstract":"Abstract.  Spatio-temporal models have become key tools for evaluating population trends and habitat usage. We developed a spatio-temporal modelling framework e","container-title":"ICES Journal of Marine Science","DOI":"10.1093/icesjms/fsz075","ISSN":"1054-3139","issue":"6","journalAbbreviation":"ICES J Mar Sci","language":"en","page":"1748-1761","source":"academic.oup.com","title":"Developing spatio-temporal models using multiple data types for evaluating population trends and habitat usage","volume":"76","author":[{"family":"Grüss","given":"Arnaud"},{"family":"Thorson","given":"James T."}],"issued":{"date-parts":[["2019",12,1]]}},"suppress-author":true}],"schema":"https://github.com/citation-style-language/schema/raw/master/csl-citation.json"}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(2019)</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r w:rsidR="00976EAB">
        <w:rPr>
          <w:rFonts w:ascii="Consolas" w:eastAsia="Times New Roman" w:hAnsi="Consolas" w:cs="Consolas"/>
          <w:color w:val="24292E"/>
          <w:sz w:val="20"/>
          <w:szCs w:val="20"/>
          <w:bdr w:val="none" w:sz="0" w:space="0" w:color="auto" w:frame="1"/>
          <w:lang w:eastAsia="en-GB"/>
        </w:rPr>
        <w:t xml:space="preserve">e_i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e_i[1]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r w:rsidR="00976EAB">
        <w:rPr>
          <w:rFonts w:ascii="Consolas" w:eastAsia="Times New Roman" w:hAnsi="Consolas" w:cs="Consolas"/>
          <w:color w:val="24292E"/>
          <w:sz w:val="20"/>
          <w:szCs w:val="20"/>
          <w:bdr w:val="none" w:sz="0" w:space="0" w:color="auto" w:frame="1"/>
          <w:lang w:eastAsia="en-GB"/>
        </w:rPr>
        <w:t>ObsModel_ez</w:t>
      </w:r>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ObsModel_ez = cbind(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PosDist</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r w:rsidR="00976EAB">
        <w:rPr>
          <w:rFonts w:ascii="Consolas" w:eastAsia="Times New Roman" w:hAnsi="Consolas" w:cs="Consolas"/>
          <w:color w:val="24292E"/>
          <w:sz w:val="20"/>
          <w:szCs w:val="20"/>
          <w:bdr w:val="none" w:sz="0" w:space="0" w:color="auto" w:frame="1"/>
          <w:lang w:eastAsia="en-GB"/>
        </w:rPr>
        <w:t xml:space="preserve">e_i[1]==1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e_i[1]==2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e_i[1]==3 </w:t>
      </w:r>
      <w:r w:rsidR="00976EAB" w:rsidRPr="00976EAB">
        <w:rPr>
          <w:rFonts w:ascii="Times New Roman" w:eastAsia="Times New Roman" w:hAnsi="Times New Roman" w:cs="Times New Roman"/>
          <w:color w:val="24292E"/>
          <w:sz w:val="24"/>
          <w:szCs w:val="24"/>
          <w:bdr w:val="none" w:sz="0" w:space="0" w:color="auto" w:frame="1"/>
          <w:lang w:eastAsia="en-GB"/>
        </w:rPr>
        <w:t>indicates that it 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can be modified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4315A458" w14:textId="395E8899"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Pr="00D5125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2014)","noteIndex":0},"citationItems":[{"id":1884,"uris":["http://zotero.org/users/251206/items/FCDA8Q87"],"uri":["http://zotero.org/users/251206/items/FCDA8Q87"],"itemData":{"id":1884,"type":"article-journal","abstract":"Identifying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populations.","container-title":"Ecology","DOI":"10.1890/14-0739.1","ISSN":"0012-9658","issue":"5","journalAbbreviation":"Ecology","page":"1202-1212","source":"esajournals.org (Atypon)","title":"The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68517225"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{"citationID":"26eis5alg","properties":{"formattedCitation":"(Thorson et al. 2015b)","plainCitation":"(Thorson et al. 2015b)","noteIndex":0},"citationItems":[{"id":2636,"uris":["http://zotero.org/users/251206/items/8W5GMC7Z"],"uri":["http://zotero.org/users/251206/items/8W5GMC7Z"],"itemData":{"id":2636,"type":"article-journal","abstract":"*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data.","container-title":"Methods in Ecology and Evolution","DOI":"10.1111/2041-210X.12359","ISSN":"2041-210X","issue":"6","journalAbbreviation":"Methods Ecol Evol","language":"en","page":"627-637","source":"Wiley Online Library","title":"Spatial factor analysis: a new tool for estimating joint species distributions and correlations in species range","title-short":"Spatial factor analysis","volume":"6","author":[{"family":"Thorson","given":""},{"family":"Scheuerell","given":"Mark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00ED3929" w:rsidRPr="00ED3929">
        <w:rPr>
          <w:rFonts w:ascii="Times New Roman" w:hAnsi="Times New Roman" w:cs="Times New Roman"/>
          <w:sz w:val="24"/>
        </w:rPr>
        <w:t>(Thorson et al. 2015b)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40A91698"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2016a)","noteIndex":0},"citationItems":[{"id":2032,"uris":["http://zotero.org/users/251206/items/4UWVR7SA"],"uri":["http://zotero.org/users/251206/items/4UWVR7SA"],"itemData":{"id":2032,"type":"article-journal","abstract":"Aim\n\nSpatial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scales.","container-title":"Global Ecology and Biogeography","DOI":"10.1111/geb.12464","ISSN":"1466-8238","issue":"9","journalAbbreviation":"Global Ecol. Biogeogr.","language":"en","page":"1144-1158","source":"Wiley Online Library","title":"Joint dynamic species distribution models: a tool for community ordination and spatio-temporal monitoring","title-short":"Joint dynamic species distribution models","volume":"25","author":[{"family":"Thorson","given":"James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spatio-temporal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is published.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7BCBE406"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ED3929">
        <w:rPr>
          <w:rFonts w:ascii="Times New Roman" w:eastAsiaTheme="minorEastAsia" w:hAnsi="Times New Roman" w:cs="Times New Roman"/>
          <w:sz w:val="24"/>
          <w:szCs w:val="24"/>
        </w:rPr>
        <w:instrText xml:space="preserve"> ADDIN ZOTERO_ITEM CSL_CITATION {"citationID":"mkf0eej13","properties":{"formattedCitation":"(Shelton et al. 2014; Thorson et al. 2015a)","plainCitation":"(Shelton et al. 2014; Thorson et al. 2015a)","noteIndex":0},"citationItems":[{"id":295,"uris":["http://zotero.org/users/251206/items/V3ZFK5E8"],"uri":["http://zotero.org/users/251206/items/V3ZFK5E8"],"itemData":{"id":295,"type":"article-journal","abstract":"Accurate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stratifi...","container-title":"Canadian Journal of Fisheries and Aquatic Sciences","DOI":"10.1139/cjfas-2013-0508","ISSN":"0706-652X","issue":"11","journalAbbreviation":"Can. J. Fish. Aquat. Sci.","page":"1655-1666","source":"NRC Research Press","title":"Spatial semiparametric models improve estimates of species abundance and distribution","volume":"71","author":[{"family":"Shelton","given":"Andrew Olaf"},{"family":"Thorson","given":"James T."},{"family":"Ward","given":"Eric J."},{"family":"Feist","given":"Blake E."}],"issued":{"date-parts":[["2014",7,8]]}}},{"id":1838,"uris":["http://zotero.org/users/251206/items/9MUA7QBW"],"uri":["http://zotero.org/users/251206/items/9MUA7QBW"],"itemData":{"id":1838,"type":"article-journal","abstract":"Indices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data.","container-title":"ICES Journal of Marine Science: Journal du Conseil","DOI":"10.1093/icesjms/fsu243","ISSN":"1054-3139, 1095-9289","issue":"5","journalAbbreviation":"ICES J. Mar. Sci.","language":"en","page":"1297-1310","source":"icesjms.oxfordjournals.org","title":"Geostatistical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ED3929" w:rsidRPr="00ED3929">
        <w:rPr>
          <w:rFonts w:ascii="Times New Roman" w:hAnsi="Times New Roman" w:cs="Times New Roman"/>
          <w:sz w:val="24"/>
        </w:rPr>
        <w:t>(Shelton et al. 2014; Thorson et al. 2015a)</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Values are predicted as e.g.:</w:t>
      </w:r>
    </w:p>
    <w:p w14:paraId="7A672FF2" w14:textId="63E059BB" w:rsidR="00B14C60" w:rsidRPr="00221FA2" w:rsidRDefault="00856527"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r w:rsidRPr="001974D4">
        <w:rPr>
          <w:rFonts w:ascii="Times New Roman" w:eastAsiaTheme="minorEastAsia" w:hAnsi="Times New Roman" w:cs="Times New Roman"/>
          <w:iCs/>
          <w:sz w:val="24"/>
          <w:szCs w:val="24"/>
          <w:lang w:val="en-US"/>
        </w:rPr>
        <w:t xml:space="preserve">where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are then plugged into the linear predictor, e.g.:</w:t>
      </w:r>
    </w:p>
    <w:p w14:paraId="73E7E9F7" w14:textId="71BCB28C" w:rsidR="00B14C60" w:rsidRPr="00493EE0" w:rsidRDefault="00856527"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By default, density is used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r w:rsidRPr="00713A3F">
        <w:rPr>
          <w:rFonts w:ascii="Consolas" w:eastAsia="Times New Roman" w:hAnsi="Consolas" w:cs="Consolas"/>
          <w:color w:val="24292E"/>
          <w:sz w:val="20"/>
          <w:szCs w:val="20"/>
          <w:bdr w:val="none" w:sz="0" w:space="0" w:color="auto" w:frame="1"/>
          <w:lang w:eastAsia="en-GB"/>
        </w:rPr>
        <w:t>c("SD_site_density"=0, "SD_site_lo</w:t>
      </w:r>
      <w:r>
        <w:rPr>
          <w:rFonts w:ascii="Consolas" w:eastAsia="Times New Roman" w:hAnsi="Consolas" w:cs="Consolas"/>
          <w:color w:val="24292E"/>
          <w:sz w:val="20"/>
          <w:szCs w:val="20"/>
          <w:bdr w:val="none" w:sz="0" w:space="0" w:color="auto" w:frame="1"/>
          <w:lang w:eastAsia="en-GB"/>
        </w:rPr>
        <w:t>gdensity"=0, "Calculate_Range"=0</w:t>
      </w:r>
      <w:r w:rsidRPr="00713A3F">
        <w:rPr>
          <w:rFonts w:ascii="Consolas" w:eastAsia="Times New Roman" w:hAnsi="Consolas" w:cs="Consolas"/>
          <w:color w:val="24292E"/>
          <w:sz w:val="20"/>
          <w:szCs w:val="20"/>
          <w:bdr w:val="none" w:sz="0" w:space="0" w:color="auto" w:frame="1"/>
          <w:lang w:eastAsia="en-GB"/>
        </w:rPr>
        <w:t>, "Calculate_evenness"</w:t>
      </w:r>
      <w:r>
        <w:rPr>
          <w:rFonts w:ascii="Consolas" w:eastAsia="Times New Roman" w:hAnsi="Consolas" w:cs="Consolas"/>
          <w:color w:val="24292E"/>
          <w:sz w:val="20"/>
          <w:szCs w:val="20"/>
          <w:bdr w:val="none" w:sz="0" w:space="0" w:color="auto" w:frame="1"/>
          <w:lang w:eastAsia="en-GB"/>
        </w:rPr>
        <w:t>=0, "Calculate_effective_area"=0</w:t>
      </w:r>
      <w:r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651659F2"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2016b)","noteIndex":0},"citationItems":[{"id":2056,"uris":["http://zotero.org/users/251206/items/UD7758AD"],"uri":["http://zotero.org/users/251206/items/UD7758AD"],"itemData":{"id":2056,"type":"article-journal","abstract":"*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distribution.","container-title":"Methods in Ecology and Evolution","DOI":"10.1111/2041-210X.12567","ISSN":"2041-210X","issue":"8","journalAbbreviation":"Methods Ecol Evol","language":"en","page":"990-1002","source":"Wiley Online Library","title":"Model-based inference for estimating shifts in species distribution, area occupied and centre of gravity","volume":"7","author":[{"family":"Thorson","given":"James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lastRenderedPageBreak/>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2E23DC16"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2016c)","noteIndex":0},"citationItems":[{"id":1959,"uris":["http://zotero.org/users/251206/items/TSERWQC3"],"uri":["http://zotero.org/users/251206/items/TSERWQC3"],"itemData":{"id":1959,"type":"article-journal","abstract":"The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harvest.","container-title":"Proc. R. Soc. B","DOI":"10.1098/rspb.2016.1853","ISSN":"0962-8452, 1471-2954","issue":"1840","journalAbbreviation":"Proc. R. Soc. B","language":"en","note":"PMID: 27708153","page":"20161853","source":"rspb.royalsocietypublishing.org","title":"Density-dependent changes in effective area occupied for sea-bottom-associated marine fishes","volume":"283","author":[{"family":"Thorson","given":"James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2C982598"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can be turned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r>
        <w:rPr>
          <w:rFonts w:ascii="Consolas" w:eastAsia="Times New Roman" w:hAnsi="Consolas" w:cs="Consolas"/>
          <w:color w:val="24292E"/>
          <w:sz w:val="20"/>
          <w:szCs w:val="20"/>
          <w:bdr w:val="none" w:sz="0" w:space="0" w:color="auto" w:frame="1"/>
          <w:lang w:eastAsia="en-GB"/>
        </w:rPr>
        <w:t>make_data</w:t>
      </w:r>
      <w:r w:rsidR="00F26CD9">
        <w:rPr>
          <w:rFonts w:ascii="Times New Roman" w:eastAsiaTheme="minorEastAsia" w:hAnsi="Times New Roman" w:cs="Times New Roman"/>
          <w:iCs/>
          <w:sz w:val="24"/>
          <w:szCs w:val="24"/>
        </w:rPr>
        <w:t xml:space="preserve"> (see reference documentation for details regarding user interface)</w:t>
      </w:r>
      <w:r>
        <w:rPr>
          <w:rFonts w:ascii="Times New Roman" w:eastAsiaTheme="minorEastAsia" w:hAnsi="Times New Roman" w:cs="Times New Roman"/>
          <w:iCs/>
          <w:sz w:val="24"/>
          <w:szCs w:val="24"/>
        </w:rPr>
        <w:t>.</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is designed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r w:rsidR="00D0192A">
        <w:rPr>
          <w:rFonts w:ascii="Consolas" w:eastAsia="Times New Roman" w:hAnsi="Consolas" w:cs="Consolas"/>
          <w:color w:val="24292E"/>
          <w:sz w:val="20"/>
          <w:szCs w:val="20"/>
          <w:bdr w:val="none" w:sz="0" w:space="0" w:color="auto" w:frame="1"/>
          <w:lang w:eastAsia="en-GB"/>
        </w:rPr>
        <w:t>FishStatsUtils</w:t>
      </w:r>
      <w:r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r w:rsidR="00D0192A">
        <w:rPr>
          <w:rFonts w:ascii="Consolas" w:eastAsia="Times New Roman" w:hAnsi="Consolas" w:cs="Consolas"/>
          <w:color w:val="24292E"/>
          <w:sz w:val="20"/>
          <w:szCs w:val="20"/>
          <w:bdr w:val="none" w:sz="0" w:space="0" w:color="auto" w:frame="1"/>
          <w:lang w:eastAsia="en-GB"/>
        </w:rPr>
        <w:t>FishStatsUtils</w:t>
      </w:r>
      <w:r w:rsidR="00D0192A" w:rsidRPr="003831C3">
        <w:rPr>
          <w:rFonts w:ascii="Consolas" w:eastAsia="Times New Roman" w:hAnsi="Consolas" w:cs="Consolas"/>
          <w:color w:val="24292E"/>
          <w:sz w:val="20"/>
          <w:szCs w:val="20"/>
          <w:bdr w:val="none" w:sz="0" w:space="0" w:color="auto" w:frame="1"/>
          <w:lang w:eastAsia="en-GB"/>
        </w:rPr>
        <w:t>::</w:t>
      </w:r>
      <w:r w:rsidR="00D0192A">
        <w:rPr>
          <w:rFonts w:ascii="Consolas" w:eastAsia="Times New Roman" w:hAnsi="Consolas" w:cs="Consolas"/>
          <w:color w:val="24292E"/>
          <w:sz w:val="20"/>
          <w:szCs w:val="20"/>
          <w:bdr w:val="none" w:sz="0" w:space="0" w:color="auto" w:frame="1"/>
          <w:lang w:eastAsia="en-GB"/>
        </w:rPr>
        <w:t>make_extrapolation_info</w:t>
      </w:r>
      <w:r>
        <w:rPr>
          <w:rFonts w:ascii="Consolas" w:eastAsia="Times New Roman" w:hAnsi="Consolas" w:cs="Consolas"/>
          <w:color w:val="24292E"/>
          <w:sz w:val="20"/>
          <w:szCs w:val="20"/>
          <w:bdr w:val="none" w:sz="0" w:space="0" w:color="auto" w:frame="1"/>
          <w:lang w:eastAsia="en-GB"/>
        </w:rPr>
        <w:t>(..., Region=”User”, input_grid=Input)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both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Including a “multivariate” structure with multiple responses that covary due to a specified number of “factors” for spatial and spatio-temporal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varimax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Spatio-temporal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synchrony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multiple “seasons” (e.g., when modelling data with both annual and monthly spatio-temporal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r>
        <w:rPr>
          <w:rFonts w:ascii="Consolas" w:eastAsia="Times New Roman" w:hAnsi="Consolas" w:cs="Consolas"/>
          <w:color w:val="24292E"/>
          <w:sz w:val="20"/>
          <w:szCs w:val="20"/>
          <w:bdr w:val="none" w:sz="0" w:space="0" w:color="auto" w:frame="1"/>
          <w:lang w:eastAsia="en-GB"/>
        </w:rPr>
        <w:t>ObsModel[2]=3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spatio-temporal terms using </w:t>
      </w:r>
      <w:r>
        <w:rPr>
          <w:rFonts w:ascii="Consolas" w:eastAsia="Times New Roman" w:hAnsi="Consolas" w:cs="Consolas"/>
          <w:color w:val="24292E"/>
          <w:sz w:val="20"/>
          <w:szCs w:val="20"/>
          <w:bdr w:val="none" w:sz="0" w:space="0" w:color="auto" w:frame="1"/>
          <w:lang w:eastAsia="en-GB"/>
        </w:rPr>
        <w:t xml:space="preserve">RhoConfig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TMBhelper::</w:t>
      </w:r>
      <w:r w:rsidR="0052448C">
        <w:rPr>
          <w:rFonts w:ascii="Consolas" w:eastAsia="Times New Roman" w:hAnsi="Consolas" w:cs="Consolas"/>
          <w:color w:val="24292E"/>
          <w:sz w:val="20"/>
          <w:szCs w:val="20"/>
          <w:bdr w:val="none" w:sz="0" w:space="0" w:color="auto" w:frame="1"/>
          <w:lang w:eastAsia="en-GB"/>
        </w:rPr>
        <w:t>fit_tmb</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55A6AE42" w14:textId="3FBB3542"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w:t>
      </w:r>
      <w:r w:rsidRPr="005A6191">
        <w:rPr>
          <w:rFonts w:ascii="Times New Roman" w:eastAsiaTheme="minorEastAsia" w:hAnsi="Times New Roman" w:cs="Times New Roman"/>
          <w:iCs/>
          <w:sz w:val="24"/>
          <w:szCs w:val="24"/>
        </w:rPr>
        <w:lastRenderedPageBreak/>
        <w:t xml:space="preserve">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r w:rsidRPr="00324CCC">
        <w:rPr>
          <w:rFonts w:ascii="Consolas" w:eastAsiaTheme="minorEastAsia" w:hAnsi="Consolas" w:cs="Consolas"/>
          <w:iCs/>
          <w:sz w:val="20"/>
          <w:szCs w:val="20"/>
        </w:rPr>
        <w:t>rnorm(</w:t>
      </w:r>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D3929">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2018)","noteIndex":0},"citationItems":[{"id":128,"uris":["http://zotero.org/users/251206/items/HV2NKHP9"],"uri":["http://zotero.org/users/251206/items/HV2NKHP9"],"itemData":{"id":128,"type":"article-journal","abstract":"Mapping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models.","container-title":"Fisheries Research","DOI":"10.1016/j.fishres.2017.04.006","ISSN":"0165-7836","issue":"Supplement C","journalAbbreviation":"Fisheries Research","page":"129-142","source":"ScienceDirect","title":"Ontogenetic spatial distributions of red grouper (Epinephelus morio) and gag grouper (Mycteroperca microlepis) in the U.S. Gulf of Mexico","volume":"193","author":[{"family":"Grüss","given":"Arnaud"},{"family":"Thorson","given":"James T."},{"family":"Sagarese","given":"Skyler R."},{"family":"Babcock","given":"Elizabeth A."},{"family":"Karnauskas","given":"Mandy"},{"family":"Walter","given":"John F."},{"family":"Drexler","given":"Michael"}],"issued":{"date-parts":[["2017",9,1]]}}},{"id":2387,"uris":["http://zotero.org/users/251206/items/JXWZH66S"],"uri":["http://zotero.org/users/251206/items/JXWZH66S"],"itemData":{"id":2387,"type":"article-journal","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avenues.","container-title":"ICES Journal of Marine Science","DOI":"10.1093/icesjms/fsx120","ISSN":"1054-3139","issue":"1","journalAbbreviation":"ICES J Mar Sci","language":"en","page":"158-177","source":"academic.oup.com","title":"Producing distribution maps for informing ecosystem-based fisheries management using a comprehensive survey database and spatio-temporal models","volume":"75","author":[{"family":"Grüss","given":"Arnaud"},{"family":"Thorson","given":"James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25EB9527"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thank K. Kristensen, H.</w:t>
      </w:r>
      <w:r w:rsidR="00900948">
        <w:rPr>
          <w:rFonts w:ascii="Times New Roman" w:eastAsiaTheme="minorEastAsia" w:hAnsi="Times New Roman" w:cs="Times New Roman"/>
          <w:iCs/>
          <w:sz w:val="24"/>
          <w:szCs w:val="24"/>
        </w:rPr>
        <w:t xml:space="preserve"> Skaug, and the developers of Template Model Builder, without which this research and resulting R package VAST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6C2F99">
        <w:rPr>
          <w:rFonts w:ascii="Times New Roman" w:eastAsiaTheme="minorEastAsia" w:hAnsi="Times New Roman" w:cs="Times New Roman"/>
          <w:iCs/>
          <w:sz w:val="24"/>
          <w:szCs w:val="24"/>
        </w:rPr>
        <w:t xml:space="preserve">In particular, I think C. Monnahan and M. Rudd for contributing substantially to coding new features, and A. Gruss for identifying indexing errors in several (little used) features.  </w:t>
      </w:r>
      <w:bookmarkStart w:id="1" w:name="_GoBack"/>
      <w:bookmarkEnd w:id="1"/>
      <w:r w:rsidR="00900948">
        <w:rPr>
          <w:rFonts w:ascii="Times New Roman" w:eastAsiaTheme="minorEastAsia" w:hAnsi="Times New Roman" w:cs="Times New Roman"/>
          <w:iCs/>
          <w:sz w:val="24"/>
          <w:szCs w:val="24"/>
        </w:rPr>
        <w:t>I also thank the many volunteers and NOAA scientists who have served on sampling vessels that provided data to test these methods.  Finally, I think A. 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 xml:space="preserve">ss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lastRenderedPageBreak/>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E6D6ADE" w14:textId="77777777" w:rsidR="00AE49D6" w:rsidRPr="00AE49D6" w:rsidRDefault="00DA2C62" w:rsidP="00AE49D6">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AE49D6" w:rsidRPr="00AE49D6">
        <w:rPr>
          <w:rFonts w:ascii="Times New Roman" w:hAnsi="Times New Roman" w:cs="Times New Roman"/>
          <w:sz w:val="24"/>
        </w:rPr>
        <w:t xml:space="preserve">Edwards, A.M., and Auger‐Méthé, M. 2019. Some guidance on using mathematical notation in ecology. Methods Ecol. Evol. </w:t>
      </w:r>
      <w:r w:rsidR="00AE49D6" w:rsidRPr="00AE49D6">
        <w:rPr>
          <w:rFonts w:ascii="Times New Roman" w:hAnsi="Times New Roman" w:cs="Times New Roman"/>
          <w:b/>
          <w:bCs/>
          <w:sz w:val="24"/>
        </w:rPr>
        <w:t>10</w:t>
      </w:r>
      <w:r w:rsidR="00AE49D6" w:rsidRPr="00AE49D6">
        <w:rPr>
          <w:rFonts w:ascii="Times New Roman" w:hAnsi="Times New Roman" w:cs="Times New Roman"/>
          <w:sz w:val="24"/>
        </w:rPr>
        <w:t>(1): 92–99. doi:10.1111/2041-210X.13105.</w:t>
      </w:r>
    </w:p>
    <w:p w14:paraId="56A9ACD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Engle, R.F., and Granger, C.W. 1987. Co-integration and error correction: representation, estimation, and testing. Econom. J. Econom. Soc.: 251–276.</w:t>
      </w:r>
    </w:p>
    <w:p w14:paraId="4658F7B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Gelman, A., and Hill, J. 2007. Data analysis using regression and multilevel/hierarchical models. Cambridge University Press, Cambridge, UK.</w:t>
      </w:r>
    </w:p>
    <w:p w14:paraId="5E2517F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Godefroid, M., Boldt, J.L., Thorson, J.T., Forrest, R., Gauthier, S., Flostrand, L., Ian Perry, R., Ross, A.R.S., and Galbraith, M. 2019. Spatio-temporal models provide new insights on the biotic and abiotic drivers shaping Pacific Herring (Clupea pallasi) distribution. Prog. Oceanogr. </w:t>
      </w:r>
      <w:r w:rsidRPr="00AE49D6">
        <w:rPr>
          <w:rFonts w:ascii="Times New Roman" w:hAnsi="Times New Roman" w:cs="Times New Roman"/>
          <w:b/>
          <w:bCs/>
          <w:sz w:val="24"/>
        </w:rPr>
        <w:t>178</w:t>
      </w:r>
      <w:r w:rsidRPr="00AE49D6">
        <w:rPr>
          <w:rFonts w:ascii="Times New Roman" w:hAnsi="Times New Roman" w:cs="Times New Roman"/>
          <w:sz w:val="24"/>
        </w:rPr>
        <w:t>: 102198. doi:10.1016/j.pocean.2019.102198.</w:t>
      </w:r>
    </w:p>
    <w:p w14:paraId="5015B77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and Thorson, J.T. 2019. Developing spatio-temporal models using multiple data types for evaluating population trends and habitat usage. ICES J. Mar. Sci. </w:t>
      </w:r>
      <w:r w:rsidRPr="00AE49D6">
        <w:rPr>
          <w:rFonts w:ascii="Times New Roman" w:hAnsi="Times New Roman" w:cs="Times New Roman"/>
          <w:b/>
          <w:bCs/>
          <w:sz w:val="24"/>
        </w:rPr>
        <w:t>76</w:t>
      </w:r>
      <w:r w:rsidRPr="00AE49D6">
        <w:rPr>
          <w:rFonts w:ascii="Times New Roman" w:hAnsi="Times New Roman" w:cs="Times New Roman"/>
          <w:sz w:val="24"/>
        </w:rPr>
        <w:t>(6): 1748–1761. doi:10.1093/icesjms/fsz075.</w:t>
      </w:r>
    </w:p>
    <w:p w14:paraId="6C2D6FA1"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AE49D6">
        <w:rPr>
          <w:rFonts w:ascii="Times New Roman" w:hAnsi="Times New Roman" w:cs="Times New Roman"/>
          <w:b/>
          <w:bCs/>
          <w:sz w:val="24"/>
        </w:rPr>
        <w:t>75</w:t>
      </w:r>
      <w:r w:rsidRPr="00AE49D6">
        <w:rPr>
          <w:rFonts w:ascii="Times New Roman" w:hAnsi="Times New Roman" w:cs="Times New Roman"/>
          <w:sz w:val="24"/>
        </w:rPr>
        <w:t>(1): 158–177. doi:10.1093/icesjms/fsx120.</w:t>
      </w:r>
    </w:p>
    <w:p w14:paraId="2620744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AE49D6">
        <w:rPr>
          <w:rFonts w:ascii="Times New Roman" w:hAnsi="Times New Roman" w:cs="Times New Roman"/>
          <w:b/>
          <w:bCs/>
          <w:sz w:val="24"/>
        </w:rPr>
        <w:t>193</w:t>
      </w:r>
      <w:r w:rsidRPr="00AE49D6">
        <w:rPr>
          <w:rFonts w:ascii="Times New Roman" w:hAnsi="Times New Roman" w:cs="Times New Roman"/>
          <w:sz w:val="24"/>
        </w:rPr>
        <w:t>(Supplement C): 129–142. doi:10.1016/j.fishres.2017.04.006.</w:t>
      </w:r>
    </w:p>
    <w:p w14:paraId="461A1E0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Hocking, D.J., Thorson, J.T., O’Neil, K., and Letcher, B.H. 2018. A geostatistical state-space model of animal densities for stream networks. Ecol. Appl. </w:t>
      </w:r>
      <w:r w:rsidRPr="00AE49D6">
        <w:rPr>
          <w:rFonts w:ascii="Times New Roman" w:hAnsi="Times New Roman" w:cs="Times New Roman"/>
          <w:b/>
          <w:bCs/>
          <w:sz w:val="24"/>
        </w:rPr>
        <w:t>28</w:t>
      </w:r>
      <w:r w:rsidRPr="00AE49D6">
        <w:rPr>
          <w:rFonts w:ascii="Times New Roman" w:hAnsi="Times New Roman" w:cs="Times New Roman"/>
          <w:sz w:val="24"/>
        </w:rPr>
        <w:t>(7): 1782–1796. doi:10.1002/eap.1767.</w:t>
      </w:r>
    </w:p>
    <w:p w14:paraId="72FE3ED7"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AE49D6">
        <w:rPr>
          <w:rFonts w:ascii="Times New Roman" w:hAnsi="Times New Roman" w:cs="Times New Roman"/>
          <w:b/>
          <w:bCs/>
          <w:sz w:val="24"/>
        </w:rPr>
        <w:t>84</w:t>
      </w:r>
      <w:r w:rsidRPr="00AE49D6">
        <w:rPr>
          <w:rFonts w:ascii="Times New Roman" w:hAnsi="Times New Roman" w:cs="Times New Roman"/>
          <w:sz w:val="24"/>
        </w:rPr>
        <w:t>(407): 717–726. doi:10.2307/2289653.</w:t>
      </w:r>
    </w:p>
    <w:p w14:paraId="1EBDB19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Kristensen, K., Nielsen, A., Berg, C.W., Skaug, H., and Bell, B.M. 2016. TMB: Automatic differentiation and Laplace approximation. J. Stat. Softw. </w:t>
      </w:r>
      <w:r w:rsidRPr="00AE49D6">
        <w:rPr>
          <w:rFonts w:ascii="Times New Roman" w:hAnsi="Times New Roman" w:cs="Times New Roman"/>
          <w:b/>
          <w:bCs/>
          <w:sz w:val="24"/>
        </w:rPr>
        <w:t>70</w:t>
      </w:r>
      <w:r w:rsidRPr="00AE49D6">
        <w:rPr>
          <w:rFonts w:ascii="Times New Roman" w:hAnsi="Times New Roman" w:cs="Times New Roman"/>
          <w:sz w:val="24"/>
        </w:rPr>
        <w:t>(5): 1–21. doi:10.18637/jss.v070.i05.</w:t>
      </w:r>
    </w:p>
    <w:p w14:paraId="6E52046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2012. Continuous domain spatial models in R-INLA. ISBA Bull. </w:t>
      </w:r>
      <w:r w:rsidRPr="00AE49D6">
        <w:rPr>
          <w:rFonts w:ascii="Times New Roman" w:hAnsi="Times New Roman" w:cs="Times New Roman"/>
          <w:b/>
          <w:bCs/>
          <w:sz w:val="24"/>
        </w:rPr>
        <w:t>19</w:t>
      </w:r>
      <w:r w:rsidRPr="00AE49D6">
        <w:rPr>
          <w:rFonts w:ascii="Times New Roman" w:hAnsi="Times New Roman" w:cs="Times New Roman"/>
          <w:sz w:val="24"/>
        </w:rPr>
        <w:t>(4): 14–20.</w:t>
      </w:r>
    </w:p>
    <w:p w14:paraId="5B80DA5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F., and Rue, H. 2015. Bayesian spatial modelling with r-inla. J. Stat. Softw. </w:t>
      </w:r>
      <w:r w:rsidRPr="00AE49D6">
        <w:rPr>
          <w:rFonts w:ascii="Times New Roman" w:hAnsi="Times New Roman" w:cs="Times New Roman"/>
          <w:b/>
          <w:bCs/>
          <w:sz w:val="24"/>
        </w:rPr>
        <w:t>63</w:t>
      </w:r>
      <w:r w:rsidRPr="00AE49D6">
        <w:rPr>
          <w:rFonts w:ascii="Times New Roman" w:hAnsi="Times New Roman" w:cs="Times New Roman"/>
          <w:sz w:val="24"/>
        </w:rPr>
        <w:t>(19): 1–25. doi:10.18637/jss.v063.i19.</w:t>
      </w:r>
    </w:p>
    <w:p w14:paraId="7945D28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Lindgren, Rue, H., and Lindström, J. 2011. An explicit link between Gaussian fields and Gaussian Markov random fields: the stochastic partial differential equation approach. J. R. Stat. Soc. Ser. B Stat. Methodol. </w:t>
      </w:r>
      <w:r w:rsidRPr="00AE49D6">
        <w:rPr>
          <w:rFonts w:ascii="Times New Roman" w:hAnsi="Times New Roman" w:cs="Times New Roman"/>
          <w:b/>
          <w:bCs/>
          <w:sz w:val="24"/>
        </w:rPr>
        <w:t>73</w:t>
      </w:r>
      <w:r w:rsidRPr="00AE49D6">
        <w:rPr>
          <w:rFonts w:ascii="Times New Roman" w:hAnsi="Times New Roman" w:cs="Times New Roman"/>
          <w:sz w:val="24"/>
        </w:rPr>
        <w:t>(4): 423–498. doi:10.1111/j.1467-9868.2011.00777.x.</w:t>
      </w:r>
    </w:p>
    <w:p w14:paraId="06ABC1A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AE49D6">
        <w:rPr>
          <w:rFonts w:ascii="Times New Roman" w:hAnsi="Times New Roman" w:cs="Times New Roman"/>
          <w:b/>
          <w:bCs/>
          <w:sz w:val="24"/>
        </w:rPr>
        <w:t>8</w:t>
      </w:r>
      <w:r w:rsidRPr="00AE49D6">
        <w:rPr>
          <w:rFonts w:ascii="Times New Roman" w:hAnsi="Times New Roman" w:cs="Times New Roman"/>
          <w:sz w:val="24"/>
        </w:rPr>
        <w:t>(11): 1235–1246.</w:t>
      </w:r>
    </w:p>
    <w:p w14:paraId="0631919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R Core Team. 2017. R: A Language and Environment for Statistical Computing. R Foundation for Statistical Computing, Vienna, Austria. Available from https://www.R-project.org/.</w:t>
      </w:r>
    </w:p>
    <w:p w14:paraId="36AA365A"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Searle, S.R., Casella, G., and McCulloch, C.E. 1992. Variance components. John Wiley &amp; Sons, Hoboken, New Jersey.</w:t>
      </w:r>
    </w:p>
    <w:p w14:paraId="3AF3E9E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AE49D6">
        <w:rPr>
          <w:rFonts w:ascii="Times New Roman" w:hAnsi="Times New Roman" w:cs="Times New Roman"/>
          <w:b/>
          <w:bCs/>
          <w:sz w:val="24"/>
        </w:rPr>
        <w:t>71</w:t>
      </w:r>
      <w:r w:rsidRPr="00AE49D6">
        <w:rPr>
          <w:rFonts w:ascii="Times New Roman" w:hAnsi="Times New Roman" w:cs="Times New Roman"/>
          <w:sz w:val="24"/>
        </w:rPr>
        <w:t>(11): 1655–1666. doi:10.1139/cjfas-2013-0508.</w:t>
      </w:r>
    </w:p>
    <w:p w14:paraId="3A60CFCE"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Skaug, H., and Fournier, D. 2006. Automatic approximation of the marginal likelihood in non-Gaussian hierarchical models. Comput. Stat. Data Anal. </w:t>
      </w:r>
      <w:r w:rsidRPr="00AE49D6">
        <w:rPr>
          <w:rFonts w:ascii="Times New Roman" w:hAnsi="Times New Roman" w:cs="Times New Roman"/>
          <w:b/>
          <w:bCs/>
          <w:sz w:val="24"/>
        </w:rPr>
        <w:t>51</w:t>
      </w:r>
      <w:r w:rsidRPr="00AE49D6">
        <w:rPr>
          <w:rFonts w:ascii="Times New Roman" w:hAnsi="Times New Roman" w:cs="Times New Roman"/>
          <w:sz w:val="24"/>
        </w:rPr>
        <w:t>(2): 699–709.</w:t>
      </w:r>
    </w:p>
    <w:p w14:paraId="2F10F4F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AE49D6">
        <w:rPr>
          <w:rFonts w:ascii="Times New Roman" w:hAnsi="Times New Roman" w:cs="Times New Roman"/>
          <w:b/>
          <w:bCs/>
          <w:sz w:val="24"/>
        </w:rPr>
        <w:t>75</w:t>
      </w:r>
      <w:r w:rsidRPr="00AE49D6">
        <w:rPr>
          <w:rFonts w:ascii="Times New Roman" w:hAnsi="Times New Roman" w:cs="Times New Roman"/>
          <w:sz w:val="24"/>
        </w:rPr>
        <w:t>(9): 1369–1382. doi:10.1139/cjfas-2017-0266.</w:t>
      </w:r>
    </w:p>
    <w:p w14:paraId="38928D7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AE49D6">
        <w:rPr>
          <w:rFonts w:ascii="Times New Roman" w:hAnsi="Times New Roman" w:cs="Times New Roman"/>
          <w:b/>
          <w:bCs/>
          <w:sz w:val="24"/>
        </w:rPr>
        <w:t>210</w:t>
      </w:r>
      <w:r w:rsidRPr="00AE49D6">
        <w:rPr>
          <w:rFonts w:ascii="Times New Roman" w:hAnsi="Times New Roman" w:cs="Times New Roman"/>
          <w:sz w:val="24"/>
        </w:rPr>
        <w:t>: 143–161. doi:10.1016/j.fishres.2018.10.013.</w:t>
      </w:r>
    </w:p>
    <w:p w14:paraId="694A9B25"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Adams, G., and Holsman, K. 2019. Spatio-temporal models of intermediate complexity for ecosystem assessments: A new tool for spatial fisheries management. Fish Fish. </w:t>
      </w:r>
      <w:r w:rsidRPr="00AE49D6">
        <w:rPr>
          <w:rFonts w:ascii="Times New Roman" w:hAnsi="Times New Roman" w:cs="Times New Roman"/>
          <w:b/>
          <w:bCs/>
          <w:sz w:val="24"/>
        </w:rPr>
        <w:t>20</w:t>
      </w:r>
      <w:r w:rsidRPr="00AE49D6">
        <w:rPr>
          <w:rFonts w:ascii="Times New Roman" w:hAnsi="Times New Roman" w:cs="Times New Roman"/>
          <w:sz w:val="24"/>
        </w:rPr>
        <w:t>(6): 1083–1099. doi:10.1111/faf.12398.</w:t>
      </w:r>
    </w:p>
    <w:p w14:paraId="6E2ED71F"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AE49D6">
        <w:rPr>
          <w:rFonts w:ascii="Times New Roman" w:hAnsi="Times New Roman" w:cs="Times New Roman"/>
          <w:b/>
          <w:bCs/>
          <w:sz w:val="24"/>
        </w:rPr>
        <w:t>74</w:t>
      </w:r>
      <w:r w:rsidRPr="00AE49D6">
        <w:rPr>
          <w:rFonts w:ascii="Times New Roman" w:hAnsi="Times New Roman" w:cs="Times New Roman"/>
          <w:sz w:val="24"/>
        </w:rPr>
        <w:t>(5): 1311–1321. doi:10.1093/icesjms/fsw193.</w:t>
      </w:r>
    </w:p>
    <w:p w14:paraId="15FFA3B2"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Ciannelli, L., and Litzow, M.A. 2020. Defining indices of ecosystem variability using biological samples of fish communities: A generalization of empirical orthogonal functions. Prog. Oceanogr. </w:t>
      </w:r>
      <w:r w:rsidRPr="00AE49D6">
        <w:rPr>
          <w:rFonts w:ascii="Times New Roman" w:hAnsi="Times New Roman" w:cs="Times New Roman"/>
          <w:b/>
          <w:bCs/>
          <w:sz w:val="24"/>
        </w:rPr>
        <w:t>181</w:t>
      </w:r>
      <w:r w:rsidRPr="00AE49D6">
        <w:rPr>
          <w:rFonts w:ascii="Times New Roman" w:hAnsi="Times New Roman" w:cs="Times New Roman"/>
          <w:sz w:val="24"/>
        </w:rPr>
        <w:t>: 102244. doi:10.1016/j.pocean.2019.102244.</w:t>
      </w:r>
    </w:p>
    <w:p w14:paraId="0B3798A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Haltuch, M.A. 2018. Spatiotemporal analysis of compositional data: increased precision and improved workflow using model-based inputs to stock assessment. Can. J. Fish. Aquat. Sci. </w:t>
      </w:r>
      <w:r w:rsidRPr="00AE49D6">
        <w:rPr>
          <w:rFonts w:ascii="Times New Roman" w:hAnsi="Times New Roman" w:cs="Times New Roman"/>
          <w:b/>
          <w:bCs/>
          <w:sz w:val="24"/>
        </w:rPr>
        <w:t>76</w:t>
      </w:r>
      <w:r w:rsidRPr="00AE49D6">
        <w:rPr>
          <w:rFonts w:ascii="Times New Roman" w:hAnsi="Times New Roman" w:cs="Times New Roman"/>
          <w:sz w:val="24"/>
        </w:rPr>
        <w:t>(3): 401–414. doi:10.1139/cjfas-2018-0015.</w:t>
      </w:r>
    </w:p>
    <w:p w14:paraId="6EE78F2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AE49D6">
        <w:rPr>
          <w:rFonts w:ascii="Times New Roman" w:hAnsi="Times New Roman" w:cs="Times New Roman"/>
          <w:b/>
          <w:bCs/>
          <w:sz w:val="24"/>
        </w:rPr>
        <w:t>25</w:t>
      </w:r>
      <w:r w:rsidRPr="00AE49D6">
        <w:rPr>
          <w:rFonts w:ascii="Times New Roman" w:hAnsi="Times New Roman" w:cs="Times New Roman"/>
          <w:sz w:val="24"/>
        </w:rPr>
        <w:t>(9): 1144–1158. doi:10.1111/geb.12464.</w:t>
      </w:r>
    </w:p>
    <w:p w14:paraId="446C11F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AE49D6">
        <w:rPr>
          <w:rFonts w:ascii="Times New Roman" w:hAnsi="Times New Roman" w:cs="Times New Roman"/>
          <w:b/>
          <w:bCs/>
          <w:sz w:val="24"/>
        </w:rPr>
        <w:t>175</w:t>
      </w:r>
      <w:r w:rsidRPr="00AE49D6">
        <w:rPr>
          <w:rFonts w:ascii="Times New Roman" w:hAnsi="Times New Roman" w:cs="Times New Roman"/>
          <w:sz w:val="24"/>
        </w:rPr>
        <w:t>: 66–74. doi:10.1016/j.fishres.2015.11.016.</w:t>
      </w:r>
    </w:p>
    <w:p w14:paraId="00F99370"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and Minto, C. 2015. Mixed effects: a unifying framework for statistical modelling in fisheries biology. ICES J. Mar. Sci. J. Cons. </w:t>
      </w:r>
      <w:r w:rsidRPr="00AE49D6">
        <w:rPr>
          <w:rFonts w:ascii="Times New Roman" w:hAnsi="Times New Roman" w:cs="Times New Roman"/>
          <w:b/>
          <w:bCs/>
          <w:sz w:val="24"/>
        </w:rPr>
        <w:t>72</w:t>
      </w:r>
      <w:r w:rsidRPr="00AE49D6">
        <w:rPr>
          <w:rFonts w:ascii="Times New Roman" w:hAnsi="Times New Roman" w:cs="Times New Roman"/>
          <w:sz w:val="24"/>
        </w:rPr>
        <w:t>(5): 1245–1256. doi:10.1093/icesjms/fsu213.</w:t>
      </w:r>
    </w:p>
    <w:p w14:paraId="0199E258"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Munch, S.B., and Swain, D.P. 2017. Estimating partial regulation in spatiotemporal models of community dynamics. Ecology </w:t>
      </w:r>
      <w:r w:rsidRPr="00AE49D6">
        <w:rPr>
          <w:rFonts w:ascii="Times New Roman" w:hAnsi="Times New Roman" w:cs="Times New Roman"/>
          <w:b/>
          <w:bCs/>
          <w:sz w:val="24"/>
        </w:rPr>
        <w:t>98</w:t>
      </w:r>
      <w:r w:rsidRPr="00AE49D6">
        <w:rPr>
          <w:rFonts w:ascii="Times New Roman" w:hAnsi="Times New Roman" w:cs="Times New Roman"/>
          <w:sz w:val="24"/>
        </w:rPr>
        <w:t>(5): 1277–1289. doi:10.1002/ecy.1760.</w:t>
      </w:r>
    </w:p>
    <w:p w14:paraId="078CF55B"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AE49D6">
        <w:rPr>
          <w:rFonts w:ascii="Times New Roman" w:hAnsi="Times New Roman" w:cs="Times New Roman"/>
          <w:b/>
          <w:bCs/>
          <w:sz w:val="24"/>
        </w:rPr>
        <w:t>7</w:t>
      </w:r>
      <w:r w:rsidRPr="00AE49D6">
        <w:rPr>
          <w:rFonts w:ascii="Times New Roman" w:hAnsi="Times New Roman" w:cs="Times New Roman"/>
          <w:sz w:val="24"/>
        </w:rPr>
        <w:t>(8): 990–1002. doi:10.1111/2041-210X.12567.</w:t>
      </w:r>
    </w:p>
    <w:p w14:paraId="45AD698D"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AE49D6">
        <w:rPr>
          <w:rFonts w:ascii="Times New Roman" w:hAnsi="Times New Roman" w:cs="Times New Roman"/>
          <w:b/>
          <w:bCs/>
          <w:sz w:val="24"/>
        </w:rPr>
        <w:t>283</w:t>
      </w:r>
      <w:r w:rsidRPr="00AE49D6">
        <w:rPr>
          <w:rFonts w:ascii="Times New Roman" w:hAnsi="Times New Roman" w:cs="Times New Roman"/>
          <w:sz w:val="24"/>
        </w:rPr>
        <w:t>(1840): 20161853. doi:10.1098/rspb.2016.1853.</w:t>
      </w:r>
    </w:p>
    <w:p w14:paraId="28B72E59"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Scheuerell, M.D., Olden, J.D., and Schindler, D.E. 2018. Spatial heterogeneity contributes more to portfolio effects than species variability in bottom-associated marine fishes. Proc R Soc B </w:t>
      </w:r>
      <w:r w:rsidRPr="00AE49D6">
        <w:rPr>
          <w:rFonts w:ascii="Times New Roman" w:hAnsi="Times New Roman" w:cs="Times New Roman"/>
          <w:b/>
          <w:bCs/>
          <w:sz w:val="24"/>
        </w:rPr>
        <w:t>285</w:t>
      </w:r>
      <w:r w:rsidRPr="00AE49D6">
        <w:rPr>
          <w:rFonts w:ascii="Times New Roman" w:hAnsi="Times New Roman" w:cs="Times New Roman"/>
          <w:sz w:val="24"/>
        </w:rPr>
        <w:t>(1888): 20180915. doi:10.1098/rspb.2018.0915.</w:t>
      </w:r>
    </w:p>
    <w:p w14:paraId="1679CAD3"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Shelton, A.O., Ward, E.J., and Skaug, H.J. 2015a. Geostatistical delta-generalized linear mixed models improve precision for estimated abundance indices for West Coast groundfishes. ICES J. Mar. Sci. J. Cons. </w:t>
      </w:r>
      <w:r w:rsidRPr="00AE49D6">
        <w:rPr>
          <w:rFonts w:ascii="Times New Roman" w:hAnsi="Times New Roman" w:cs="Times New Roman"/>
          <w:b/>
          <w:bCs/>
          <w:sz w:val="24"/>
        </w:rPr>
        <w:t>72</w:t>
      </w:r>
      <w:r w:rsidRPr="00AE49D6">
        <w:rPr>
          <w:rFonts w:ascii="Times New Roman" w:hAnsi="Times New Roman" w:cs="Times New Roman"/>
          <w:sz w:val="24"/>
        </w:rPr>
        <w:t>(5): 1297–1310. doi:10.1093/icesjms/fsu243.</w:t>
      </w:r>
    </w:p>
    <w:p w14:paraId="5966C6DC"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AE49D6">
        <w:rPr>
          <w:rFonts w:ascii="Times New Roman" w:hAnsi="Times New Roman" w:cs="Times New Roman"/>
          <w:b/>
          <w:bCs/>
          <w:sz w:val="24"/>
        </w:rPr>
        <w:t>96</w:t>
      </w:r>
      <w:r w:rsidRPr="00AE49D6">
        <w:rPr>
          <w:rFonts w:ascii="Times New Roman" w:hAnsi="Times New Roman" w:cs="Times New Roman"/>
          <w:sz w:val="24"/>
        </w:rPr>
        <w:t>(5): 1202–1212. doi:10.1890/14-0739.1.</w:t>
      </w:r>
    </w:p>
    <w:p w14:paraId="56E7C75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lastRenderedPageBreak/>
        <w:t xml:space="preserve">Thorson, Scheuerell, M.D., Shelton, A.O., See, K.E., Skaug, H.J., and Kristensen, K. 2015b. Spatial factor analysis: a new tool for estimating joint species distributions and correlations in species range. Methods Ecol. Evol. </w:t>
      </w:r>
      <w:r w:rsidRPr="00AE49D6">
        <w:rPr>
          <w:rFonts w:ascii="Times New Roman" w:hAnsi="Times New Roman" w:cs="Times New Roman"/>
          <w:b/>
          <w:bCs/>
          <w:sz w:val="24"/>
        </w:rPr>
        <w:t>6</w:t>
      </w:r>
      <w:r w:rsidRPr="00AE49D6">
        <w:rPr>
          <w:rFonts w:ascii="Times New Roman" w:hAnsi="Times New Roman" w:cs="Times New Roman"/>
          <w:sz w:val="24"/>
        </w:rPr>
        <w:t>(6): 627–637. doi:10.1111/2041-210X.12359.</w:t>
      </w:r>
    </w:p>
    <w:p w14:paraId="14D6C074" w14:textId="77777777" w:rsidR="00AE49D6" w:rsidRPr="00AE49D6" w:rsidRDefault="00AE49D6" w:rsidP="00AE49D6">
      <w:pPr>
        <w:pStyle w:val="Bibliography"/>
        <w:rPr>
          <w:rFonts w:ascii="Times New Roman" w:hAnsi="Times New Roman" w:cs="Times New Roman"/>
          <w:sz w:val="24"/>
        </w:rPr>
      </w:pPr>
      <w:r w:rsidRPr="00AE49D6">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AE49D6">
        <w:rPr>
          <w:rFonts w:ascii="Times New Roman" w:hAnsi="Times New Roman" w:cs="Times New Roman"/>
          <w:b/>
          <w:bCs/>
          <w:sz w:val="24"/>
        </w:rPr>
        <w:t>84</w:t>
      </w:r>
      <w:r w:rsidRPr="00AE49D6">
        <w:rPr>
          <w:rFonts w:ascii="Times New Roman" w:hAnsi="Times New Roman" w:cs="Times New Roman"/>
          <w:sz w:val="24"/>
        </w:rPr>
        <w:t>(407): 710–716.</w:t>
      </w:r>
    </w:p>
    <w:p w14:paraId="3CB8F6F8" w14:textId="4C9F421B" w:rsidR="00856527"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14B7DA55" w14:textId="77777777" w:rsidR="00856527" w:rsidRDefault="00856527">
      <w:pPr>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br w:type="page"/>
      </w:r>
    </w:p>
    <w:p w14:paraId="0D8F4DFC"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D3001">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9E1C763" w14:textId="05F4875D" w:rsidR="00E100F7" w:rsidRDefault="00E100F7" w:rsidP="00E100F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Pr>
          <w:rFonts w:ascii="Times New Roman" w:eastAsiaTheme="minorEastAsia" w:hAnsi="Times New Roman" w:cs="Times New Roman"/>
          <w:iCs/>
          <w:sz w:val="24"/>
          <w:szCs w:val="24"/>
        </w:rPr>
        <w:t xml:space="preserve"> – List of S3 objects defined in package VAST (or its primary dependency FishStatsUtils), listing S3 methods defined for each class as well as the intended purpose of each method.</w:t>
      </w:r>
    </w:p>
    <w:tbl>
      <w:tblPr>
        <w:tblStyle w:val="FootnoteTextChar"/>
        <w:tblW w:w="0" w:type="auto"/>
        <w:tblBorders>
          <w:top w:val="single" w:sz="4" w:space="0" w:color="auto"/>
          <w:bottom w:val="single" w:sz="4" w:space="0" w:color="auto"/>
        </w:tblBorders>
        <w:tblLook w:val="04A0" w:firstRow="1" w:lastRow="0" w:firstColumn="1" w:lastColumn="0" w:noHBand="0" w:noVBand="1"/>
      </w:tblPr>
      <w:tblGrid>
        <w:gridCol w:w="4649"/>
        <w:gridCol w:w="1561"/>
        <w:gridCol w:w="7738"/>
      </w:tblGrid>
      <w:tr w:rsidR="00E100F7" w14:paraId="3A8963BA" w14:textId="77777777" w:rsidTr="00E100F7">
        <w:tc>
          <w:tcPr>
            <w:tcW w:w="4649" w:type="dxa"/>
            <w:tcBorders>
              <w:top w:val="single" w:sz="4" w:space="0" w:color="auto"/>
              <w:bottom w:val="single" w:sz="4" w:space="0" w:color="auto"/>
            </w:tcBorders>
          </w:tcPr>
          <w:p w14:paraId="75AAFBA0"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1561" w:type="dxa"/>
            <w:tcBorders>
              <w:top w:val="single" w:sz="4" w:space="0" w:color="auto"/>
              <w:bottom w:val="single" w:sz="4" w:space="0" w:color="auto"/>
            </w:tcBorders>
          </w:tcPr>
          <w:p w14:paraId="3B842116"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7738" w:type="dxa"/>
            <w:tcBorders>
              <w:top w:val="single" w:sz="4" w:space="0" w:color="auto"/>
              <w:bottom w:val="single" w:sz="4" w:space="0" w:color="auto"/>
            </w:tcBorders>
          </w:tcPr>
          <w:p w14:paraId="56F61B7D" w14:textId="77777777" w:rsidR="00E100F7" w:rsidRPr="00BA0241" w:rsidRDefault="00E100F7" w:rsidP="009F1638">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E100F7" w14:paraId="3C60916A" w14:textId="77777777" w:rsidTr="00E100F7">
        <w:tc>
          <w:tcPr>
            <w:tcW w:w="4649" w:type="dxa"/>
            <w:tcBorders>
              <w:top w:val="single" w:sz="4" w:space="0" w:color="auto"/>
            </w:tcBorders>
          </w:tcPr>
          <w:p w14:paraId="43C39DD4"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VAST::make_data</w:t>
            </w:r>
            <w:r w:rsidRPr="00A2136E">
              <w:rPr>
                <w:rFonts w:ascii="Consolas" w:eastAsia="Times New Roman" w:hAnsi="Consolas" w:cs="Consolas"/>
                <w:color w:val="24292E"/>
                <w:sz w:val="20"/>
                <w:szCs w:val="20"/>
                <w:bdr w:val="none" w:sz="0" w:space="0" w:color="auto" w:frame="1"/>
                <w:lang w:eastAsia="en-GB"/>
              </w:rPr>
              <w:t xml:space="preserve">  </w:t>
            </w:r>
          </w:p>
          <w:p w14:paraId="428A9DE4"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Borders>
              <w:top w:val="single" w:sz="4" w:space="0" w:color="auto"/>
            </w:tcBorders>
          </w:tcPr>
          <w:p w14:paraId="5AD7FF6E"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2B6F035E" w14:textId="77777777" w:rsidR="00E100F7" w:rsidRDefault="00E100F7" w:rsidP="009F1638">
            <w:pPr>
              <w:spacing w:line="480" w:lineRule="auto"/>
              <w:rPr>
                <w:rFonts w:ascii="Times New Roman" w:eastAsiaTheme="minorEastAsia" w:hAnsi="Times New Roman" w:cs="Times New Roman"/>
                <w:iCs/>
                <w:sz w:val="24"/>
                <w:szCs w:val="24"/>
              </w:rPr>
            </w:pPr>
          </w:p>
        </w:tc>
        <w:tc>
          <w:tcPr>
            <w:tcW w:w="7738" w:type="dxa"/>
            <w:tcBorders>
              <w:top w:val="single" w:sz="4" w:space="0" w:color="auto"/>
            </w:tcBorders>
          </w:tcPr>
          <w:p w14:paraId="5CE0EFE8"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7CBEBA0A" w14:textId="77777777" w:rsidTr="00E100F7">
        <w:tc>
          <w:tcPr>
            <w:tcW w:w="4649" w:type="dxa"/>
          </w:tcPr>
          <w:p w14:paraId="5FB76C31"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VAST::make_model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1ABE8818"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A77B09A"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694E89FD" w14:textId="77777777" w:rsidTr="00E100F7">
        <w:tc>
          <w:tcPr>
            <w:tcW w:w="4649" w:type="dxa"/>
          </w:tcPr>
          <w:p w14:paraId="3BF41761" w14:textId="77777777" w:rsidR="00E100F7" w:rsidRPr="00A2136E"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FishStatsUtils::make_extrapolation_info</w:t>
            </w:r>
            <w:r w:rsidRPr="00A2136E">
              <w:rPr>
                <w:rFonts w:ascii="Consolas" w:eastAsia="Times New Roman" w:hAnsi="Consolas" w:cs="Consolas"/>
                <w:color w:val="24292E"/>
                <w:sz w:val="20"/>
                <w:szCs w:val="20"/>
                <w:bdr w:val="none" w:sz="0" w:space="0" w:color="auto" w:frame="1"/>
                <w:lang w:eastAsia="en-GB"/>
              </w:rPr>
              <w:t xml:space="preserve">  </w:t>
            </w:r>
          </w:p>
          <w:p w14:paraId="1E31C6EC"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76A907AD"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4D985DAD"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0B877D58" w14:textId="77777777" w:rsidTr="00E100F7">
        <w:tc>
          <w:tcPr>
            <w:tcW w:w="4649" w:type="dxa"/>
          </w:tcPr>
          <w:p w14:paraId="0510AE71"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6C00DE5E"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785FBAA0"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7D97B9AD" w14:textId="77777777" w:rsidTr="00E100F7">
        <w:tc>
          <w:tcPr>
            <w:tcW w:w="4649" w:type="dxa"/>
          </w:tcPr>
          <w:p w14:paraId="67E05E20"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FishStatsUtils::make_spatial_info</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587E491"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69585A93"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32A77480" w14:textId="77777777" w:rsidTr="00E100F7">
        <w:tc>
          <w:tcPr>
            <w:tcW w:w="4649" w:type="dxa"/>
          </w:tcPr>
          <w:p w14:paraId="40BB20DA"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65E82089"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153523B4"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4E65ECDB" w14:textId="77777777" w:rsidTr="00E100F7">
        <w:tc>
          <w:tcPr>
            <w:tcW w:w="4649" w:type="dxa"/>
          </w:tcPr>
          <w:p w14:paraId="5D2D309C" w14:textId="77777777" w:rsidR="00E100F7" w:rsidRPr="00BA0241"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FishStatsUtils::fit_model</w:t>
            </w:r>
            <w:r w:rsidRPr="00A2136E">
              <w:rPr>
                <w:rFonts w:ascii="Consolas" w:eastAsia="Times New Roman" w:hAnsi="Consolas" w:cs="Consolas"/>
                <w:color w:val="24292E"/>
                <w:sz w:val="20"/>
                <w:szCs w:val="20"/>
                <w:bdr w:val="none" w:sz="0" w:space="0" w:color="auto" w:frame="1"/>
                <w:lang w:eastAsia="en-GB"/>
              </w:rPr>
              <w:t xml:space="preserve">  </w:t>
            </w:r>
          </w:p>
        </w:tc>
        <w:tc>
          <w:tcPr>
            <w:tcW w:w="1561" w:type="dxa"/>
          </w:tcPr>
          <w:p w14:paraId="29AEAFE8" w14:textId="77777777" w:rsidR="00E100F7" w:rsidRPr="00996628" w:rsidRDefault="00E100F7" w:rsidP="009F16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2D9F2BF4"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E100F7" w14:paraId="40512A29" w14:textId="77777777" w:rsidTr="00E100F7">
        <w:tc>
          <w:tcPr>
            <w:tcW w:w="4649" w:type="dxa"/>
          </w:tcPr>
          <w:p w14:paraId="373C76C2"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25A4CB37"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7738" w:type="dxa"/>
          </w:tcPr>
          <w:p w14:paraId="3E14D58C"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E100F7" w14:paraId="2A5A9C03" w14:textId="77777777" w:rsidTr="00E100F7">
        <w:tc>
          <w:tcPr>
            <w:tcW w:w="4649" w:type="dxa"/>
          </w:tcPr>
          <w:p w14:paraId="04CB399F" w14:textId="77777777" w:rsidR="00E100F7" w:rsidRDefault="00E100F7" w:rsidP="009F1638">
            <w:pPr>
              <w:spacing w:line="480" w:lineRule="auto"/>
              <w:rPr>
                <w:rFonts w:ascii="Times New Roman" w:eastAsiaTheme="minorEastAsia" w:hAnsi="Times New Roman" w:cs="Times New Roman"/>
                <w:iCs/>
                <w:sz w:val="24"/>
                <w:szCs w:val="24"/>
              </w:rPr>
            </w:pPr>
          </w:p>
        </w:tc>
        <w:tc>
          <w:tcPr>
            <w:tcW w:w="1561" w:type="dxa"/>
          </w:tcPr>
          <w:p w14:paraId="036E2A42" w14:textId="77777777" w:rsidR="00E100F7" w:rsidRDefault="00E100F7" w:rsidP="009F1638">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7738" w:type="dxa"/>
          </w:tcPr>
          <w:p w14:paraId="3457E0DF" w14:textId="77777777" w:rsidR="00E100F7" w:rsidRDefault="00E100F7" w:rsidP="009F1638">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11FE020" w14:textId="77777777" w:rsidR="00E100F7" w:rsidRPr="00493EE0" w:rsidRDefault="00E100F7" w:rsidP="00E100F7">
      <w:pPr>
        <w:spacing w:after="0" w:line="480" w:lineRule="auto"/>
        <w:rPr>
          <w:rFonts w:ascii="Times New Roman" w:eastAsiaTheme="minorEastAsia" w:hAnsi="Times New Roman" w:cs="Times New Roman"/>
          <w:iCs/>
          <w:sz w:val="24"/>
          <w:szCs w:val="24"/>
        </w:rPr>
      </w:pPr>
    </w:p>
    <w:p w14:paraId="626E27A8" w14:textId="5315C073" w:rsidR="00E100F7" w:rsidRDefault="00E100F7" w:rsidP="00856527">
      <w:pPr>
        <w:spacing w:after="0" w:line="480" w:lineRule="auto"/>
        <w:rPr>
          <w:rFonts w:ascii="Times New Roman" w:eastAsiaTheme="minorEastAsia" w:hAnsi="Times New Roman" w:cs="Times New Roman"/>
          <w:iCs/>
          <w:sz w:val="24"/>
          <w:szCs w:val="24"/>
        </w:rPr>
      </w:pPr>
    </w:p>
    <w:p w14:paraId="0484DAB7" w14:textId="1B5A61CA" w:rsidR="00E100F7" w:rsidRDefault="00E100F7" w:rsidP="00856527">
      <w:pPr>
        <w:spacing w:after="0" w:line="480" w:lineRule="auto"/>
        <w:rPr>
          <w:rFonts w:ascii="Times New Roman" w:eastAsiaTheme="minorEastAsia" w:hAnsi="Times New Roman" w:cs="Times New Roman"/>
          <w:iCs/>
          <w:sz w:val="24"/>
          <w:szCs w:val="24"/>
        </w:rPr>
      </w:pPr>
    </w:p>
    <w:p w14:paraId="75663841" w14:textId="576B8E00" w:rsidR="00E100F7" w:rsidRDefault="00E100F7" w:rsidP="00856527">
      <w:pPr>
        <w:spacing w:after="0" w:line="480" w:lineRule="auto"/>
        <w:rPr>
          <w:rFonts w:ascii="Times New Roman" w:eastAsiaTheme="minorEastAsia" w:hAnsi="Times New Roman" w:cs="Times New Roman"/>
          <w:iCs/>
          <w:sz w:val="24"/>
          <w:szCs w:val="24"/>
        </w:rPr>
      </w:pPr>
    </w:p>
    <w:p w14:paraId="54338B69" w14:textId="77777777" w:rsidR="00E100F7" w:rsidRDefault="00E100F7" w:rsidP="00856527">
      <w:pPr>
        <w:spacing w:after="0" w:line="480" w:lineRule="auto"/>
        <w:rPr>
          <w:rFonts w:ascii="Times New Roman" w:eastAsiaTheme="minorEastAsia" w:hAnsi="Times New Roman" w:cs="Times New Roman"/>
          <w:iCs/>
          <w:sz w:val="24"/>
          <w:szCs w:val="24"/>
        </w:rPr>
        <w:sectPr w:rsidR="00E100F7" w:rsidSect="00E100F7">
          <w:pgSz w:w="16838" w:h="11906" w:orient="landscape"/>
          <w:pgMar w:top="1440" w:right="1440" w:bottom="1440" w:left="1440" w:header="720" w:footer="720" w:gutter="0"/>
          <w:lnNumType w:countBy="1" w:restart="continuous"/>
          <w:cols w:space="720"/>
          <w:docGrid w:linePitch="360"/>
        </w:sectPr>
      </w:pPr>
    </w:p>
    <w:p w14:paraId="3B8FB87E" w14:textId="70936A9E" w:rsidR="00856527" w:rsidRDefault="00856527" w:rsidP="00856527">
      <w:pPr>
        <w:spacing w:after="0" w:line="480" w:lineRule="auto"/>
        <w:rPr>
          <w:rFonts w:ascii="Times New Roman" w:hAnsi="Times New Roman" w:cs="Times New Roman"/>
          <w:sz w:val="24"/>
          <w:szCs w:val="24"/>
        </w:rPr>
      </w:pPr>
      <w:r w:rsidRPr="00856527">
        <w:rPr>
          <w:rFonts w:ascii="Times New Roman" w:eastAsiaTheme="minorEastAsia" w:hAnsi="Times New Roman" w:cs="Times New Roman"/>
          <w:iCs/>
          <w:sz w:val="24"/>
          <w:szCs w:val="24"/>
        </w:rPr>
        <w:lastRenderedPageBreak/>
        <w:t xml:space="preserve">Table </w:t>
      </w:r>
      <w:r w:rsidR="000A5CE7">
        <w:rPr>
          <w:rFonts w:ascii="Times New Roman" w:eastAsiaTheme="minorEastAsia" w:hAnsi="Times New Roman" w:cs="Times New Roman"/>
          <w:iCs/>
          <w:sz w:val="24"/>
          <w:szCs w:val="24"/>
        </w:rPr>
        <w:t>2</w:t>
      </w:r>
      <w:r w:rsidRPr="00EE6571">
        <w:rPr>
          <w:rFonts w:ascii="Times New Roman" w:hAnsi="Times New Roman" w:cs="Times New Roman"/>
          <w:sz w:val="24"/>
          <w:szCs w:val="24"/>
        </w:rPr>
        <w:t xml:space="preserve"> – </w:t>
      </w:r>
      <w:r>
        <w:rPr>
          <w:rFonts w:ascii="Times New Roman" w:hAnsi="Times New Roman" w:cs="Times New Roman"/>
          <w:sz w:val="24"/>
          <w:szCs w:val="24"/>
        </w:rPr>
        <w:t xml:space="preserve">Definition of mathematical notation, including the symbol used, its type </w:t>
      </w:r>
      <w:r w:rsidRPr="00EE6571">
        <w:rPr>
          <w:rFonts w:ascii="Times New Roman" w:hAnsi="Times New Roman" w:cs="Times New Roman"/>
          <w:sz w:val="24"/>
          <w:szCs w:val="24"/>
        </w:rPr>
        <w:t>(</w:t>
      </w:r>
      <w:r>
        <w:rPr>
          <w:rFonts w:ascii="Times New Roman" w:hAnsi="Times New Roman" w:cs="Times New Roman"/>
          <w:sz w:val="24"/>
          <w:szCs w:val="24"/>
        </w:rPr>
        <w:t>Index, D</w:t>
      </w:r>
      <w:r w:rsidRPr="00EE6571">
        <w:rPr>
          <w:rFonts w:ascii="Times New Roman" w:hAnsi="Times New Roman" w:cs="Times New Roman"/>
          <w:sz w:val="24"/>
          <w:szCs w:val="24"/>
        </w:rPr>
        <w:t>ata, fixed effects</w:t>
      </w:r>
      <w:r>
        <w:rPr>
          <w:rFonts w:ascii="Times New Roman" w:hAnsi="Times New Roman" w:cs="Times New Roman"/>
          <w:sz w:val="24"/>
          <w:szCs w:val="24"/>
        </w:rPr>
        <w:t xml:space="preserve"> “FE”</w:t>
      </w:r>
      <w:r w:rsidRPr="00EE6571">
        <w:rPr>
          <w:rFonts w:ascii="Times New Roman" w:hAnsi="Times New Roman" w:cs="Times New Roman"/>
          <w:sz w:val="24"/>
          <w:szCs w:val="24"/>
        </w:rPr>
        <w:t>, random effects</w:t>
      </w:r>
      <w:r>
        <w:rPr>
          <w:rFonts w:ascii="Times New Roman" w:hAnsi="Times New Roman" w:cs="Times New Roman"/>
          <w:sz w:val="24"/>
          <w:szCs w:val="24"/>
        </w:rPr>
        <w:t xml:space="preserve"> “RE”</w:t>
      </w:r>
      <w:r w:rsidRPr="00EE6571">
        <w:rPr>
          <w:rFonts w:ascii="Times New Roman" w:hAnsi="Times New Roman" w:cs="Times New Roman"/>
          <w:sz w:val="24"/>
          <w:szCs w:val="24"/>
        </w:rPr>
        <w:t>, intermediate quantity</w:t>
      </w:r>
      <w:r>
        <w:rPr>
          <w:rFonts w:ascii="Times New Roman" w:hAnsi="Times New Roman" w:cs="Times New Roman"/>
          <w:sz w:val="24"/>
          <w:szCs w:val="24"/>
        </w:rPr>
        <w:t xml:space="preserve"> computed internally “IQ”</w:t>
      </w:r>
      <w:r w:rsidRPr="00EE6571">
        <w:rPr>
          <w:rFonts w:ascii="Times New Roman" w:hAnsi="Times New Roman" w:cs="Times New Roman"/>
          <w:sz w:val="24"/>
          <w:szCs w:val="24"/>
        </w:rPr>
        <w:t>, and derived quantities</w:t>
      </w:r>
      <w:r>
        <w:rPr>
          <w:rFonts w:ascii="Times New Roman" w:hAnsi="Times New Roman" w:cs="Times New Roman"/>
          <w:sz w:val="24"/>
          <w:szCs w:val="24"/>
        </w:rPr>
        <w:t xml:space="preserve"> that are outputted  for users “DQ”</w:t>
      </w:r>
      <w:r w:rsidRPr="00EE6571">
        <w:rPr>
          <w:rFonts w:ascii="Times New Roman" w:hAnsi="Times New Roman" w:cs="Times New Roman"/>
          <w:sz w:val="24"/>
          <w:szCs w:val="24"/>
        </w:rPr>
        <w:t>)</w:t>
      </w:r>
      <w:r>
        <w:rPr>
          <w:rFonts w:ascii="Times New Roman" w:hAnsi="Times New Roman" w:cs="Times New Roman"/>
          <w:sz w:val="24"/>
          <w:szCs w:val="24"/>
        </w:rPr>
        <w:t>, and its dimension</w:t>
      </w:r>
    </w:p>
    <w:p w14:paraId="361E77AD" w14:textId="41A239C5" w:rsidR="007F63DB" w:rsidRDefault="007F63DB" w:rsidP="00856527">
      <w:pPr>
        <w:spacing w:after="0" w:line="480" w:lineRule="auto"/>
        <w:rPr>
          <w:rFonts w:ascii="Times New Roman" w:hAnsi="Times New Roman" w:cs="Times New Roman"/>
          <w:sz w:val="24"/>
          <w:szCs w:val="24"/>
        </w:rPr>
      </w:pPr>
    </w:p>
    <w:p w14:paraId="078F18E8" w14:textId="1E04DA11"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A – Indices </w:t>
      </w:r>
    </w:p>
    <w:tbl>
      <w:tblPr>
        <w:tblStyle w:val="FootnoteTextChar"/>
        <w:tblW w:w="8736" w:type="dxa"/>
        <w:tblBorders>
          <w:top w:val="single" w:sz="4" w:space="0" w:color="auto"/>
          <w:bottom w:val="single" w:sz="4" w:space="0" w:color="auto"/>
        </w:tblBorders>
        <w:tblLook w:val="04A0" w:firstRow="1" w:lastRow="0" w:firstColumn="1" w:lastColumn="0" w:noHBand="0" w:noVBand="1"/>
      </w:tblPr>
      <w:tblGrid>
        <w:gridCol w:w="7560"/>
        <w:gridCol w:w="1176"/>
      </w:tblGrid>
      <w:tr w:rsidR="007F63DB" w:rsidRPr="00EE6571" w14:paraId="65D37A98" w14:textId="77777777" w:rsidTr="007F63DB">
        <w:tc>
          <w:tcPr>
            <w:tcW w:w="7560" w:type="dxa"/>
            <w:tcBorders>
              <w:top w:val="single" w:sz="4" w:space="0" w:color="auto"/>
              <w:bottom w:val="single" w:sz="4" w:space="0" w:color="auto"/>
            </w:tcBorders>
          </w:tcPr>
          <w:p w14:paraId="62C0BEB0" w14:textId="62FABC68"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176" w:type="dxa"/>
            <w:tcBorders>
              <w:top w:val="single" w:sz="4" w:space="0" w:color="auto"/>
              <w:bottom w:val="single" w:sz="4" w:space="0" w:color="auto"/>
            </w:tcBorders>
          </w:tcPr>
          <w:p w14:paraId="176042C7"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r>
      <w:tr w:rsidR="007F63DB" w:rsidRPr="00EE6571" w14:paraId="47A28445" w14:textId="77777777" w:rsidTr="007F63DB">
        <w:tc>
          <w:tcPr>
            <w:tcW w:w="7560" w:type="dxa"/>
            <w:tcBorders>
              <w:top w:val="single" w:sz="4" w:space="0" w:color="auto"/>
            </w:tcBorders>
          </w:tcPr>
          <w:p w14:paraId="7D1317EB"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Observation number</w:t>
            </w:r>
          </w:p>
        </w:tc>
        <w:tc>
          <w:tcPr>
            <w:tcW w:w="1176" w:type="dxa"/>
            <w:tcBorders>
              <w:top w:val="single" w:sz="4" w:space="0" w:color="auto"/>
            </w:tcBorders>
          </w:tcPr>
          <w:p w14:paraId="6089987E"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7F63DB" w:rsidRPr="00EE6571" w14:paraId="1BC2161F" w14:textId="77777777" w:rsidTr="007F63DB">
        <w:tc>
          <w:tcPr>
            <w:tcW w:w="7560" w:type="dxa"/>
          </w:tcPr>
          <w:p w14:paraId="40B93457" w14:textId="6F1C593F"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Extrapolation-grid cell</w:t>
            </w:r>
          </w:p>
        </w:tc>
        <w:tc>
          <w:tcPr>
            <w:tcW w:w="1176" w:type="dxa"/>
          </w:tcPr>
          <w:p w14:paraId="1C19CF51" w14:textId="5D27F297" w:rsidR="007F63DB" w:rsidRPr="00EE6571" w:rsidRDefault="007F63DB" w:rsidP="007F63DB">
            <w:pPr>
              <w:tabs>
                <w:tab w:val="left" w:pos="360"/>
              </w:tabs>
              <w:rPr>
                <w:rFonts w:ascii="Times New Roman" w:hAnsi="Times New Roman" w:cs="Times New Roman"/>
                <w:sz w:val="24"/>
                <w:szCs w:val="24"/>
              </w:rPr>
            </w:pPr>
            <m:oMathPara>
              <m:oMath>
                <m:r>
                  <w:rPr>
                    <w:rFonts w:ascii="Cambria Math" w:hAnsi="Cambria Math" w:cs="Times New Roman"/>
                    <w:sz w:val="24"/>
                    <w:szCs w:val="24"/>
                  </w:rPr>
                  <m:t>g</m:t>
                </m:r>
              </m:oMath>
            </m:oMathPara>
          </w:p>
        </w:tc>
      </w:tr>
      <w:tr w:rsidR="007F63DB" w:rsidRPr="00EE6571" w14:paraId="06F3B9C8" w14:textId="77777777" w:rsidTr="007F63DB">
        <w:tc>
          <w:tcPr>
            <w:tcW w:w="7560" w:type="dxa"/>
          </w:tcPr>
          <w:p w14:paraId="61EB50D9" w14:textId="4FBCEAF5" w:rsidR="007F63DB"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Knot number</w:t>
            </w:r>
          </w:p>
        </w:tc>
        <w:tc>
          <w:tcPr>
            <w:tcW w:w="1176" w:type="dxa"/>
          </w:tcPr>
          <w:p w14:paraId="1B898D05" w14:textId="77651796"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x</m:t>
                </m:r>
              </m:oMath>
            </m:oMathPara>
          </w:p>
        </w:tc>
      </w:tr>
      <w:tr w:rsidR="007F63DB" w:rsidRPr="00EE6571" w14:paraId="0A2661C9" w14:textId="77777777" w:rsidTr="007F63DB">
        <w:tc>
          <w:tcPr>
            <w:tcW w:w="7560" w:type="dxa"/>
          </w:tcPr>
          <w:p w14:paraId="5C82548D" w14:textId="61D227C6" w:rsidR="007F63DB"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Vertex number (including internal knots and boundary vertices)</w:t>
            </w:r>
          </w:p>
        </w:tc>
        <w:tc>
          <w:tcPr>
            <w:tcW w:w="1176" w:type="dxa"/>
          </w:tcPr>
          <w:p w14:paraId="0EF28D60" w14:textId="4D6F52F8" w:rsidR="007F63DB"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s</m:t>
                </m:r>
              </m:oMath>
            </m:oMathPara>
          </w:p>
        </w:tc>
      </w:tr>
      <w:tr w:rsidR="007F63DB" w:rsidRPr="00EE6571" w14:paraId="6B8C24C8" w14:textId="77777777" w:rsidTr="007F63DB">
        <w:tc>
          <w:tcPr>
            <w:tcW w:w="7560" w:type="dxa"/>
          </w:tcPr>
          <w:p w14:paraId="7FD75682"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number</w:t>
            </w:r>
          </w:p>
        </w:tc>
        <w:tc>
          <w:tcPr>
            <w:tcW w:w="1176" w:type="dxa"/>
          </w:tcPr>
          <w:p w14:paraId="031EC2B9"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t</m:t>
                </m:r>
              </m:oMath>
            </m:oMathPara>
          </w:p>
        </w:tc>
      </w:tr>
      <w:tr w:rsidR="007F63DB" w:rsidRPr="00EE6571" w14:paraId="765424D3" w14:textId="77777777" w:rsidTr="007F63DB">
        <w:tc>
          <w:tcPr>
            <w:tcW w:w="7560" w:type="dxa"/>
          </w:tcPr>
          <w:p w14:paraId="7A6C0DC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number</w:t>
            </w:r>
          </w:p>
        </w:tc>
        <w:tc>
          <w:tcPr>
            <w:tcW w:w="1176" w:type="dxa"/>
          </w:tcPr>
          <w:p w14:paraId="1E58A41E"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c</m:t>
                </m:r>
              </m:oMath>
            </m:oMathPara>
          </w:p>
        </w:tc>
      </w:tr>
      <w:tr w:rsidR="007F63DB" w:rsidRPr="00EE6571" w14:paraId="5CB72443" w14:textId="77777777" w:rsidTr="007F63DB">
        <w:tc>
          <w:tcPr>
            <w:tcW w:w="7560" w:type="dxa"/>
          </w:tcPr>
          <w:p w14:paraId="1515B72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Factor number</w:t>
            </w:r>
          </w:p>
        </w:tc>
        <w:tc>
          <w:tcPr>
            <w:tcW w:w="1176" w:type="dxa"/>
          </w:tcPr>
          <w:p w14:paraId="7D1F25DB" w14:textId="77777777" w:rsidR="007F63DB" w:rsidRPr="00EE6571" w:rsidRDefault="007F63DB" w:rsidP="009F1638">
            <w:pPr>
              <w:tabs>
                <w:tab w:val="left" w:pos="360"/>
              </w:tabs>
              <w:rPr>
                <w:rFonts w:ascii="Times New Roman" w:hAnsi="Times New Roman" w:cs="Times New Roman"/>
                <w:sz w:val="24"/>
                <w:szCs w:val="24"/>
              </w:rPr>
            </w:pPr>
            <m:oMathPara>
              <m:oMath>
                <m:r>
                  <w:rPr>
                    <w:rFonts w:ascii="Cambria Math" w:hAnsi="Cambria Math" w:cs="Times New Roman"/>
                    <w:sz w:val="24"/>
                    <w:szCs w:val="24"/>
                  </w:rPr>
                  <m:t>f</m:t>
                </m:r>
              </m:oMath>
            </m:oMathPara>
          </w:p>
        </w:tc>
      </w:tr>
      <w:tr w:rsidR="007F63DB" w:rsidRPr="00EE6571" w14:paraId="64ABB904" w14:textId="77777777" w:rsidTr="007F63DB">
        <w:tc>
          <w:tcPr>
            <w:tcW w:w="7560" w:type="dxa"/>
          </w:tcPr>
          <w:p w14:paraId="78F71732" w14:textId="6A0E8D1F"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3A41D8D8" w14:textId="30191172"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7F63DB" w:rsidRPr="00EE6571" w14:paraId="7DF90E40" w14:textId="77777777" w:rsidTr="007F63DB">
        <w:tc>
          <w:tcPr>
            <w:tcW w:w="7560" w:type="dxa"/>
          </w:tcPr>
          <w:p w14:paraId="2AB6280D" w14:textId="7F32839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Habitat covariate number</w:t>
            </w:r>
            <w:r>
              <w:rPr>
                <w:rFonts w:ascii="Times New Roman" w:hAnsi="Times New Roman" w:cs="Times New Roman"/>
                <w:sz w:val="24"/>
                <w:szCs w:val="24"/>
              </w:rPr>
              <w:t xml:space="preserve"> for </w:t>
            </w:r>
            <w:r>
              <w:rPr>
                <w:rFonts w:ascii="Times New Roman" w:hAnsi="Times New Roman" w:cs="Times New Roman"/>
                <w:sz w:val="24"/>
                <w:szCs w:val="24"/>
              </w:rPr>
              <w:t>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linear predictor</w:t>
            </w:r>
          </w:p>
        </w:tc>
        <w:tc>
          <w:tcPr>
            <w:tcW w:w="1176" w:type="dxa"/>
          </w:tcPr>
          <w:p w14:paraId="292B5217" w14:textId="687B2A77"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oMath>
            </m:oMathPara>
          </w:p>
        </w:tc>
      </w:tr>
      <w:tr w:rsidR="007F63DB" w:rsidRPr="00EE6571" w14:paraId="69FF7FF4" w14:textId="77777777" w:rsidTr="007F63DB">
        <w:tc>
          <w:tcPr>
            <w:tcW w:w="7560" w:type="dxa"/>
          </w:tcPr>
          <w:p w14:paraId="2AE5B2DC" w14:textId="30BF5573"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Catchability covariate number for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w:t>
            </w:r>
          </w:p>
        </w:tc>
        <w:tc>
          <w:tcPr>
            <w:tcW w:w="1176" w:type="dxa"/>
          </w:tcPr>
          <w:p w14:paraId="490B64AF" w14:textId="2FC13E75"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1</m:t>
                    </m:r>
                  </m:sub>
                </m:sSub>
              </m:oMath>
            </m:oMathPara>
          </w:p>
        </w:tc>
      </w:tr>
      <w:tr w:rsidR="007F63DB" w:rsidRPr="00EE6571" w14:paraId="4C807F7E" w14:textId="77777777" w:rsidTr="007F63DB">
        <w:tc>
          <w:tcPr>
            <w:tcW w:w="7560" w:type="dxa"/>
          </w:tcPr>
          <w:p w14:paraId="1AB2DCC0" w14:textId="6AE6FE7F"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Cat</w:t>
            </w:r>
            <w:r>
              <w:rPr>
                <w:rFonts w:ascii="Times New Roman" w:hAnsi="Times New Roman" w:cs="Times New Roman"/>
                <w:sz w:val="24"/>
                <w:szCs w:val="24"/>
              </w:rPr>
              <w:t>chability covariate number for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linear predictor</w:t>
            </w:r>
          </w:p>
        </w:tc>
        <w:tc>
          <w:tcPr>
            <w:tcW w:w="1176" w:type="dxa"/>
          </w:tcPr>
          <w:p w14:paraId="5ACB837F" w14:textId="6F37467C" w:rsidR="007F63DB"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k</m:t>
                    </m:r>
                    <m:ctrlPr>
                      <w:rPr>
                        <w:rFonts w:ascii="Cambria Math" w:hAnsi="Cambria Math" w:cs="Times New Roman"/>
                        <w:i/>
                        <w:sz w:val="24"/>
                        <w:szCs w:val="24"/>
                      </w:rPr>
                    </m:ctrlPr>
                  </m:e>
                  <m:sub>
                    <m:r>
                      <w:rPr>
                        <w:rFonts w:ascii="Cambria Math" w:eastAsiaTheme="minorEastAsia" w:hAnsi="Cambria Math" w:cs="Times New Roman"/>
                        <w:sz w:val="24"/>
                        <w:szCs w:val="24"/>
                      </w:rPr>
                      <m:t>2</m:t>
                    </m:r>
                  </m:sub>
                </m:sSub>
              </m:oMath>
            </m:oMathPara>
          </w:p>
        </w:tc>
      </w:tr>
      <w:tr w:rsidR="007F63DB" w:rsidRPr="00EE6571" w14:paraId="62B98833" w14:textId="77777777" w:rsidTr="007F63DB">
        <w:tc>
          <w:tcPr>
            <w:tcW w:w="7560" w:type="dxa"/>
          </w:tcPr>
          <w:p w14:paraId="09DCB04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Stratum number</w:t>
            </w:r>
          </w:p>
        </w:tc>
        <w:tc>
          <w:tcPr>
            <w:tcW w:w="1176" w:type="dxa"/>
          </w:tcPr>
          <w:p w14:paraId="72623D58"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l</m:t>
                </m:r>
              </m:oMath>
            </m:oMathPara>
          </w:p>
        </w:tc>
      </w:tr>
      <w:tr w:rsidR="007F63DB" w:rsidRPr="00EE6571" w14:paraId="034346C8" w14:textId="77777777" w:rsidTr="007F63DB">
        <w:tc>
          <w:tcPr>
            <w:tcW w:w="7560" w:type="dxa"/>
          </w:tcPr>
          <w:p w14:paraId="02AAF25C"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measures of center-of-gravity</w:t>
            </w:r>
          </w:p>
        </w:tc>
        <w:tc>
          <w:tcPr>
            <w:tcW w:w="1176" w:type="dxa"/>
          </w:tcPr>
          <w:p w14:paraId="73206120"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m</m:t>
                </m:r>
              </m:oMath>
            </m:oMathPara>
          </w:p>
        </w:tc>
      </w:tr>
      <w:tr w:rsidR="007F63DB" w:rsidRPr="00EE6571" w14:paraId="5095D87E" w14:textId="77777777" w:rsidTr="007F63DB">
        <w:tc>
          <w:tcPr>
            <w:tcW w:w="7560" w:type="dxa"/>
          </w:tcPr>
          <w:p w14:paraId="46FF0F7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number for other book-keeping</w:t>
            </w:r>
          </w:p>
        </w:tc>
        <w:tc>
          <w:tcPr>
            <w:tcW w:w="1176" w:type="dxa"/>
          </w:tcPr>
          <w:p w14:paraId="42022E64" w14:textId="77777777" w:rsidR="007F63DB" w:rsidRPr="00EE6571" w:rsidRDefault="007F63DB" w:rsidP="009F1638">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m:t>
                </m:r>
              </m:oMath>
            </m:oMathPara>
          </w:p>
        </w:tc>
      </w:tr>
    </w:tbl>
    <w:p w14:paraId="72F15B4A" w14:textId="44B9C8C7" w:rsidR="007F63DB" w:rsidRDefault="007F63DB" w:rsidP="00856527">
      <w:pPr>
        <w:spacing w:after="0" w:line="480" w:lineRule="auto"/>
        <w:rPr>
          <w:rFonts w:ascii="Times New Roman" w:hAnsi="Times New Roman" w:cs="Times New Roman"/>
          <w:sz w:val="24"/>
          <w:szCs w:val="24"/>
        </w:rPr>
      </w:pPr>
    </w:p>
    <w:p w14:paraId="26586213" w14:textId="06D4DB84" w:rsidR="007F63DB" w:rsidRDefault="007F63DB" w:rsidP="00856527">
      <w:pPr>
        <w:spacing w:after="0" w:line="480" w:lineRule="auto"/>
        <w:rPr>
          <w:rFonts w:ascii="Times New Roman" w:hAnsi="Times New Roman" w:cs="Times New Roman"/>
          <w:sz w:val="24"/>
          <w:szCs w:val="24"/>
        </w:rPr>
      </w:pPr>
    </w:p>
    <w:p w14:paraId="2EF60795" w14:textId="520DAE4E" w:rsidR="007F63DB" w:rsidRDefault="007F63DB" w:rsidP="00856527">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B – Data </w:t>
      </w:r>
    </w:p>
    <w:tbl>
      <w:tblPr>
        <w:tblStyle w:val="FootnoteTextChar"/>
        <w:tblW w:w="8646" w:type="dxa"/>
        <w:tblBorders>
          <w:top w:val="single" w:sz="4" w:space="0" w:color="auto"/>
          <w:bottom w:val="single" w:sz="4" w:space="0" w:color="auto"/>
        </w:tblBorders>
        <w:tblLook w:val="04A0" w:firstRow="1" w:lastRow="0" w:firstColumn="1" w:lastColumn="0" w:noHBand="0" w:noVBand="1"/>
      </w:tblPr>
      <w:tblGrid>
        <w:gridCol w:w="5580"/>
        <w:gridCol w:w="1350"/>
        <w:gridCol w:w="1716"/>
      </w:tblGrid>
      <w:tr w:rsidR="007F63DB" w:rsidRPr="00EE6571" w14:paraId="73844D8F" w14:textId="77777777" w:rsidTr="008164F3">
        <w:tc>
          <w:tcPr>
            <w:tcW w:w="5580" w:type="dxa"/>
            <w:tcBorders>
              <w:top w:val="single" w:sz="4" w:space="0" w:color="auto"/>
              <w:bottom w:val="single" w:sz="4" w:space="0" w:color="auto"/>
            </w:tcBorders>
          </w:tcPr>
          <w:p w14:paraId="13117C0A"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Index name</w:t>
            </w:r>
          </w:p>
        </w:tc>
        <w:tc>
          <w:tcPr>
            <w:tcW w:w="1350" w:type="dxa"/>
            <w:tcBorders>
              <w:top w:val="single" w:sz="4" w:space="0" w:color="auto"/>
              <w:bottom w:val="single" w:sz="4" w:space="0" w:color="auto"/>
            </w:tcBorders>
          </w:tcPr>
          <w:p w14:paraId="20D05331"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716" w:type="dxa"/>
            <w:tcBorders>
              <w:top w:val="single" w:sz="4" w:space="0" w:color="auto"/>
              <w:bottom w:val="single" w:sz="4" w:space="0" w:color="auto"/>
            </w:tcBorders>
          </w:tcPr>
          <w:p w14:paraId="6B88A08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6E921167" w14:textId="77777777" w:rsidTr="008164F3">
        <w:tc>
          <w:tcPr>
            <w:tcW w:w="5580" w:type="dxa"/>
          </w:tcPr>
          <w:p w14:paraId="35A06F6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Sample response</w:t>
            </w:r>
          </w:p>
        </w:tc>
        <w:tc>
          <w:tcPr>
            <w:tcW w:w="1350" w:type="dxa"/>
          </w:tcPr>
          <w:p w14:paraId="66DE46B0" w14:textId="77777777"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1716" w:type="dxa"/>
          </w:tcPr>
          <w:p w14:paraId="651B978E" w14:textId="77777777" w:rsidR="007F63DB" w:rsidRPr="00EE6571" w:rsidRDefault="007F63DB"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35E8199E" w14:textId="77777777" w:rsidTr="008164F3">
        <w:tc>
          <w:tcPr>
            <w:tcW w:w="5580" w:type="dxa"/>
          </w:tcPr>
          <w:p w14:paraId="46C6354B"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Time interval for each sample</w:t>
            </w:r>
          </w:p>
        </w:tc>
        <w:tc>
          <w:tcPr>
            <w:tcW w:w="1350" w:type="dxa"/>
          </w:tcPr>
          <w:p w14:paraId="3CF74E45" w14:textId="77777777"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tc>
        <w:tc>
          <w:tcPr>
            <w:tcW w:w="1716" w:type="dxa"/>
          </w:tcPr>
          <w:p w14:paraId="0872C479" w14:textId="77777777" w:rsidR="007F63DB" w:rsidRPr="00EE6571" w:rsidRDefault="007F63DB"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AD4A8A2" w14:textId="77777777" w:rsidTr="008164F3">
        <w:tc>
          <w:tcPr>
            <w:tcW w:w="5580" w:type="dxa"/>
          </w:tcPr>
          <w:p w14:paraId="242B9D1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Category for each sample</w:t>
            </w:r>
          </w:p>
        </w:tc>
        <w:tc>
          <w:tcPr>
            <w:tcW w:w="1350" w:type="dxa"/>
          </w:tcPr>
          <w:p w14:paraId="38354069"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i</m:t>
                    </m:r>
                  </m:sub>
                </m:sSub>
              </m:oMath>
            </m:oMathPara>
          </w:p>
        </w:tc>
        <w:tc>
          <w:tcPr>
            <w:tcW w:w="1716" w:type="dxa"/>
          </w:tcPr>
          <w:p w14:paraId="63A56305" w14:textId="77777777" w:rsidR="007F63DB" w:rsidRPr="00EE6571" w:rsidRDefault="007F63DB" w:rsidP="009F1638">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864E29A" w14:textId="77777777" w:rsidTr="008164F3">
        <w:tc>
          <w:tcPr>
            <w:tcW w:w="5580" w:type="dxa"/>
          </w:tcPr>
          <w:p w14:paraId="2B562552"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level for each sample</w:t>
            </w:r>
          </w:p>
        </w:tc>
        <w:tc>
          <w:tcPr>
            <w:tcW w:w="1350" w:type="dxa"/>
          </w:tcPr>
          <w:p w14:paraId="22E285CB" w14:textId="77777777"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1716" w:type="dxa"/>
          </w:tcPr>
          <w:p w14:paraId="401F35EF" w14:textId="77777777" w:rsidR="007F63DB" w:rsidRPr="00EE6571" w:rsidRDefault="007F63DB"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5F1439A7" w14:textId="77777777" w:rsidTr="008164F3">
        <w:tc>
          <w:tcPr>
            <w:tcW w:w="5580" w:type="dxa"/>
          </w:tcPr>
          <w:p w14:paraId="2155DA1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Area covered by each sample</w:t>
            </w:r>
          </w:p>
        </w:tc>
        <w:tc>
          <w:tcPr>
            <w:tcW w:w="1350" w:type="dxa"/>
          </w:tcPr>
          <w:p w14:paraId="759C0A94" w14:textId="77777777"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m:oMathPara>
          </w:p>
        </w:tc>
        <w:tc>
          <w:tcPr>
            <w:tcW w:w="1716" w:type="dxa"/>
          </w:tcPr>
          <w:p w14:paraId="2DC44EEA" w14:textId="77777777" w:rsidR="007F63DB" w:rsidRPr="00EE6571" w:rsidRDefault="007F63DB" w:rsidP="009F1638">
            <w:pPr>
              <w:tabs>
                <w:tab w:val="left" w:pos="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m:oMathPara>
          </w:p>
        </w:tc>
      </w:tr>
      <w:tr w:rsidR="007F63DB" w:rsidRPr="00EE6571" w14:paraId="4749969E" w14:textId="77777777" w:rsidTr="008164F3">
        <w:tc>
          <w:tcPr>
            <w:tcW w:w="5580" w:type="dxa"/>
          </w:tcPr>
          <w:p w14:paraId="48C25672" w14:textId="4137D310"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samples</w:t>
            </w:r>
          </w:p>
        </w:tc>
        <w:tc>
          <w:tcPr>
            <w:tcW w:w="1350" w:type="dxa"/>
          </w:tcPr>
          <w:p w14:paraId="627B1C51" w14:textId="4B3134BC"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is</m:t>
                    </m:r>
                  </m:sub>
                </m:sSub>
              </m:oMath>
            </m:oMathPara>
          </w:p>
        </w:tc>
        <w:tc>
          <w:tcPr>
            <w:tcW w:w="1716" w:type="dxa"/>
          </w:tcPr>
          <w:p w14:paraId="27FA4584" w14:textId="51ED4944" w:rsidR="007F63DB" w:rsidRDefault="007F63DB"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r>
                  <w:rPr>
                    <w:rFonts w:ascii="Cambria Math" w:eastAsia="Calibri" w:hAnsi="Cambria Math" w:cs="Times New Roman"/>
                    <w:sz w:val="24"/>
                    <w:szCs w:val="24"/>
                  </w:rPr>
                  <m:t>×3</m:t>
                </m:r>
              </m:oMath>
            </m:oMathPara>
          </w:p>
        </w:tc>
      </w:tr>
      <w:tr w:rsidR="007F63DB" w:rsidRPr="00EE6571" w14:paraId="56872D41" w14:textId="77777777" w:rsidTr="008164F3">
        <w:tc>
          <w:tcPr>
            <w:tcW w:w="5580" w:type="dxa"/>
          </w:tcPr>
          <w:p w14:paraId="29CCB6EB" w14:textId="6D3D9FAC" w:rsidR="007F63DB"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Bilinear interpolation from vertices to extrapolation-grid cells</w:t>
            </w:r>
          </w:p>
        </w:tc>
        <w:tc>
          <w:tcPr>
            <w:tcW w:w="1350" w:type="dxa"/>
          </w:tcPr>
          <w:p w14:paraId="2D920DA5" w14:textId="4C61168E"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A</m:t>
                    </m:r>
                  </m:e>
                  <m:sub>
                    <m:r>
                      <w:rPr>
                        <w:rFonts w:ascii="Cambria Math" w:eastAsia="Calibri" w:hAnsi="Cambria Math" w:cs="Times New Roman"/>
                        <w:sz w:val="24"/>
                        <w:szCs w:val="24"/>
                      </w:rPr>
                      <m:t>g</m:t>
                    </m:r>
                    <m:r>
                      <w:rPr>
                        <w:rFonts w:ascii="Cambria Math" w:eastAsia="Calibri" w:hAnsi="Cambria Math" w:cs="Times New Roman"/>
                        <w:sz w:val="24"/>
                        <w:szCs w:val="24"/>
                      </w:rPr>
                      <m:t>s</m:t>
                    </m:r>
                  </m:sub>
                </m:sSub>
              </m:oMath>
            </m:oMathPara>
          </w:p>
        </w:tc>
        <w:tc>
          <w:tcPr>
            <w:tcW w:w="1716" w:type="dxa"/>
          </w:tcPr>
          <w:p w14:paraId="5722363A" w14:textId="1A6B3B3A" w:rsidR="007F63DB" w:rsidRDefault="007F63DB" w:rsidP="007F63DB">
            <w:pPr>
              <w:tabs>
                <w:tab w:val="left" w:pos="360"/>
              </w:tabs>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g</m:t>
                    </m:r>
                  </m:sub>
                </m:sSub>
                <m:r>
                  <w:rPr>
                    <w:rFonts w:ascii="Cambria Math" w:eastAsia="Calibri" w:hAnsi="Cambria Math" w:cs="Times New Roman"/>
                    <w:sz w:val="24"/>
                    <w:szCs w:val="24"/>
                  </w:rPr>
                  <m:t>×3</m:t>
                </m:r>
              </m:oMath>
            </m:oMathPara>
          </w:p>
        </w:tc>
      </w:tr>
      <w:tr w:rsidR="007F63DB" w:rsidRPr="00EE6571" w14:paraId="48E042E1" w14:textId="77777777" w:rsidTr="008164F3">
        <w:tc>
          <w:tcPr>
            <w:tcW w:w="5580" w:type="dxa"/>
          </w:tcPr>
          <w:p w14:paraId="25F4A2EC" w14:textId="6BC5D41A" w:rsidR="007F63DB" w:rsidRPr="00EE6571" w:rsidRDefault="007F63DB" w:rsidP="002F011C">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Distance between </w:t>
            </w:r>
            <w:r>
              <w:rPr>
                <w:rFonts w:ascii="Times New Roman" w:hAnsi="Times New Roman" w:cs="Times New Roman"/>
                <w:sz w:val="24"/>
                <w:szCs w:val="24"/>
              </w:rPr>
              <w:t xml:space="preserve">two </w:t>
            </w:r>
            <w:r w:rsidR="002F011C">
              <w:rPr>
                <w:rFonts w:ascii="Times New Roman" w:hAnsi="Times New Roman" w:cs="Times New Roman"/>
                <w:sz w:val="24"/>
                <w:szCs w:val="24"/>
              </w:rPr>
              <w:t>vertices</w:t>
            </w:r>
            <w:r>
              <w:rPr>
                <w:rFonts w:ascii="Times New Roman" w:hAnsi="Times New Roman" w:cs="Times New Roman"/>
                <w:sz w:val="24"/>
                <w:szCs w:val="24"/>
              </w:rPr>
              <w:t xml:space="preserve"> </w:t>
            </w:r>
          </w:p>
        </w:tc>
        <w:tc>
          <w:tcPr>
            <w:tcW w:w="1350" w:type="dxa"/>
          </w:tcPr>
          <w:p w14:paraId="351AF6C0" w14:textId="7C14CFE0"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d(</m:t>
                </m:r>
                <m:r>
                  <w:rPr>
                    <w:rFonts w:ascii="Cambria Math" w:eastAsia="Calibri" w:hAnsi="Cambria Math" w:cs="Times New Roman"/>
                    <w:sz w:val="24"/>
                    <w:szCs w:val="24"/>
                  </w:rPr>
                  <m:t>s</m:t>
                </m:r>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s</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tc>
        <w:tc>
          <w:tcPr>
            <w:tcW w:w="1716" w:type="dxa"/>
          </w:tcPr>
          <w:p w14:paraId="4943CB6F" w14:textId="77777777" w:rsidR="007F63DB" w:rsidRPr="00EE6571" w:rsidRDefault="007F63DB" w:rsidP="007F63DB">
            <w:pPr>
              <w:tabs>
                <w:tab w:val="left" w:pos="360"/>
              </w:tabs>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7F63DB" w:rsidRPr="00EE6571" w14:paraId="02195E21" w14:textId="77777777" w:rsidTr="008164F3">
        <w:tc>
          <w:tcPr>
            <w:tcW w:w="5580" w:type="dxa"/>
          </w:tcPr>
          <w:p w14:paraId="5E729E9C" w14:textId="1E2512C7"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6E3B9D96" w14:textId="2B04AA27"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6C292911" w14:textId="5B87AB20"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r>
                      <w:rPr>
                        <w:rFonts w:ascii="Cambria Math" w:hAnsi="Cambria Math" w:cs="Times New Roman"/>
                        <w:sz w:val="24"/>
                        <w:szCs w:val="24"/>
                      </w:rPr>
                      <m:t>1</m:t>
                    </m:r>
                  </m:sub>
                </m:sSub>
              </m:oMath>
            </m:oMathPara>
          </w:p>
        </w:tc>
      </w:tr>
      <w:tr w:rsidR="007F63DB" w:rsidRPr="00EE6571" w14:paraId="578D743D" w14:textId="77777777" w:rsidTr="008164F3">
        <w:tc>
          <w:tcPr>
            <w:tcW w:w="5580" w:type="dxa"/>
          </w:tcPr>
          <w:p w14:paraId="31F73FD5" w14:textId="7A09EDD9"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 xml:space="preserve">affecting </w:t>
            </w:r>
            <w:r>
              <w:rPr>
                <w:rFonts w:ascii="Times New Roman" w:hAnsi="Times New Roman" w:cs="Times New Roman"/>
                <w:sz w:val="24"/>
                <w:szCs w:val="24"/>
              </w:rPr>
              <w:t>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 xml:space="preserve">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sampling location</w:t>
            </w:r>
            <w:r w:rsidRPr="00EE6571">
              <w:rPr>
                <w:rFonts w:ascii="Times New Roman" w:hAnsi="Times New Roman" w:cs="Times New Roman"/>
                <w:sz w:val="24"/>
                <w:szCs w:val="24"/>
              </w:rPr>
              <w:t>, time, and variable</w:t>
            </w:r>
          </w:p>
        </w:tc>
        <w:tc>
          <w:tcPr>
            <w:tcW w:w="1350" w:type="dxa"/>
          </w:tcPr>
          <w:p w14:paraId="7558982E" w14:textId="5F45AC3A"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i</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62D319B1" w14:textId="311E1307"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r>
                      <w:rPr>
                        <w:rFonts w:ascii="Cambria Math" w:hAnsi="Cambria Math" w:cs="Times New Roman"/>
                        <w:sz w:val="24"/>
                        <w:szCs w:val="24"/>
                      </w:rPr>
                      <m:t>2</m:t>
                    </m:r>
                  </m:sub>
                </m:sSub>
              </m:oMath>
            </m:oMathPara>
          </w:p>
        </w:tc>
      </w:tr>
      <w:tr w:rsidR="007F63DB" w:rsidRPr="00EE6571" w14:paraId="676C04C5" w14:textId="77777777" w:rsidTr="008164F3">
        <w:tc>
          <w:tcPr>
            <w:tcW w:w="5580" w:type="dxa"/>
          </w:tcPr>
          <w:p w14:paraId="2782791C" w14:textId="1DF11918"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36CFBD7" w14:textId="31A3685F"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17064AB0" w14:textId="43D4588A"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p1</m:t>
                    </m:r>
                  </m:sub>
                </m:sSub>
              </m:oMath>
            </m:oMathPara>
          </w:p>
        </w:tc>
      </w:tr>
      <w:tr w:rsidR="007F63DB" w:rsidRPr="00EE6571" w14:paraId="7D916609" w14:textId="77777777" w:rsidTr="008164F3">
        <w:tc>
          <w:tcPr>
            <w:tcW w:w="5580" w:type="dxa"/>
          </w:tcPr>
          <w:p w14:paraId="0BFF0984" w14:textId="6BE104A2"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Habitat covariates </w:t>
            </w:r>
            <w:r>
              <w:rPr>
                <w:rFonts w:ascii="Times New Roman" w:hAnsi="Times New Roman" w:cs="Times New Roman"/>
                <w:sz w:val="24"/>
                <w:szCs w:val="24"/>
              </w:rPr>
              <w:t>affecting 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 xml:space="preserve">for each </w:t>
            </w:r>
            <w:r>
              <w:rPr>
                <w:rFonts w:ascii="Times New Roman" w:hAnsi="Times New Roman" w:cs="Times New Roman"/>
                <w:sz w:val="24"/>
                <w:szCs w:val="24"/>
              </w:rPr>
              <w:t>extrapolation-grid cell</w:t>
            </w:r>
            <w:r w:rsidRPr="00EE6571">
              <w:rPr>
                <w:rFonts w:ascii="Times New Roman" w:hAnsi="Times New Roman" w:cs="Times New Roman"/>
                <w:sz w:val="24"/>
                <w:szCs w:val="24"/>
              </w:rPr>
              <w:t>, time, and variable</w:t>
            </w:r>
          </w:p>
        </w:tc>
        <w:tc>
          <w:tcPr>
            <w:tcW w:w="1350" w:type="dxa"/>
          </w:tcPr>
          <w:p w14:paraId="521CC141" w14:textId="7754FBBD"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342EAC36" w14:textId="13FDB4B4"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p2</m:t>
                    </m:r>
                  </m:sub>
                </m:sSub>
              </m:oMath>
            </m:oMathPara>
          </w:p>
        </w:tc>
      </w:tr>
      <w:tr w:rsidR="007F63DB" w:rsidRPr="00EE6571" w14:paraId="027DC52F" w14:textId="77777777" w:rsidTr="008164F3">
        <w:tc>
          <w:tcPr>
            <w:tcW w:w="5580" w:type="dxa"/>
          </w:tcPr>
          <w:p w14:paraId="223CB6F0" w14:textId="4E858D23"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affecting 1</w:t>
            </w:r>
            <w:r w:rsidRPr="007F63DB">
              <w:rPr>
                <w:rFonts w:ascii="Times New Roman" w:hAnsi="Times New Roman" w:cs="Times New Roman"/>
                <w:sz w:val="24"/>
                <w:szCs w:val="24"/>
                <w:vertAlign w:val="superscript"/>
              </w:rPr>
              <w:t>st</w:t>
            </w:r>
            <w:r>
              <w:rPr>
                <w:rFonts w:ascii="Times New Roman" w:hAnsi="Times New Roman" w:cs="Times New Roman"/>
                <w:sz w:val="24"/>
                <w:szCs w:val="24"/>
              </w:rPr>
              <w:t xml:space="preserve"> linear predictor </w:t>
            </w:r>
            <w:r w:rsidRPr="00EE6571">
              <w:rPr>
                <w:rFonts w:ascii="Times New Roman" w:hAnsi="Times New Roman" w:cs="Times New Roman"/>
                <w:sz w:val="24"/>
                <w:szCs w:val="24"/>
              </w:rPr>
              <w:t>for each sample and variable</w:t>
            </w:r>
          </w:p>
        </w:tc>
        <w:tc>
          <w:tcPr>
            <w:tcW w:w="1350" w:type="dxa"/>
          </w:tcPr>
          <w:p w14:paraId="0E42C958" w14:textId="482CB678"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oMath>
            </m:oMathPara>
          </w:p>
        </w:tc>
        <w:tc>
          <w:tcPr>
            <w:tcW w:w="1716" w:type="dxa"/>
          </w:tcPr>
          <w:p w14:paraId="432BCDAA" w14:textId="77AD4E38"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r>
                      <w:rPr>
                        <w:rFonts w:ascii="Cambria Math" w:hAnsi="Cambria Math" w:cs="Times New Roman"/>
                        <w:sz w:val="24"/>
                        <w:szCs w:val="24"/>
                      </w:rPr>
                      <m:t>1</m:t>
                    </m:r>
                  </m:sub>
                </m:sSub>
              </m:oMath>
            </m:oMathPara>
          </w:p>
        </w:tc>
      </w:tr>
      <w:tr w:rsidR="007F63DB" w:rsidRPr="00EE6571" w14:paraId="556507D2" w14:textId="77777777" w:rsidTr="008164F3">
        <w:tc>
          <w:tcPr>
            <w:tcW w:w="5580" w:type="dxa"/>
          </w:tcPr>
          <w:p w14:paraId="2BD998AC" w14:textId="3D9B377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Catchability covariates </w:t>
            </w:r>
            <w:r>
              <w:rPr>
                <w:rFonts w:ascii="Times New Roman" w:hAnsi="Times New Roman" w:cs="Times New Roman"/>
                <w:sz w:val="24"/>
                <w:szCs w:val="24"/>
              </w:rPr>
              <w:t xml:space="preserve">affecting </w:t>
            </w:r>
            <w:r>
              <w:rPr>
                <w:rFonts w:ascii="Times New Roman" w:hAnsi="Times New Roman" w:cs="Times New Roman"/>
                <w:sz w:val="24"/>
                <w:szCs w:val="24"/>
              </w:rPr>
              <w:t>2</w:t>
            </w:r>
            <w:r w:rsidRPr="007F63DB">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 xml:space="preserve">linear predictor </w:t>
            </w:r>
            <w:r w:rsidRPr="00EE6571">
              <w:rPr>
                <w:rFonts w:ascii="Times New Roman" w:hAnsi="Times New Roman" w:cs="Times New Roman"/>
                <w:sz w:val="24"/>
                <w:szCs w:val="24"/>
              </w:rPr>
              <w:t>for each sample and variable</w:t>
            </w:r>
          </w:p>
        </w:tc>
        <w:tc>
          <w:tcPr>
            <w:tcW w:w="1350" w:type="dxa"/>
          </w:tcPr>
          <w:p w14:paraId="55C2D3AD" w14:textId="4DB224F4"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716" w:type="dxa"/>
          </w:tcPr>
          <w:p w14:paraId="2E3F81D8" w14:textId="48CEABF5" w:rsidR="007F63DB"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r>
                      <w:rPr>
                        <w:rFonts w:ascii="Cambria Math" w:hAnsi="Cambria Math" w:cs="Times New Roman"/>
                        <w:sz w:val="24"/>
                        <w:szCs w:val="24"/>
                      </w:rPr>
                      <m:t>2</m:t>
                    </m:r>
                  </m:sub>
                </m:sSub>
              </m:oMath>
            </m:oMathPara>
          </w:p>
        </w:tc>
      </w:tr>
      <w:tr w:rsidR="007F63DB" w:rsidRPr="00EE6571" w14:paraId="35F5D759" w14:textId="77777777" w:rsidTr="008164F3">
        <w:tc>
          <w:tcPr>
            <w:tcW w:w="5580" w:type="dxa"/>
          </w:tcPr>
          <w:p w14:paraId="2E02480F" w14:textId="716A2164" w:rsidR="007F63DB" w:rsidRPr="00EE6571" w:rsidRDefault="007F63DB" w:rsidP="00B533C9">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Area associated with </w:t>
            </w:r>
            <w:r w:rsidR="00B533C9">
              <w:rPr>
                <w:rFonts w:ascii="Times New Roman" w:hAnsi="Times New Roman" w:cs="Times New Roman"/>
                <w:sz w:val="24"/>
                <w:szCs w:val="24"/>
              </w:rPr>
              <w:t>extrapolation-grid cell</w:t>
            </w:r>
            <w:r w:rsidRPr="00EE6571">
              <w:rPr>
                <w:rFonts w:ascii="Times New Roman" w:hAnsi="Times New Roman" w:cs="Times New Roman"/>
                <w:sz w:val="24"/>
                <w:szCs w:val="24"/>
              </w:rPr>
              <w:t xml:space="preserve"> in each stratum</w:t>
            </w:r>
          </w:p>
        </w:tc>
        <w:tc>
          <w:tcPr>
            <w:tcW w:w="1350" w:type="dxa"/>
          </w:tcPr>
          <w:p w14:paraId="289332D5" w14:textId="2AAD090E"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a(</m:t>
                </m:r>
                <m:r>
                  <w:rPr>
                    <w:rFonts w:ascii="Cambria Math" w:eastAsia="Calibri" w:hAnsi="Cambria Math" w:cs="Times New Roman"/>
                    <w:sz w:val="24"/>
                    <w:szCs w:val="24"/>
                  </w:rPr>
                  <m:t>g</m:t>
                </m:r>
                <m:r>
                  <w:rPr>
                    <w:rFonts w:ascii="Cambria Math" w:eastAsia="Calibri" w:hAnsi="Cambria Math" w:cs="Times New Roman"/>
                    <w:sz w:val="24"/>
                    <w:szCs w:val="24"/>
                  </w:rPr>
                  <m:t>,l)</m:t>
                </m:r>
              </m:oMath>
            </m:oMathPara>
          </w:p>
        </w:tc>
        <w:tc>
          <w:tcPr>
            <w:tcW w:w="1716" w:type="dxa"/>
          </w:tcPr>
          <w:p w14:paraId="7139155F" w14:textId="17F02A8B" w:rsidR="007F63DB" w:rsidRPr="00EE6571"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7F63DB" w:rsidRPr="00EE6571" w14:paraId="0D7C131E" w14:textId="77777777" w:rsidTr="008164F3">
        <w:tc>
          <w:tcPr>
            <w:tcW w:w="5580" w:type="dxa"/>
          </w:tcPr>
          <w:p w14:paraId="3353324C" w14:textId="0178F82F"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Statistic for each location used to calculate center of gravity</w:t>
            </w:r>
            <w:r w:rsidR="008164F3">
              <w:rPr>
                <w:rFonts w:ascii="Times New Roman" w:hAnsi="Times New Roman" w:cs="Times New Roman"/>
                <w:sz w:val="24"/>
                <w:szCs w:val="24"/>
              </w:rPr>
              <w:t xml:space="preserve"> and range edges</w:t>
            </w:r>
          </w:p>
        </w:tc>
        <w:tc>
          <w:tcPr>
            <w:tcW w:w="1350" w:type="dxa"/>
          </w:tcPr>
          <w:p w14:paraId="19BD5398" w14:textId="77777777" w:rsidR="007F63DB" w:rsidRPr="00EE6571" w:rsidRDefault="007F63DB" w:rsidP="007F63DB">
            <w:pPr>
              <w:tabs>
                <w:tab w:val="left" w:pos="360"/>
              </w:tabs>
              <w:rPr>
                <w:rFonts w:ascii="Times New Roman" w:eastAsia="Calibri" w:hAnsi="Times New Roman" w:cs="Times New Roman"/>
                <w:sz w:val="24"/>
                <w:szCs w:val="24"/>
              </w:rPr>
            </w:pPr>
            <m:oMathPara>
              <m:oMath>
                <m:r>
                  <w:rPr>
                    <w:rFonts w:ascii="Cambria Math" w:eastAsia="Calibri" w:hAnsi="Cambria Math" w:cs="Times New Roman"/>
                    <w:sz w:val="24"/>
                    <w:szCs w:val="24"/>
                  </w:rPr>
                  <m:t>z(s,m)</m:t>
                </m:r>
              </m:oMath>
            </m:oMathPara>
          </w:p>
        </w:tc>
        <w:tc>
          <w:tcPr>
            <w:tcW w:w="1716" w:type="dxa"/>
          </w:tcPr>
          <w:p w14:paraId="27D41025" w14:textId="77777777" w:rsidR="007F63DB" w:rsidRPr="00EE6571" w:rsidRDefault="007F63DB" w:rsidP="007F63DB">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bl>
    <w:p w14:paraId="2021FF95" w14:textId="2047B3A1" w:rsidR="007F63DB" w:rsidRDefault="007F63DB" w:rsidP="00856527">
      <w:pPr>
        <w:spacing w:after="0" w:line="480" w:lineRule="auto"/>
        <w:rPr>
          <w:rFonts w:ascii="Times New Roman" w:hAnsi="Times New Roman" w:cs="Times New Roman"/>
          <w:sz w:val="24"/>
          <w:szCs w:val="24"/>
        </w:rPr>
      </w:pPr>
    </w:p>
    <w:p w14:paraId="79C2E0E1" w14:textId="6AD3B742" w:rsidR="007F63DB" w:rsidRDefault="007F63DB" w:rsidP="00856527">
      <w:pPr>
        <w:spacing w:after="0" w:line="480" w:lineRule="auto"/>
        <w:rPr>
          <w:rFonts w:ascii="Times New Roman" w:hAnsi="Times New Roman" w:cs="Times New Roman"/>
          <w:sz w:val="24"/>
          <w:szCs w:val="24"/>
        </w:rPr>
      </w:pPr>
    </w:p>
    <w:p w14:paraId="604BCC6E" w14:textId="412F83F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C</w:t>
      </w:r>
      <w:r>
        <w:rPr>
          <w:rFonts w:ascii="Times New Roman" w:hAnsi="Times New Roman" w:cs="Times New Roman"/>
          <w:sz w:val="24"/>
          <w:szCs w:val="24"/>
        </w:rPr>
        <w:t xml:space="preserve"> – </w:t>
      </w:r>
      <w:r>
        <w:rPr>
          <w:rFonts w:ascii="Times New Roman" w:hAnsi="Times New Roman" w:cs="Times New Roman"/>
          <w:sz w:val="24"/>
          <w:szCs w:val="24"/>
        </w:rPr>
        <w:t>C</w:t>
      </w:r>
      <w:r w:rsidR="00A54313">
        <w:rPr>
          <w:rFonts w:ascii="Times New Roman" w:hAnsi="Times New Roman" w:cs="Times New Roman"/>
          <w:sz w:val="24"/>
          <w:szCs w:val="24"/>
        </w:rPr>
        <w:t>oefficients, indicating whether they are fixed effects (FE), random effects (RE) or whether their treatment depends upon user settings (FE/RE)</w:t>
      </w:r>
    </w:p>
    <w:tbl>
      <w:tblPr>
        <w:tblStyle w:val="FootnoteTextChar"/>
        <w:tblW w:w="9625" w:type="dxa"/>
        <w:tblBorders>
          <w:top w:val="single" w:sz="4" w:space="0" w:color="auto"/>
          <w:bottom w:val="single" w:sz="4" w:space="0" w:color="auto"/>
        </w:tblBorders>
        <w:tblLook w:val="04A0" w:firstRow="1" w:lastRow="0" w:firstColumn="1" w:lastColumn="0" w:noHBand="0" w:noVBand="1"/>
      </w:tblPr>
      <w:tblGrid>
        <w:gridCol w:w="5788"/>
        <w:gridCol w:w="1259"/>
        <w:gridCol w:w="977"/>
        <w:gridCol w:w="1601"/>
      </w:tblGrid>
      <w:tr w:rsidR="007F63DB" w:rsidRPr="00EE6571" w14:paraId="0718B094" w14:textId="77777777" w:rsidTr="009F1638">
        <w:tc>
          <w:tcPr>
            <w:tcW w:w="5864" w:type="dxa"/>
            <w:tcBorders>
              <w:top w:val="single" w:sz="4" w:space="0" w:color="auto"/>
              <w:bottom w:val="single" w:sz="4" w:space="0" w:color="auto"/>
            </w:tcBorders>
          </w:tcPr>
          <w:p w14:paraId="5E91282F"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01BF77C8"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979" w:type="dxa"/>
            <w:tcBorders>
              <w:top w:val="single" w:sz="4" w:space="0" w:color="auto"/>
              <w:bottom w:val="single" w:sz="4" w:space="0" w:color="auto"/>
            </w:tcBorders>
          </w:tcPr>
          <w:p w14:paraId="2962EBE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Type</w:t>
            </w:r>
          </w:p>
        </w:tc>
        <w:tc>
          <w:tcPr>
            <w:tcW w:w="1606" w:type="dxa"/>
            <w:tcBorders>
              <w:top w:val="single" w:sz="4" w:space="0" w:color="auto"/>
              <w:bottom w:val="single" w:sz="4" w:space="0" w:color="auto"/>
            </w:tcBorders>
          </w:tcPr>
          <w:p w14:paraId="5301CCC0"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5DEE188D" w14:textId="77777777" w:rsidTr="009F1638">
        <w:tc>
          <w:tcPr>
            <w:tcW w:w="5864" w:type="dxa"/>
          </w:tcPr>
          <w:p w14:paraId="593AD489" w14:textId="70A47FBE"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1</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40F88381" w14:textId="09423C21"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,t)</m:t>
                </m:r>
              </m:oMath>
            </m:oMathPara>
          </w:p>
        </w:tc>
        <w:tc>
          <w:tcPr>
            <w:tcW w:w="979" w:type="dxa"/>
          </w:tcPr>
          <w:p w14:paraId="18D9CFBF" w14:textId="77777777" w:rsidR="007F63DB" w:rsidRPr="00EE6571" w:rsidRDefault="007F63DB" w:rsidP="009F163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77038ABB" w14:textId="3DA663D0"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7F63DB" w:rsidRPr="00EE6571" w14:paraId="16A82C1C" w14:textId="77777777" w:rsidTr="009F1638">
        <w:tc>
          <w:tcPr>
            <w:tcW w:w="5864" w:type="dxa"/>
          </w:tcPr>
          <w:p w14:paraId="1230B35D" w14:textId="48E137A4" w:rsidR="007F63DB" w:rsidRPr="00EE6571" w:rsidRDefault="00FC61B1" w:rsidP="00FC61B1">
            <w:pPr>
              <w:tabs>
                <w:tab w:val="left" w:pos="360"/>
              </w:tabs>
              <w:rPr>
                <w:rFonts w:ascii="Times New Roman" w:hAnsi="Times New Roman" w:cs="Times New Roman"/>
                <w:sz w:val="24"/>
                <w:szCs w:val="24"/>
              </w:rPr>
            </w:pPr>
            <w:r>
              <w:rPr>
                <w:rFonts w:ascii="Times New Roman" w:hAnsi="Times New Roman" w:cs="Times New Roman"/>
                <w:sz w:val="24"/>
                <w:szCs w:val="24"/>
              </w:rPr>
              <w:t>Factor values for i</w:t>
            </w:r>
            <w:r w:rsidR="007F63DB" w:rsidRPr="00EE6571">
              <w:rPr>
                <w:rFonts w:ascii="Times New Roman" w:hAnsi="Times New Roman" w:cs="Times New Roman"/>
                <w:sz w:val="24"/>
                <w:szCs w:val="24"/>
              </w:rPr>
              <w:t>ntercept for 2</w:t>
            </w:r>
            <w:r w:rsidR="007F63DB" w:rsidRPr="00EE6571">
              <w:rPr>
                <w:rFonts w:ascii="Times New Roman" w:hAnsi="Times New Roman" w:cs="Times New Roman"/>
                <w:sz w:val="24"/>
                <w:szCs w:val="24"/>
                <w:vertAlign w:val="superscript"/>
              </w:rPr>
              <w:t>st</w:t>
            </w:r>
            <w:r w:rsidR="007F63DB" w:rsidRPr="00EE6571">
              <w:rPr>
                <w:rFonts w:ascii="Times New Roman" w:hAnsi="Times New Roman" w:cs="Times New Roman"/>
                <w:sz w:val="24"/>
                <w:szCs w:val="24"/>
              </w:rPr>
              <w:t xml:space="preserve"> linear predictor</w:t>
            </w:r>
          </w:p>
        </w:tc>
        <w:tc>
          <w:tcPr>
            <w:tcW w:w="1176" w:type="dxa"/>
          </w:tcPr>
          <w:p w14:paraId="715DBDF7" w14:textId="72D4991A"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,t)</m:t>
                </m:r>
              </m:oMath>
            </m:oMathPara>
          </w:p>
        </w:tc>
        <w:tc>
          <w:tcPr>
            <w:tcW w:w="979" w:type="dxa"/>
          </w:tcPr>
          <w:p w14:paraId="344D9C00" w14:textId="77777777" w:rsidR="007F63DB" w:rsidRPr="00EE6571" w:rsidRDefault="007F63DB" w:rsidP="009F163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FE/RE</w:t>
            </w:r>
          </w:p>
        </w:tc>
        <w:tc>
          <w:tcPr>
            <w:tcW w:w="1606" w:type="dxa"/>
          </w:tcPr>
          <w:p w14:paraId="20667BCD" w14:textId="1CD348C3" w:rsidR="007F63DB" w:rsidRPr="00EE6571" w:rsidRDefault="007F63DB" w:rsidP="009F163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FC61B1" w:rsidRPr="00EE6571" w14:paraId="51AA8FAB" w14:textId="77777777" w:rsidTr="009F1638">
        <w:tc>
          <w:tcPr>
            <w:tcW w:w="5864" w:type="dxa"/>
          </w:tcPr>
          <w:p w14:paraId="3DDA5F31" w14:textId="01AEB0AB"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D82BF5A" w14:textId="71E9EFDF" w:rsidR="00FC61B1" w:rsidRDefault="00FC61B1"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m:t>
                    </m:r>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1BF3D6C2" w14:textId="3C631DA5"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4829C14" w14:textId="093EA0F4" w:rsidR="00FC61B1" w:rsidRDefault="00FC61B1"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oMath>
            </m:oMathPara>
          </w:p>
        </w:tc>
      </w:tr>
      <w:tr w:rsidR="00FC61B1" w:rsidRPr="00EE6571" w14:paraId="0959FC45" w14:textId="77777777" w:rsidTr="009F1638">
        <w:tc>
          <w:tcPr>
            <w:tcW w:w="5864" w:type="dxa"/>
          </w:tcPr>
          <w:p w14:paraId="3B696B86" w14:textId="33875A5D"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w:t>
            </w:r>
            <w:r>
              <w:rPr>
                <w:rFonts w:ascii="Times New Roman" w:hAnsi="Times New Roman" w:cs="Times New Roman"/>
                <w:sz w:val="24"/>
                <w:szCs w:val="24"/>
              </w:rPr>
              <w:t>intercepts</w:t>
            </w:r>
            <w:r w:rsidRPr="00EE6571">
              <w:rPr>
                <w:rFonts w:ascii="Times New Roman" w:hAnsi="Times New Roman" w:cs="Times New Roman"/>
                <w:sz w:val="24"/>
                <w:szCs w:val="24"/>
              </w:rPr>
              <w:t xml:space="preserv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64ECF64" w14:textId="12FC031B" w:rsidR="00FC61B1" w:rsidRDefault="00FC61B1"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β</m:t>
                    </m:r>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287715C2" w14:textId="7A55172C"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B8A7290" w14:textId="16B72150" w:rsidR="00FC61B1" w:rsidRDefault="00FC61B1" w:rsidP="00FC61B1">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oMath>
            </m:oMathPara>
          </w:p>
        </w:tc>
      </w:tr>
      <w:tr w:rsidR="00FC61B1" w:rsidRPr="00EE6571" w14:paraId="126B358C" w14:textId="77777777" w:rsidTr="009F1638">
        <w:tc>
          <w:tcPr>
            <w:tcW w:w="5864" w:type="dxa"/>
          </w:tcPr>
          <w:p w14:paraId="4CB0F055"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00D5A1"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(c,f)</m:t>
                </m:r>
              </m:oMath>
            </m:oMathPara>
          </w:p>
        </w:tc>
        <w:tc>
          <w:tcPr>
            <w:tcW w:w="979" w:type="dxa"/>
          </w:tcPr>
          <w:p w14:paraId="2A1058C8"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02ABB95"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FC61B1" w:rsidRPr="00EE6571" w14:paraId="7F619FE8" w14:textId="77777777" w:rsidTr="009F1638">
        <w:tc>
          <w:tcPr>
            <w:tcW w:w="5864" w:type="dxa"/>
          </w:tcPr>
          <w:p w14:paraId="35F1FD59" w14:textId="7777777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Loadings matrix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F910FBB"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(c,f)</m:t>
                </m:r>
              </m:oMath>
            </m:oMathPara>
          </w:p>
        </w:tc>
        <w:tc>
          <w:tcPr>
            <w:tcW w:w="979" w:type="dxa"/>
          </w:tcPr>
          <w:p w14:paraId="1B154E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B82AE33"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FC61B1" w:rsidRPr="00EE6571" w14:paraId="4F67EEC6" w14:textId="77777777" w:rsidTr="009F1638">
        <w:tc>
          <w:tcPr>
            <w:tcW w:w="5864" w:type="dxa"/>
          </w:tcPr>
          <w:p w14:paraId="5F408F20" w14:textId="283EBC6C"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ABFA49A"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oMath>
            </m:oMathPara>
          </w:p>
        </w:tc>
        <w:tc>
          <w:tcPr>
            <w:tcW w:w="979" w:type="dxa"/>
          </w:tcPr>
          <w:p w14:paraId="351A89F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62B1F98"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FC61B1" w:rsidRPr="00EE6571" w14:paraId="6E595A61" w14:textId="77777777" w:rsidTr="009F1638">
        <w:tc>
          <w:tcPr>
            <w:tcW w:w="5864" w:type="dxa"/>
          </w:tcPr>
          <w:p w14:paraId="613FF2A0" w14:textId="3F022CE7" w:rsidR="00FC61B1" w:rsidRPr="00EE6571" w:rsidRDefault="00FC61B1" w:rsidP="00FC61B1">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sidR="007F1B48">
              <w:rPr>
                <w:rFonts w:ascii="Times New Roman" w:hAnsi="Times New Roman" w:cs="Times New Roman"/>
                <w:sz w:val="24"/>
                <w:szCs w:val="24"/>
              </w:rPr>
              <w:t xml:space="preserve">across categories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4BD603"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(c,f)</m:t>
                </m:r>
              </m:oMath>
            </m:oMathPara>
          </w:p>
        </w:tc>
        <w:tc>
          <w:tcPr>
            <w:tcW w:w="979" w:type="dxa"/>
          </w:tcPr>
          <w:p w14:paraId="115E34E4" w14:textId="77777777" w:rsidR="00FC61B1" w:rsidRPr="00EE6571" w:rsidRDefault="00FC61B1" w:rsidP="00FC61B1">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61FD5C9" w14:textId="77777777" w:rsidR="00FC61B1" w:rsidRPr="00EE6571" w:rsidRDefault="00FC61B1" w:rsidP="00FC61B1">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7F1B48" w:rsidRPr="00EE6571" w14:paraId="6368C16C" w14:textId="77777777" w:rsidTr="009F1638">
        <w:tc>
          <w:tcPr>
            <w:tcW w:w="5864" w:type="dxa"/>
          </w:tcPr>
          <w:p w14:paraId="0BD3158E" w14:textId="2EC52750"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w:t>
            </w:r>
            <w:r>
              <w:rPr>
                <w:rFonts w:ascii="Times New Roman" w:hAnsi="Times New Roman" w:cs="Times New Roman"/>
                <w:sz w:val="24"/>
                <w:szCs w:val="24"/>
              </w:rPr>
              <w:t>time</w:t>
            </w:r>
            <w:r>
              <w:rPr>
                <w:rFonts w:ascii="Times New Roman" w:hAnsi="Times New Roman" w:cs="Times New Roman"/>
                <w:sz w:val="24"/>
                <w:szCs w:val="24"/>
              </w:rPr>
              <w:t xml:space="preserve">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BEE99AA" w14:textId="451B3B25" w:rsidR="007F1B48" w:rsidRDefault="007F1B48"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time</m:t>
                    </m:r>
                  </m:sup>
                </m:sSubSup>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,f)</m:t>
                </m:r>
              </m:oMath>
            </m:oMathPara>
          </w:p>
        </w:tc>
        <w:tc>
          <w:tcPr>
            <w:tcW w:w="979" w:type="dxa"/>
          </w:tcPr>
          <w:p w14:paraId="4B89E79F" w14:textId="3AF96B20"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487A8F0" w14:textId="616AB34C" w:rsidR="007F1B48" w:rsidRDefault="007F1B48"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685622A9" w14:textId="77777777" w:rsidTr="009F1638">
        <w:tc>
          <w:tcPr>
            <w:tcW w:w="5864" w:type="dxa"/>
          </w:tcPr>
          <w:p w14:paraId="382D6C1D" w14:textId="78F9ECD8"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Loadings matrix for spatio-temporal covariation </w:t>
            </w:r>
            <w:r>
              <w:rPr>
                <w:rFonts w:ascii="Times New Roman" w:hAnsi="Times New Roman" w:cs="Times New Roman"/>
                <w:sz w:val="24"/>
                <w:szCs w:val="24"/>
              </w:rPr>
              <w:t xml:space="preserve">across </w:t>
            </w:r>
            <w:r>
              <w:rPr>
                <w:rFonts w:ascii="Times New Roman" w:hAnsi="Times New Roman" w:cs="Times New Roman"/>
                <w:sz w:val="24"/>
                <w:szCs w:val="24"/>
              </w:rPr>
              <w:t>time</w:t>
            </w:r>
            <w:r>
              <w:rPr>
                <w:rFonts w:ascii="Times New Roman" w:hAnsi="Times New Roman" w:cs="Times New Roman"/>
                <w:sz w:val="24"/>
                <w:szCs w:val="24"/>
              </w:rPr>
              <w:t xml:space="preserv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41996E13" w14:textId="711F7DD2" w:rsidR="007F1B48" w:rsidRDefault="007F1B48" w:rsidP="007F1B4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time</m:t>
                    </m:r>
                  </m:sup>
                </m:sSubSup>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,f)</m:t>
                </m:r>
              </m:oMath>
            </m:oMathPara>
          </w:p>
        </w:tc>
        <w:tc>
          <w:tcPr>
            <w:tcW w:w="979" w:type="dxa"/>
          </w:tcPr>
          <w:p w14:paraId="3620AB11" w14:textId="79D75ADC"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E4F6EB0" w14:textId="25BFDA0D" w:rsidR="007F1B48" w:rsidRDefault="007F1B48" w:rsidP="007F1B4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ε2</m:t>
                    </m:r>
                  </m:sub>
                  <m:sup>
                    <m:r>
                      <w:rPr>
                        <w:rFonts w:ascii="Cambria Math" w:hAnsi="Cambria Math" w:cs="Times New Roman"/>
                        <w:sz w:val="24"/>
                        <w:szCs w:val="24"/>
                      </w:rPr>
                      <m:t>time</m:t>
                    </m:r>
                  </m:sup>
                </m:sSubSup>
              </m:oMath>
            </m:oMathPara>
          </w:p>
        </w:tc>
      </w:tr>
      <w:tr w:rsidR="007F1B48" w:rsidRPr="00EE6571" w14:paraId="7FF8441D" w14:textId="77777777" w:rsidTr="009F1638">
        <w:tc>
          <w:tcPr>
            <w:tcW w:w="5864" w:type="dxa"/>
          </w:tcPr>
          <w:p w14:paraId="74ED3DAF"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C646BEB"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(c,f)</m:t>
                </m:r>
              </m:oMath>
            </m:oMathPara>
          </w:p>
        </w:tc>
        <w:tc>
          <w:tcPr>
            <w:tcW w:w="979" w:type="dxa"/>
          </w:tcPr>
          <w:p w14:paraId="438CEE4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109D5CA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8E811A1" w14:textId="77777777" w:rsidTr="009F1638">
        <w:tc>
          <w:tcPr>
            <w:tcW w:w="5864" w:type="dxa"/>
          </w:tcPr>
          <w:p w14:paraId="7259F761"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Loadings matrix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074455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(c,f)</m:t>
                </m:r>
              </m:oMath>
            </m:oMathPara>
          </w:p>
        </w:tc>
        <w:tc>
          <w:tcPr>
            <w:tcW w:w="979" w:type="dxa"/>
          </w:tcPr>
          <w:p w14:paraId="0794F34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8448D27"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7F1B48" w:rsidRPr="00EE6571" w14:paraId="1F749525" w14:textId="77777777" w:rsidTr="009F1638">
        <w:tc>
          <w:tcPr>
            <w:tcW w:w="5864" w:type="dxa"/>
          </w:tcPr>
          <w:p w14:paraId="79F94AD7"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BB915F6"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368C61F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2966A30"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533654E9" w14:textId="77777777" w:rsidTr="009F1638">
        <w:tc>
          <w:tcPr>
            <w:tcW w:w="5864" w:type="dxa"/>
          </w:tcPr>
          <w:p w14:paraId="568A80E2"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habitat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A7F5324"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c,t,p</m:t>
                    </m:r>
                  </m:e>
                </m:d>
              </m:oMath>
            </m:oMathPara>
          </w:p>
        </w:tc>
        <w:tc>
          <w:tcPr>
            <w:tcW w:w="979" w:type="dxa"/>
          </w:tcPr>
          <w:p w14:paraId="21A55B4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FAB8C6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p</m:t>
                    </m:r>
                  </m:sub>
                </m:sSub>
              </m:oMath>
            </m:oMathPara>
          </w:p>
        </w:tc>
      </w:tr>
      <w:tr w:rsidR="007F1B48" w:rsidRPr="00EE6571" w14:paraId="1CC3239B" w14:textId="77777777" w:rsidTr="009F1638">
        <w:tc>
          <w:tcPr>
            <w:tcW w:w="5864" w:type="dxa"/>
          </w:tcPr>
          <w:p w14:paraId="6664546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32069A2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4254C6D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5D5643"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13F758F7" w14:textId="77777777" w:rsidTr="009F1638">
        <w:tc>
          <w:tcPr>
            <w:tcW w:w="5864" w:type="dxa"/>
          </w:tcPr>
          <w:p w14:paraId="0539ADE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Impact of catchability covariates on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0D234EB"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k</m:t>
                    </m:r>
                  </m:e>
                </m:d>
              </m:oMath>
            </m:oMathPara>
          </w:p>
        </w:tc>
        <w:tc>
          <w:tcPr>
            <w:tcW w:w="979" w:type="dxa"/>
          </w:tcPr>
          <w:p w14:paraId="6B44CA59"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4913B443"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m:oMathPara>
          </w:p>
        </w:tc>
      </w:tr>
      <w:tr w:rsidR="007F1B48" w:rsidRPr="00EE6571" w14:paraId="090A1AB6" w14:textId="77777777" w:rsidTr="009F1638">
        <w:tc>
          <w:tcPr>
            <w:tcW w:w="5864" w:type="dxa"/>
          </w:tcPr>
          <w:p w14:paraId="131CC16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Parameters governing residual variation</w:t>
            </w:r>
          </w:p>
        </w:tc>
        <w:tc>
          <w:tcPr>
            <w:tcW w:w="1176" w:type="dxa"/>
          </w:tcPr>
          <w:p w14:paraId="5134D680" w14:textId="77777777" w:rsidR="007F1B48" w:rsidRPr="00EE6571" w:rsidRDefault="007F1B48"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(c,z)</m:t>
                </m:r>
              </m:oMath>
            </m:oMathPara>
          </w:p>
        </w:tc>
        <w:tc>
          <w:tcPr>
            <w:tcW w:w="979" w:type="dxa"/>
          </w:tcPr>
          <w:p w14:paraId="7315C1E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4BD30E9"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×2</m:t>
                </m:r>
              </m:oMath>
            </m:oMathPara>
          </w:p>
        </w:tc>
      </w:tr>
      <w:tr w:rsidR="007F1B48" w:rsidRPr="00EE6571" w14:paraId="1937B3FD" w14:textId="77777777" w:rsidTr="009F1638">
        <w:tc>
          <w:tcPr>
            <w:tcW w:w="5864" w:type="dxa"/>
          </w:tcPr>
          <w:p w14:paraId="63AF7734"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5D7D03D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1</m:t>
                    </m:r>
                  </m:sub>
                </m:sSub>
              </m:oMath>
            </m:oMathPara>
          </w:p>
        </w:tc>
        <w:tc>
          <w:tcPr>
            <w:tcW w:w="979" w:type="dxa"/>
          </w:tcPr>
          <w:p w14:paraId="20095C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2225A5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6247CB74" w14:textId="77777777" w:rsidTr="009F1638">
        <w:tc>
          <w:tcPr>
            <w:tcW w:w="5864" w:type="dxa"/>
          </w:tcPr>
          <w:p w14:paraId="0900B33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Decorrelation rate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AE86207"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2</m:t>
                    </m:r>
                  </m:sub>
                </m:sSub>
              </m:oMath>
            </m:oMathPara>
          </w:p>
        </w:tc>
        <w:tc>
          <w:tcPr>
            <w:tcW w:w="979" w:type="dxa"/>
          </w:tcPr>
          <w:p w14:paraId="40059BF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323CD1C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119F4774" w14:textId="77777777" w:rsidTr="009F1638">
        <w:tc>
          <w:tcPr>
            <w:tcW w:w="5864" w:type="dxa"/>
          </w:tcPr>
          <w:p w14:paraId="77550205"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3B74B4"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β1</m:t>
                    </m:r>
                  </m:sub>
                </m:sSub>
              </m:oMath>
            </m:oMathPara>
          </w:p>
        </w:tc>
        <w:tc>
          <w:tcPr>
            <w:tcW w:w="979" w:type="dxa"/>
          </w:tcPr>
          <w:p w14:paraId="6AF8CCA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65D0AD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B2C83BD" w14:textId="77777777" w:rsidTr="009F1638">
        <w:tc>
          <w:tcPr>
            <w:tcW w:w="5864" w:type="dxa"/>
          </w:tcPr>
          <w:p w14:paraId="2684F453"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intercepts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559DDD0E"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β2</m:t>
                    </m:r>
                  </m:sub>
                </m:sSub>
              </m:oMath>
            </m:oMathPara>
          </w:p>
        </w:tc>
        <w:tc>
          <w:tcPr>
            <w:tcW w:w="979" w:type="dxa"/>
          </w:tcPr>
          <w:p w14:paraId="2436582D"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53E1740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0479C2BB" w14:textId="77777777" w:rsidTr="009F1638">
        <w:tc>
          <w:tcPr>
            <w:tcW w:w="5864" w:type="dxa"/>
          </w:tcPr>
          <w:p w14:paraId="45C6ABA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variance for intercepts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B4C04B" w14:textId="77777777" w:rsidR="007F1B48" w:rsidRPr="00EE6571" w:rsidRDefault="007F1B48"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oMath>
            </m:oMathPara>
          </w:p>
        </w:tc>
        <w:tc>
          <w:tcPr>
            <w:tcW w:w="979" w:type="dxa"/>
          </w:tcPr>
          <w:p w14:paraId="3E420325"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57F6CB3"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ACC8B4D" w14:textId="77777777" w:rsidTr="009F1638">
        <w:tc>
          <w:tcPr>
            <w:tcW w:w="5864" w:type="dxa"/>
          </w:tcPr>
          <w:p w14:paraId="4E3040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Conditional var</w:t>
            </w:r>
            <w:r>
              <w:rPr>
                <w:rFonts w:ascii="Times New Roman" w:hAnsi="Times New Roman" w:cs="Times New Roman"/>
                <w:sz w:val="24"/>
                <w:szCs w:val="24"/>
              </w:rPr>
              <w:t>iance for intercepts of 2</w:t>
            </w:r>
            <w:r w:rsidRPr="00E834E9">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2C19BED5" w14:textId="77777777" w:rsidR="007F1B48" w:rsidRPr="00EE6571" w:rsidRDefault="007F1B48" w:rsidP="007F1B48">
            <w:pPr>
              <w:tabs>
                <w:tab w:val="left" w:pos="360"/>
              </w:tabs>
              <w:rPr>
                <w:rFonts w:ascii="Times New Roman" w:hAnsi="Times New Roman" w:cs="Times New Roman"/>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oMath>
            </m:oMathPara>
          </w:p>
        </w:tc>
        <w:tc>
          <w:tcPr>
            <w:tcW w:w="979" w:type="dxa"/>
          </w:tcPr>
          <w:p w14:paraId="72BAC0B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180872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78D1E478" w14:textId="77777777" w:rsidTr="009F1638">
        <w:tc>
          <w:tcPr>
            <w:tcW w:w="5864" w:type="dxa"/>
          </w:tcPr>
          <w:p w14:paraId="5408D70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22ED700"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ε1</m:t>
                    </m:r>
                  </m:sub>
                </m:sSub>
              </m:oMath>
            </m:oMathPara>
          </w:p>
        </w:tc>
        <w:tc>
          <w:tcPr>
            <w:tcW w:w="979" w:type="dxa"/>
          </w:tcPr>
          <w:p w14:paraId="09FB0D9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F44432C"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83054C4" w14:textId="77777777" w:rsidTr="009F1638">
        <w:tc>
          <w:tcPr>
            <w:tcW w:w="5864" w:type="dxa"/>
          </w:tcPr>
          <w:p w14:paraId="2736C89B"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Autocorrelation for spatio-temporal covariation of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BBAA345"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ε2</m:t>
                    </m:r>
                  </m:sub>
                </m:sSub>
              </m:oMath>
            </m:oMathPara>
          </w:p>
        </w:tc>
        <w:tc>
          <w:tcPr>
            <w:tcW w:w="979" w:type="dxa"/>
          </w:tcPr>
          <w:p w14:paraId="42167A6A"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73630128"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1</w:t>
            </w:r>
          </w:p>
        </w:tc>
      </w:tr>
      <w:tr w:rsidR="007F1B48" w:rsidRPr="00EE6571" w14:paraId="3B62527E" w14:textId="77777777" w:rsidTr="009F1638">
        <w:tc>
          <w:tcPr>
            <w:tcW w:w="5864" w:type="dxa"/>
          </w:tcPr>
          <w:p w14:paraId="3130B92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Parameters governing geometric anisotropy </w:t>
            </w:r>
          </w:p>
        </w:tc>
        <w:tc>
          <w:tcPr>
            <w:tcW w:w="1176" w:type="dxa"/>
          </w:tcPr>
          <w:p w14:paraId="353BA765" w14:textId="77777777" w:rsidR="007F1B48" w:rsidRPr="00EE6571" w:rsidRDefault="007F1B48" w:rsidP="007F1B4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h(z)</m:t>
                </m:r>
              </m:oMath>
            </m:oMathPara>
          </w:p>
        </w:tc>
        <w:tc>
          <w:tcPr>
            <w:tcW w:w="979" w:type="dxa"/>
          </w:tcPr>
          <w:p w14:paraId="4C919732"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FE</w:t>
            </w:r>
          </w:p>
        </w:tc>
        <w:tc>
          <w:tcPr>
            <w:tcW w:w="1606" w:type="dxa"/>
          </w:tcPr>
          <w:p w14:paraId="08623A46"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2</w:t>
            </w:r>
          </w:p>
        </w:tc>
      </w:tr>
      <w:tr w:rsidR="007F1B48" w:rsidRPr="00EE6571" w14:paraId="353CA267" w14:textId="77777777" w:rsidTr="009F1638">
        <w:tc>
          <w:tcPr>
            <w:tcW w:w="5864" w:type="dxa"/>
          </w:tcPr>
          <w:p w14:paraId="4603750E"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DAE664B"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7696F44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182742DC"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7F1B48" w:rsidRPr="00EE6571" w14:paraId="1F97F212" w14:textId="77777777" w:rsidTr="009F1638">
        <w:tc>
          <w:tcPr>
            <w:tcW w:w="5864" w:type="dxa"/>
          </w:tcPr>
          <w:p w14:paraId="722F10E6"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2A82C56"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979" w:type="dxa"/>
          </w:tcPr>
          <w:p w14:paraId="58B99E8E"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4049A15"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7F1B48" w:rsidRPr="00EE6571" w14:paraId="0D1CB85A" w14:textId="77777777" w:rsidTr="009F1638">
        <w:tc>
          <w:tcPr>
            <w:tcW w:w="5864" w:type="dxa"/>
          </w:tcPr>
          <w:p w14:paraId="232E593C"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Spatio-temporal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4220B38" w14:textId="06ACCDE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m:t>
                    </m:r>
                    <m:r>
                      <w:rPr>
                        <w:rFonts w:ascii="Cambria Math" w:hAnsi="Cambria Math" w:cs="Times New Roman"/>
                        <w:sz w:val="24"/>
                        <w:szCs w:val="24"/>
                      </w:rPr>
                      <m:t>f</m:t>
                    </m:r>
                  </m:e>
                </m:d>
              </m:oMath>
            </m:oMathPara>
          </w:p>
        </w:tc>
        <w:tc>
          <w:tcPr>
            <w:tcW w:w="979" w:type="dxa"/>
          </w:tcPr>
          <w:p w14:paraId="6915349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6D8E749E" w14:textId="7595E14F"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7A46B3D7" w14:textId="77777777" w:rsidTr="009F1638">
        <w:tc>
          <w:tcPr>
            <w:tcW w:w="5864" w:type="dxa"/>
          </w:tcPr>
          <w:p w14:paraId="21D91E5A"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Spatio-temporal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216E2B61" w14:textId="335223C6"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m:t>
                    </m:r>
                    <m:r>
                      <w:rPr>
                        <w:rFonts w:ascii="Cambria Math" w:hAnsi="Cambria Math" w:cs="Times New Roman"/>
                        <w:sz w:val="24"/>
                        <w:szCs w:val="24"/>
                      </w:rPr>
                      <m:t>f</m:t>
                    </m:r>
                  </m:e>
                </m:d>
              </m:oMath>
            </m:oMathPara>
          </w:p>
        </w:tc>
        <w:tc>
          <w:tcPr>
            <w:tcW w:w="979" w:type="dxa"/>
          </w:tcPr>
          <w:p w14:paraId="1A82E30F"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2A4D807B" w14:textId="140F0035"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ε1</m:t>
                    </m:r>
                  </m:sub>
                  <m:sup>
                    <m:r>
                      <w:rPr>
                        <w:rFonts w:ascii="Cambria Math" w:hAnsi="Cambria Math" w:cs="Times New Roman"/>
                        <w:sz w:val="24"/>
                        <w:szCs w:val="24"/>
                      </w:rPr>
                      <m:t>time</m:t>
                    </m:r>
                  </m:sup>
                </m:sSubSup>
              </m:oMath>
            </m:oMathPara>
          </w:p>
        </w:tc>
      </w:tr>
      <w:tr w:rsidR="007F1B48" w:rsidRPr="00EE6571" w14:paraId="55983F07" w14:textId="77777777" w:rsidTr="009F1638">
        <w:tc>
          <w:tcPr>
            <w:tcW w:w="5864" w:type="dxa"/>
          </w:tcPr>
          <w:p w14:paraId="056E320D"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82C269"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06691E00"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09B09030"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7F1B48" w:rsidRPr="00EE6571" w14:paraId="711A1201" w14:textId="77777777" w:rsidTr="009F1638">
        <w:tc>
          <w:tcPr>
            <w:tcW w:w="5864" w:type="dxa"/>
          </w:tcPr>
          <w:p w14:paraId="4CB6D538" w14:textId="77777777" w:rsidR="007F1B48" w:rsidRPr="00EE6571" w:rsidRDefault="007F1B48" w:rsidP="007F1B48">
            <w:pPr>
              <w:tabs>
                <w:tab w:val="left" w:pos="360"/>
              </w:tabs>
              <w:rPr>
                <w:rFonts w:ascii="Times New Roman" w:hAnsi="Times New Roman" w:cs="Times New Roman"/>
                <w:sz w:val="24"/>
                <w:szCs w:val="24"/>
              </w:rPr>
            </w:pPr>
            <w:r w:rsidRPr="00EE6571">
              <w:rPr>
                <w:rFonts w:ascii="Times New Roman" w:hAnsi="Times New Roman" w:cs="Times New Roman"/>
                <w:sz w:val="24"/>
                <w:szCs w:val="24"/>
              </w:rPr>
              <w:t>Overdispersion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D1EB1D8"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979" w:type="dxa"/>
          </w:tcPr>
          <w:p w14:paraId="3D995F8B" w14:textId="77777777" w:rsidR="007F1B48" w:rsidRPr="00EE6571" w:rsidRDefault="007F1B48" w:rsidP="007F1B48">
            <w:pPr>
              <w:tabs>
                <w:tab w:val="left" w:pos="360"/>
              </w:tabs>
              <w:jc w:val="center"/>
              <w:rPr>
                <w:rFonts w:ascii="Times New Roman" w:hAnsi="Times New Roman" w:cs="Times New Roman"/>
                <w:sz w:val="24"/>
                <w:szCs w:val="24"/>
              </w:rPr>
            </w:pPr>
            <w:r w:rsidRPr="00EE6571">
              <w:rPr>
                <w:rFonts w:ascii="Times New Roman" w:hAnsi="Times New Roman" w:cs="Times New Roman"/>
                <w:sz w:val="24"/>
                <w:szCs w:val="24"/>
              </w:rPr>
              <w:t>RE</w:t>
            </w:r>
          </w:p>
        </w:tc>
        <w:tc>
          <w:tcPr>
            <w:tcW w:w="1606" w:type="dxa"/>
          </w:tcPr>
          <w:p w14:paraId="3FF33A8D" w14:textId="77777777" w:rsidR="007F1B48" w:rsidRPr="00EE6571" w:rsidRDefault="007F1B48" w:rsidP="007F1B4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bl>
    <w:p w14:paraId="127B0E45" w14:textId="5324C6FC" w:rsidR="007F63DB" w:rsidRDefault="007F63DB" w:rsidP="007F63DB">
      <w:pPr>
        <w:spacing w:after="0" w:line="480" w:lineRule="auto"/>
        <w:rPr>
          <w:rFonts w:ascii="Times New Roman" w:hAnsi="Times New Roman" w:cs="Times New Roman"/>
          <w:sz w:val="24"/>
          <w:szCs w:val="24"/>
        </w:rPr>
      </w:pPr>
    </w:p>
    <w:p w14:paraId="44F299C6" w14:textId="40EFF12F" w:rsidR="007F63DB" w:rsidRDefault="007F63DB" w:rsidP="007F63DB">
      <w:pPr>
        <w:spacing w:after="0" w:line="480" w:lineRule="auto"/>
        <w:rPr>
          <w:rFonts w:ascii="Times New Roman" w:hAnsi="Times New Roman" w:cs="Times New Roman"/>
          <w:sz w:val="24"/>
          <w:szCs w:val="24"/>
        </w:rPr>
      </w:pPr>
    </w:p>
    <w:p w14:paraId="500480D3" w14:textId="2362FF1F"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D – Variable calculated internally</w:t>
      </w:r>
    </w:p>
    <w:tbl>
      <w:tblPr>
        <w:tblStyle w:val="FootnoteTextChar"/>
        <w:tblW w:w="8646" w:type="dxa"/>
        <w:tblBorders>
          <w:top w:val="single" w:sz="4" w:space="0" w:color="auto"/>
          <w:bottom w:val="single" w:sz="4" w:space="0" w:color="auto"/>
        </w:tblBorders>
        <w:tblLook w:val="04A0" w:firstRow="1" w:lastRow="0" w:firstColumn="1" w:lastColumn="0" w:noHBand="0" w:noVBand="1"/>
      </w:tblPr>
      <w:tblGrid>
        <w:gridCol w:w="5863"/>
        <w:gridCol w:w="1177"/>
        <w:gridCol w:w="1606"/>
      </w:tblGrid>
      <w:tr w:rsidR="007F63DB" w:rsidRPr="00EE6571" w14:paraId="3E7AB278" w14:textId="77777777" w:rsidTr="00A72D8F">
        <w:tc>
          <w:tcPr>
            <w:tcW w:w="5863" w:type="dxa"/>
            <w:tcBorders>
              <w:top w:val="single" w:sz="4" w:space="0" w:color="auto"/>
              <w:bottom w:val="single" w:sz="4" w:space="0" w:color="auto"/>
            </w:tcBorders>
          </w:tcPr>
          <w:p w14:paraId="21A3A664" w14:textId="77777777" w:rsidR="007F63DB" w:rsidRPr="00EE6571" w:rsidRDefault="007F63DB" w:rsidP="009F1638">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7" w:type="dxa"/>
            <w:tcBorders>
              <w:top w:val="single" w:sz="4" w:space="0" w:color="auto"/>
              <w:bottom w:val="single" w:sz="4" w:space="0" w:color="auto"/>
            </w:tcBorders>
          </w:tcPr>
          <w:p w14:paraId="1E330466"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C254FF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00D21110" w14:textId="77777777" w:rsidTr="00A72D8F">
        <w:tc>
          <w:tcPr>
            <w:tcW w:w="5863" w:type="dxa"/>
          </w:tcPr>
          <w:p w14:paraId="041D6E5A"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781F347B" w14:textId="77777777" w:rsidR="007F63DB" w:rsidRPr="00EE6571" w:rsidRDefault="007F63DB"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42D5029D"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22BF97E4" w14:textId="77777777" w:rsidTr="00A72D8F">
        <w:tc>
          <w:tcPr>
            <w:tcW w:w="5863" w:type="dxa"/>
          </w:tcPr>
          <w:p w14:paraId="15E545FE"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17BAD713" w14:textId="77777777" w:rsidR="007F63DB" w:rsidRPr="00EE6571" w:rsidRDefault="007F63DB"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3E176662"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0E25B60F" w14:textId="77777777" w:rsidTr="00A72D8F">
        <w:tc>
          <w:tcPr>
            <w:tcW w:w="5863" w:type="dxa"/>
          </w:tcPr>
          <w:p w14:paraId="2B32DAF3"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link-transformed predictor</w:t>
            </w:r>
          </w:p>
        </w:tc>
        <w:tc>
          <w:tcPr>
            <w:tcW w:w="1177" w:type="dxa"/>
          </w:tcPr>
          <w:p w14:paraId="59065CF0"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1</m:t>
                    </m:r>
                  </m:sub>
                </m:sSub>
                <m:r>
                  <w:rPr>
                    <w:rFonts w:ascii="Cambria Math" w:eastAsia="Calibri" w:hAnsi="Cambria Math" w:cs="Times New Roman"/>
                    <w:sz w:val="24"/>
                    <w:szCs w:val="24"/>
                  </w:rPr>
                  <m:t>(i)</m:t>
                </m:r>
              </m:oMath>
            </m:oMathPara>
          </w:p>
        </w:tc>
        <w:tc>
          <w:tcPr>
            <w:tcW w:w="1606" w:type="dxa"/>
          </w:tcPr>
          <w:p w14:paraId="7B12752A"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7F63DB" w:rsidRPr="00EE6571" w14:paraId="1744C139" w14:textId="77777777" w:rsidTr="00A72D8F">
        <w:tc>
          <w:tcPr>
            <w:tcW w:w="5863" w:type="dxa"/>
          </w:tcPr>
          <w:p w14:paraId="57C62335" w14:textId="77777777" w:rsidR="007F63DB" w:rsidRPr="00EE6571" w:rsidRDefault="007F63DB" w:rsidP="009F1638">
            <w:pPr>
              <w:tabs>
                <w:tab w:val="left" w:pos="360"/>
              </w:tabs>
              <w:rPr>
                <w:rFonts w:ascii="Times New Roman" w:hAnsi="Times New Roman" w:cs="Times New Roman"/>
                <w:sz w:val="24"/>
                <w:szCs w:val="24"/>
              </w:rPr>
            </w:pP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link-transformed predictor</w:t>
            </w:r>
          </w:p>
        </w:tc>
        <w:tc>
          <w:tcPr>
            <w:tcW w:w="1177" w:type="dxa"/>
          </w:tcPr>
          <w:p w14:paraId="67418636" w14:textId="77777777" w:rsidR="007F63DB" w:rsidRPr="00EE6571" w:rsidRDefault="007F63DB" w:rsidP="009F163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2</m:t>
                    </m:r>
                  </m:sub>
                </m:sSub>
                <m:r>
                  <w:rPr>
                    <w:rFonts w:ascii="Cambria Math" w:eastAsia="Calibri" w:hAnsi="Cambria Math" w:cs="Times New Roman"/>
                    <w:sz w:val="24"/>
                    <w:szCs w:val="24"/>
                  </w:rPr>
                  <m:t>(i)</m:t>
                </m:r>
              </m:oMath>
            </m:oMathPara>
          </w:p>
        </w:tc>
        <w:tc>
          <w:tcPr>
            <w:tcW w:w="1606" w:type="dxa"/>
          </w:tcPr>
          <w:p w14:paraId="7E5829B3" w14:textId="77777777" w:rsidR="007F63DB" w:rsidRPr="00EE6571" w:rsidRDefault="007F63DB" w:rsidP="009F163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i</m:t>
                    </m:r>
                  </m:sub>
                </m:sSub>
              </m:oMath>
            </m:oMathPara>
          </w:p>
        </w:tc>
      </w:tr>
      <w:tr w:rsidR="00A72D8F" w:rsidRPr="00EE6571" w14:paraId="3E9C1F8F" w14:textId="77777777" w:rsidTr="00A72D8F">
        <w:tc>
          <w:tcPr>
            <w:tcW w:w="5863" w:type="dxa"/>
          </w:tcPr>
          <w:p w14:paraId="38D6E202" w14:textId="56B557A6"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26A9303C" w14:textId="57A3DF92"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,t</m:t>
                    </m:r>
                  </m:e>
                </m:d>
              </m:oMath>
            </m:oMathPara>
          </w:p>
        </w:tc>
        <w:tc>
          <w:tcPr>
            <w:tcW w:w="1606" w:type="dxa"/>
          </w:tcPr>
          <w:p w14:paraId="43AC288A" w14:textId="228F8231"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1C144D96" w14:textId="77777777" w:rsidTr="00A72D8F">
        <w:tc>
          <w:tcPr>
            <w:tcW w:w="5863" w:type="dxa"/>
          </w:tcPr>
          <w:p w14:paraId="39F8241E" w14:textId="225A8952" w:rsidR="00A72D8F" w:rsidRPr="00EE6571"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7F8E76D9" w14:textId="6D22EC40"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g,c,t</m:t>
                    </m:r>
                  </m:e>
                </m:d>
              </m:oMath>
            </m:oMathPara>
          </w:p>
        </w:tc>
        <w:tc>
          <w:tcPr>
            <w:tcW w:w="1606" w:type="dxa"/>
          </w:tcPr>
          <w:p w14:paraId="17726EE0" w14:textId="7DB5110E"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7308110D" w14:textId="77777777" w:rsidTr="00A72D8F">
        <w:tc>
          <w:tcPr>
            <w:tcW w:w="5863" w:type="dxa"/>
          </w:tcPr>
          <w:p w14:paraId="50257228" w14:textId="1F229E95"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w:t>
            </w:r>
            <w:r>
              <w:rPr>
                <w:rFonts w:ascii="Times New Roman" w:hAnsi="Times New Roman" w:cs="Times New Roman"/>
                <w:sz w:val="24"/>
                <w:szCs w:val="24"/>
              </w:rPr>
              <w:t>sample</w:t>
            </w:r>
          </w:p>
        </w:tc>
        <w:tc>
          <w:tcPr>
            <w:tcW w:w="1177" w:type="dxa"/>
          </w:tcPr>
          <w:p w14:paraId="47995687" w14:textId="36984C68"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rPr>
                      <m:t>,c,t</m:t>
                    </m:r>
                  </m:e>
                </m:d>
              </m:oMath>
            </m:oMathPara>
          </w:p>
        </w:tc>
        <w:tc>
          <w:tcPr>
            <w:tcW w:w="1606" w:type="dxa"/>
          </w:tcPr>
          <w:p w14:paraId="60994565" w14:textId="4EB7FD8B"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A72D8F" w:rsidRPr="00EE6571" w14:paraId="6BB65D41" w14:textId="77777777" w:rsidTr="00A72D8F">
        <w:tc>
          <w:tcPr>
            <w:tcW w:w="5863" w:type="dxa"/>
          </w:tcPr>
          <w:p w14:paraId="05B4D4E8" w14:textId="761BBE7F" w:rsidR="00A72D8F" w:rsidRDefault="00A72D8F" w:rsidP="00A72D8F">
            <w:pPr>
              <w:tabs>
                <w:tab w:val="left" w:pos="360"/>
              </w:tabs>
              <w:rPr>
                <w:rFonts w:ascii="Times New Roman" w:hAnsi="Times New Roman" w:cs="Times New Roman"/>
                <w:sz w:val="24"/>
                <w:szCs w:val="24"/>
              </w:rPr>
            </w:pPr>
            <w:r>
              <w:rPr>
                <w:rFonts w:ascii="Times New Roman" w:hAnsi="Times New Roman" w:cs="Times New Roman"/>
                <w:sz w:val="24"/>
                <w:szCs w:val="24"/>
              </w:rPr>
              <w:t>S</w:t>
            </w:r>
            <w:r w:rsidRPr="00EE6571">
              <w:rPr>
                <w:rFonts w:ascii="Times New Roman" w:hAnsi="Times New Roman" w:cs="Times New Roman"/>
                <w:sz w:val="24"/>
                <w:szCs w:val="24"/>
              </w:rPr>
              <w:t xml:space="preserve">patio-temporal </w:t>
            </w:r>
            <w:r>
              <w:rPr>
                <w:rFonts w:ascii="Times New Roman" w:hAnsi="Times New Roman" w:cs="Times New Roman"/>
                <w:sz w:val="24"/>
                <w:szCs w:val="24"/>
              </w:rPr>
              <w:t>variation</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w:t>
            </w:r>
            <w:r>
              <w:rPr>
                <w:rFonts w:ascii="Times New Roman" w:hAnsi="Times New Roman" w:cs="Times New Roman"/>
                <w:sz w:val="24"/>
                <w:szCs w:val="24"/>
              </w:rPr>
              <w:t>sample</w:t>
            </w:r>
          </w:p>
        </w:tc>
        <w:tc>
          <w:tcPr>
            <w:tcW w:w="1177" w:type="dxa"/>
          </w:tcPr>
          <w:p w14:paraId="055879AA" w14:textId="451117EB"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rPr>
                      <m:t>,c,t</m:t>
                    </m:r>
                  </m:e>
                </m:d>
              </m:oMath>
            </m:oMathPara>
          </w:p>
        </w:tc>
        <w:tc>
          <w:tcPr>
            <w:tcW w:w="1606" w:type="dxa"/>
          </w:tcPr>
          <w:p w14:paraId="2E4016C5" w14:textId="4D363450" w:rsidR="00A72D8F" w:rsidRDefault="00A72D8F" w:rsidP="00A72D8F">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13BEB35" w14:textId="77777777" w:rsidTr="00A72D8F">
        <w:tc>
          <w:tcPr>
            <w:tcW w:w="5863" w:type="dxa"/>
          </w:tcPr>
          <w:p w14:paraId="0029652A" w14:textId="0C2B2B10"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4F1AA697" w14:textId="4A9C573E"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4C75E0BF" w14:textId="7C587A41"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9ECD0E" w14:textId="77777777" w:rsidTr="00A72D8F">
        <w:tc>
          <w:tcPr>
            <w:tcW w:w="5863" w:type="dxa"/>
          </w:tcPr>
          <w:p w14:paraId="2439AC0A" w14:textId="62EA7059"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Pr>
                <w:rFonts w:ascii="Times New Roman" w:hAnsi="Times New Roman" w:cs="Times New Roman"/>
                <w:sz w:val="24"/>
                <w:szCs w:val="24"/>
              </w:rPr>
              <w:t xml:space="preserve">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extrapolation-grid cell</w:t>
            </w:r>
          </w:p>
        </w:tc>
        <w:tc>
          <w:tcPr>
            <w:tcW w:w="1177" w:type="dxa"/>
          </w:tcPr>
          <w:p w14:paraId="5389C596" w14:textId="12E1F23A"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g,c</m:t>
                    </m:r>
                  </m:e>
                </m:d>
              </m:oMath>
            </m:oMathPara>
          </w:p>
        </w:tc>
        <w:tc>
          <w:tcPr>
            <w:tcW w:w="1606" w:type="dxa"/>
          </w:tcPr>
          <w:p w14:paraId="676DF00B" w14:textId="51D3B4A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66CA1F" w14:textId="77777777" w:rsidTr="00A72D8F">
        <w:tc>
          <w:tcPr>
            <w:tcW w:w="5863" w:type="dxa"/>
          </w:tcPr>
          <w:p w14:paraId="4E28BCCE" w14:textId="3C4D4E86"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0BE00C9F" w14:textId="58C6FF8F"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2D50E4D0" w14:textId="6FA35A7A"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13B07B72" w14:textId="77777777" w:rsidTr="00A72D8F">
        <w:tc>
          <w:tcPr>
            <w:tcW w:w="5863" w:type="dxa"/>
          </w:tcPr>
          <w:p w14:paraId="3419F3C5" w14:textId="714E43DC"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Spatial</w:t>
            </w:r>
            <w:r w:rsidRPr="00EE6571">
              <w:rPr>
                <w:rFonts w:ascii="Times New Roman" w:hAnsi="Times New Roman" w:cs="Times New Roman"/>
                <w:sz w:val="24"/>
                <w:szCs w:val="24"/>
              </w:rPr>
              <w:t xml:space="preserve"> </w:t>
            </w:r>
            <w:r>
              <w:rPr>
                <w:rFonts w:ascii="Times New Roman" w:hAnsi="Times New Roman" w:cs="Times New Roman"/>
                <w:sz w:val="24"/>
                <w:szCs w:val="24"/>
              </w:rPr>
              <w:t>variation</w:t>
            </w:r>
            <w:r w:rsidRPr="00EE657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EE6571">
              <w:rPr>
                <w:rFonts w:ascii="Times New Roman" w:hAnsi="Times New Roman" w:cs="Times New Roman"/>
                <w:sz w:val="24"/>
                <w:szCs w:val="24"/>
              </w:rPr>
              <w:t>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at each sample</w:t>
            </w:r>
          </w:p>
        </w:tc>
        <w:tc>
          <w:tcPr>
            <w:tcW w:w="1177" w:type="dxa"/>
          </w:tcPr>
          <w:p w14:paraId="62A98FDA" w14:textId="06984D5E"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i,c</m:t>
                    </m:r>
                  </m:e>
                </m:d>
              </m:oMath>
            </m:oMathPara>
          </w:p>
        </w:tc>
        <w:tc>
          <w:tcPr>
            <w:tcW w:w="1606" w:type="dxa"/>
          </w:tcPr>
          <w:p w14:paraId="1E007C62" w14:textId="2EA072F6"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C3C0B62" w14:textId="77777777" w:rsidTr="00A72D8F">
        <w:tc>
          <w:tcPr>
            <w:tcW w:w="5863" w:type="dxa"/>
          </w:tcPr>
          <w:p w14:paraId="4F4F5120" w14:textId="697364BF"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30E8110B" w14:textId="0AECE189"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(c,t)</m:t>
                </m:r>
              </m:oMath>
            </m:oMathPara>
          </w:p>
        </w:tc>
        <w:tc>
          <w:tcPr>
            <w:tcW w:w="1606" w:type="dxa"/>
          </w:tcPr>
          <w:p w14:paraId="51E2935C" w14:textId="35334983"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6972E786" w14:textId="77777777" w:rsidTr="00A72D8F">
        <w:tc>
          <w:tcPr>
            <w:tcW w:w="5863" w:type="dxa"/>
          </w:tcPr>
          <w:p w14:paraId="714F561C" w14:textId="3C94F8B2"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Intercept for 2</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7" w:type="dxa"/>
          </w:tcPr>
          <w:p w14:paraId="0BA77386" w14:textId="3A1599C9"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(c,t)</m:t>
                </m:r>
              </m:oMath>
            </m:oMathPara>
          </w:p>
        </w:tc>
        <w:tc>
          <w:tcPr>
            <w:tcW w:w="1606" w:type="dxa"/>
          </w:tcPr>
          <w:p w14:paraId="32079F31" w14:textId="0B980168"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8F00BC5" w14:textId="77777777" w:rsidTr="00A72D8F">
        <w:tc>
          <w:tcPr>
            <w:tcW w:w="5863" w:type="dxa"/>
          </w:tcPr>
          <w:p w14:paraId="43B571A9" w14:textId="7FDDF54B"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r>
              <w:rPr>
                <w:rFonts w:ascii="Times New Roman" w:hAnsi="Times New Roman" w:cs="Times New Roman"/>
                <w:sz w:val="24"/>
                <w:szCs w:val="24"/>
              </w:rPr>
              <w:t xml:space="preserve"> </w:t>
            </w:r>
          </w:p>
        </w:tc>
        <w:tc>
          <w:tcPr>
            <w:tcW w:w="1177" w:type="dxa"/>
          </w:tcPr>
          <w:p w14:paraId="22D644F3" w14:textId="77777777" w:rsidR="00631FD8" w:rsidRPr="00EE6571" w:rsidRDefault="00631FD8"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Sub>
              </m:oMath>
            </m:oMathPara>
          </w:p>
        </w:tc>
        <w:tc>
          <w:tcPr>
            <w:tcW w:w="1606" w:type="dxa"/>
          </w:tcPr>
          <w:p w14:paraId="111FB85A" w14:textId="77777777" w:rsidR="00631FD8" w:rsidRPr="00EE6571"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24EECB24" w14:textId="77777777" w:rsidTr="00A72D8F">
        <w:tc>
          <w:tcPr>
            <w:tcW w:w="5863" w:type="dxa"/>
          </w:tcPr>
          <w:p w14:paraId="7C004B72" w14:textId="4910B0E1"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lastRenderedPageBreak/>
              <w:t xml:space="preserve">Spatial correlation matrix </w:t>
            </w:r>
            <w:r>
              <w:rPr>
                <w:rFonts w:ascii="Times New Roman" w:hAnsi="Times New Roman" w:cs="Times New Roman"/>
                <w:sz w:val="24"/>
                <w:szCs w:val="24"/>
              </w:rPr>
              <w:t xml:space="preserve">among vertices </w:t>
            </w:r>
            <w:r w:rsidRPr="00EE6571">
              <w:rPr>
                <w:rFonts w:ascii="Times New Roman" w:hAnsi="Times New Roman" w:cs="Times New Roman"/>
                <w:sz w:val="24"/>
                <w:szCs w:val="24"/>
              </w:rPr>
              <w:t>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7" w:type="dxa"/>
          </w:tcPr>
          <w:p w14:paraId="325B4E2C" w14:textId="77777777" w:rsidR="00631FD8" w:rsidRPr="00EE6571" w:rsidRDefault="00631FD8" w:rsidP="00631FD8">
            <w:pPr>
              <w:tabs>
                <w:tab w:val="left" w:pos="360"/>
              </w:tabs>
              <w:rPr>
                <w:rFonts w:ascii="Times New Roman" w:eastAsia="Calibri" w:hAnsi="Times New Roman" w:cs="Times New Roman"/>
                <w:b/>
                <w:sz w:val="24"/>
                <w:szCs w:val="24"/>
              </w:rPr>
            </w:pPr>
            <m:oMathPara>
              <m:oMath>
                <m:sSub>
                  <m:sSubPr>
                    <m:ctrlPr>
                      <w:rPr>
                        <w:rFonts w:ascii="Cambria Math" w:eastAsia="Calibri" w:hAnsi="Cambria Math" w:cs="Times New Roman"/>
                        <w:b/>
                        <w:i/>
                        <w:sz w:val="24"/>
                        <w:szCs w:val="24"/>
                      </w:rPr>
                    </m:ctrlPr>
                  </m:sSubPr>
                  <m:e>
                    <m:r>
                      <m:rPr>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Sub>
              </m:oMath>
            </m:oMathPara>
          </w:p>
        </w:tc>
        <w:tc>
          <w:tcPr>
            <w:tcW w:w="1606" w:type="dxa"/>
          </w:tcPr>
          <w:p w14:paraId="793FF033" w14:textId="77777777" w:rsidR="00631FD8" w:rsidRPr="00EE6571"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oMath>
            </m:oMathPara>
          </w:p>
        </w:tc>
      </w:tr>
      <w:tr w:rsidR="00631FD8" w:rsidRPr="00EE6571" w14:paraId="34D67141" w14:textId="77777777" w:rsidTr="00A72D8F">
        <w:tc>
          <w:tcPr>
            <w:tcW w:w="5863" w:type="dxa"/>
          </w:tcPr>
          <w:p w14:paraId="77F3EC3B"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Anisotropy matrix</w:t>
            </w:r>
          </w:p>
        </w:tc>
        <w:tc>
          <w:tcPr>
            <w:tcW w:w="1177" w:type="dxa"/>
          </w:tcPr>
          <w:p w14:paraId="63BA9090" w14:textId="77777777" w:rsidR="00631FD8" w:rsidRPr="00EE6571" w:rsidRDefault="00631FD8" w:rsidP="00631FD8">
            <w:pPr>
              <w:tabs>
                <w:tab w:val="left" w:pos="360"/>
              </w:tabs>
              <w:rPr>
                <w:rFonts w:ascii="Times New Roman" w:hAnsi="Times New Roman" w:cs="Times New Roman"/>
                <w:b/>
                <w:sz w:val="24"/>
                <w:szCs w:val="24"/>
              </w:rPr>
            </w:pPr>
            <m:oMathPara>
              <m:oMath>
                <m:r>
                  <m:rPr>
                    <m:sty m:val="b"/>
                  </m:rPr>
                  <w:rPr>
                    <w:rFonts w:ascii="Cambria Math" w:hAnsi="Cambria Math" w:cs="Times New Roman"/>
                    <w:sz w:val="24"/>
                    <w:szCs w:val="24"/>
                  </w:rPr>
                  <m:t>H</m:t>
                </m:r>
              </m:oMath>
            </m:oMathPara>
          </w:p>
        </w:tc>
        <w:tc>
          <w:tcPr>
            <w:tcW w:w="1606" w:type="dxa"/>
          </w:tcPr>
          <w:p w14:paraId="0EAD9915"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hAnsi="Cambria Math" w:cs="Times New Roman"/>
                    <w:sz w:val="24"/>
                    <w:szCs w:val="24"/>
                  </w:rPr>
                  <m:t>2×2</m:t>
                </m:r>
              </m:oMath>
            </m:oMathPara>
          </w:p>
        </w:tc>
      </w:tr>
    </w:tbl>
    <w:p w14:paraId="783E7184" w14:textId="364AB86A" w:rsidR="007F63DB" w:rsidRDefault="007F63DB" w:rsidP="007F63DB">
      <w:pPr>
        <w:spacing w:after="0" w:line="480" w:lineRule="auto"/>
        <w:rPr>
          <w:rFonts w:ascii="Times New Roman" w:hAnsi="Times New Roman" w:cs="Times New Roman"/>
          <w:sz w:val="24"/>
          <w:szCs w:val="24"/>
        </w:rPr>
      </w:pPr>
    </w:p>
    <w:p w14:paraId="6B917912" w14:textId="36ECF706" w:rsidR="007F63DB" w:rsidRDefault="007F63DB" w:rsidP="007F63DB">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A5CE7">
        <w:rPr>
          <w:rFonts w:ascii="Times New Roman" w:hAnsi="Times New Roman" w:cs="Times New Roman"/>
          <w:sz w:val="24"/>
          <w:szCs w:val="24"/>
        </w:rPr>
        <w:t>able 2</w:t>
      </w:r>
      <w:r>
        <w:rPr>
          <w:rFonts w:ascii="Times New Roman" w:hAnsi="Times New Roman" w:cs="Times New Roman"/>
          <w:sz w:val="24"/>
          <w:szCs w:val="24"/>
        </w:rPr>
        <w:t xml:space="preserve">E – Derived quantities </w:t>
      </w:r>
    </w:p>
    <w:tbl>
      <w:tblPr>
        <w:tblStyle w:val="FootnoteTextChar"/>
        <w:tblW w:w="8646" w:type="dxa"/>
        <w:tblBorders>
          <w:top w:val="single" w:sz="4" w:space="0" w:color="auto"/>
          <w:bottom w:val="single" w:sz="4" w:space="0" w:color="auto"/>
        </w:tblBorders>
        <w:tblLook w:val="04A0" w:firstRow="1" w:lastRow="0" w:firstColumn="1" w:lastColumn="0" w:noHBand="0" w:noVBand="1"/>
      </w:tblPr>
      <w:tblGrid>
        <w:gridCol w:w="5839"/>
        <w:gridCol w:w="1202"/>
        <w:gridCol w:w="1605"/>
      </w:tblGrid>
      <w:tr w:rsidR="007F63DB" w:rsidRPr="00EE6571" w14:paraId="779BEC6C" w14:textId="77777777" w:rsidTr="007F63DB">
        <w:tc>
          <w:tcPr>
            <w:tcW w:w="5864" w:type="dxa"/>
            <w:tcBorders>
              <w:top w:val="single" w:sz="4" w:space="0" w:color="auto"/>
              <w:bottom w:val="single" w:sz="4" w:space="0" w:color="auto"/>
            </w:tcBorders>
          </w:tcPr>
          <w:p w14:paraId="13A58FDE" w14:textId="33244811" w:rsidR="007F63DB" w:rsidRPr="00EE6571" w:rsidRDefault="007F63DB" w:rsidP="007F63DB">
            <w:pPr>
              <w:tabs>
                <w:tab w:val="left" w:pos="360"/>
              </w:tabs>
              <w:rPr>
                <w:rFonts w:ascii="Times New Roman" w:hAnsi="Times New Roman" w:cs="Times New Roman"/>
                <w:sz w:val="24"/>
                <w:szCs w:val="24"/>
              </w:rPr>
            </w:pPr>
            <w:r>
              <w:rPr>
                <w:rFonts w:ascii="Times New Roman" w:hAnsi="Times New Roman" w:cs="Times New Roman"/>
                <w:sz w:val="24"/>
                <w:szCs w:val="24"/>
              </w:rPr>
              <w:t>Coefficient name</w:t>
            </w:r>
          </w:p>
        </w:tc>
        <w:tc>
          <w:tcPr>
            <w:tcW w:w="1176" w:type="dxa"/>
            <w:tcBorders>
              <w:top w:val="single" w:sz="4" w:space="0" w:color="auto"/>
              <w:bottom w:val="single" w:sz="4" w:space="0" w:color="auto"/>
            </w:tcBorders>
          </w:tcPr>
          <w:p w14:paraId="518D062C" w14:textId="137A71C5"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Symbol</w:t>
            </w:r>
          </w:p>
        </w:tc>
        <w:tc>
          <w:tcPr>
            <w:tcW w:w="1606" w:type="dxa"/>
            <w:tcBorders>
              <w:top w:val="single" w:sz="4" w:space="0" w:color="auto"/>
              <w:bottom w:val="single" w:sz="4" w:space="0" w:color="auto"/>
            </w:tcBorders>
          </w:tcPr>
          <w:p w14:paraId="753B1B86" w14:textId="4116DB61"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Dimensions</w:t>
            </w:r>
          </w:p>
        </w:tc>
      </w:tr>
      <w:tr w:rsidR="007F63DB" w:rsidRPr="00EE6571" w14:paraId="72706BC8" w14:textId="77777777" w:rsidTr="007F63DB">
        <w:tc>
          <w:tcPr>
            <w:tcW w:w="5864" w:type="dxa"/>
          </w:tcPr>
          <w:p w14:paraId="5349FE0C" w14:textId="6319247C" w:rsidR="007F63DB" w:rsidRPr="00EE6571" w:rsidRDefault="007F63DB" w:rsidP="007F63DB">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sidR="00631FD8">
              <w:rPr>
                <w:rFonts w:ascii="Times New Roman" w:hAnsi="Times New Roman" w:cs="Times New Roman"/>
                <w:sz w:val="24"/>
                <w:szCs w:val="24"/>
              </w:rPr>
              <w:t>for each sample</w:t>
            </w:r>
          </w:p>
        </w:tc>
        <w:tc>
          <w:tcPr>
            <w:tcW w:w="1176" w:type="dxa"/>
          </w:tcPr>
          <w:p w14:paraId="58A3FC28" w14:textId="500B7EF9" w:rsidR="007F63DB" w:rsidRPr="00EE6571" w:rsidRDefault="007F63DB" w:rsidP="007F63DB">
            <w:pPr>
              <w:tabs>
                <w:tab w:val="left" w:pos="360"/>
              </w:tabs>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r>
                      <w:rPr>
                        <w:rFonts w:ascii="Cambria Math" w:eastAsiaTheme="minorEastAsia" w:hAnsi="Cambria Math" w:cs="Times New Roman"/>
                        <w:sz w:val="24"/>
                        <w:szCs w:val="24"/>
                      </w:rPr>
                      <m:t>,c,t</m:t>
                    </m:r>
                  </m:e>
                </m:d>
              </m:oMath>
            </m:oMathPara>
          </w:p>
        </w:tc>
        <w:tc>
          <w:tcPr>
            <w:tcW w:w="1606" w:type="dxa"/>
          </w:tcPr>
          <w:p w14:paraId="6D8DC2A0" w14:textId="738D2CEA" w:rsidR="007F63DB" w:rsidRPr="00EE6571" w:rsidRDefault="007F63DB" w:rsidP="007F63DB">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7AB33C53" w14:textId="77777777" w:rsidTr="007F63DB">
        <w:tc>
          <w:tcPr>
            <w:tcW w:w="5864" w:type="dxa"/>
          </w:tcPr>
          <w:p w14:paraId="1B8AF493" w14:textId="02E1DEA5"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 xml:space="preserve">Predicted density </w:t>
            </w:r>
            <w:r>
              <w:rPr>
                <w:rFonts w:ascii="Times New Roman" w:hAnsi="Times New Roman" w:cs="Times New Roman"/>
                <w:sz w:val="24"/>
                <w:szCs w:val="24"/>
              </w:rPr>
              <w:t>for each extrapolation-grid cell</w:t>
            </w:r>
          </w:p>
        </w:tc>
        <w:tc>
          <w:tcPr>
            <w:tcW w:w="1176" w:type="dxa"/>
          </w:tcPr>
          <w:p w14:paraId="3CD55AE8" w14:textId="7F9D5D87" w:rsidR="00631FD8" w:rsidRDefault="00631FD8" w:rsidP="00631FD8">
            <w:pPr>
              <w:tabs>
                <w:tab w:val="left" w:pos="360"/>
              </w:tabs>
              <w:rPr>
                <w:rFonts w:ascii="Times New Roman" w:eastAsia="Calibri"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m:t>
                    </m:r>
                    <m:r>
                      <w:rPr>
                        <w:rFonts w:ascii="Cambria Math" w:eastAsiaTheme="minorEastAsia" w:hAnsi="Cambria Math" w:cs="Times New Roman"/>
                        <w:sz w:val="24"/>
                        <w:szCs w:val="24"/>
                      </w:rPr>
                      <m:t>,c,t</m:t>
                    </m:r>
                  </m:e>
                </m:d>
              </m:oMath>
            </m:oMathPara>
          </w:p>
        </w:tc>
        <w:tc>
          <w:tcPr>
            <w:tcW w:w="1606" w:type="dxa"/>
          </w:tcPr>
          <w:p w14:paraId="600D5643" w14:textId="22C6A6CF"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660B303" w14:textId="77777777" w:rsidTr="007F63DB">
        <w:tc>
          <w:tcPr>
            <w:tcW w:w="5864" w:type="dxa"/>
          </w:tcPr>
          <w:p w14:paraId="5DE3DB01"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Index of abundance</w:t>
            </w:r>
          </w:p>
        </w:tc>
        <w:tc>
          <w:tcPr>
            <w:tcW w:w="1176" w:type="dxa"/>
          </w:tcPr>
          <w:p w14:paraId="09559F3E"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5F63E54D"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7069CCDC" w14:textId="77777777" w:rsidTr="007F63DB">
        <w:tc>
          <w:tcPr>
            <w:tcW w:w="5864" w:type="dxa"/>
          </w:tcPr>
          <w:p w14:paraId="16C02D1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Center of gravity</w:t>
            </w:r>
          </w:p>
        </w:tc>
        <w:tc>
          <w:tcPr>
            <w:tcW w:w="1176" w:type="dxa"/>
          </w:tcPr>
          <w:p w14:paraId="658FA61F"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oMath>
            </m:oMathPara>
          </w:p>
        </w:tc>
        <w:tc>
          <w:tcPr>
            <w:tcW w:w="1606" w:type="dxa"/>
          </w:tcPr>
          <w:p w14:paraId="32408637"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m:t>
                    </m:r>
                  </m:sub>
                </m:sSub>
              </m:oMath>
            </m:oMathPara>
          </w:p>
        </w:tc>
      </w:tr>
      <w:tr w:rsidR="00631FD8" w:rsidRPr="00EE6571" w14:paraId="78D6E19F" w14:textId="77777777" w:rsidTr="007F63DB">
        <w:tc>
          <w:tcPr>
            <w:tcW w:w="5864" w:type="dxa"/>
          </w:tcPr>
          <w:p w14:paraId="25E50ECE"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Average density</w:t>
            </w:r>
          </w:p>
        </w:tc>
        <w:tc>
          <w:tcPr>
            <w:tcW w:w="1176" w:type="dxa"/>
          </w:tcPr>
          <w:p w14:paraId="5F75CA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379561D4"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A2C2C0" w14:textId="77777777" w:rsidTr="007F63DB">
        <w:tc>
          <w:tcPr>
            <w:tcW w:w="5864" w:type="dxa"/>
          </w:tcPr>
          <w:p w14:paraId="669A8845" w14:textId="77777777" w:rsidR="00631FD8" w:rsidRPr="00EE6571" w:rsidRDefault="00631FD8" w:rsidP="00631FD8">
            <w:pPr>
              <w:tabs>
                <w:tab w:val="left" w:pos="360"/>
              </w:tabs>
              <w:rPr>
                <w:rFonts w:ascii="Times New Roman" w:hAnsi="Times New Roman" w:cs="Times New Roman"/>
                <w:sz w:val="24"/>
                <w:szCs w:val="24"/>
              </w:rPr>
            </w:pPr>
            <w:r w:rsidRPr="00EE6571">
              <w:rPr>
                <w:rFonts w:ascii="Times New Roman" w:hAnsi="Times New Roman" w:cs="Times New Roman"/>
                <w:sz w:val="24"/>
                <w:szCs w:val="24"/>
              </w:rPr>
              <w:t>Effective area occupied</w:t>
            </w:r>
          </w:p>
        </w:tc>
        <w:tc>
          <w:tcPr>
            <w:tcW w:w="1176" w:type="dxa"/>
          </w:tcPr>
          <w:p w14:paraId="516AB47A" w14:textId="77777777" w:rsidR="00631FD8" w:rsidRPr="00EE6571" w:rsidRDefault="00631FD8" w:rsidP="00631FD8">
            <w:pPr>
              <w:tabs>
                <w:tab w:val="left" w:pos="360"/>
              </w:tabs>
              <w:rPr>
                <w:rFonts w:ascii="Times New Roman" w:hAnsi="Times New Roman" w:cs="Times New Roman"/>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oMath>
            </m:oMathPara>
          </w:p>
        </w:tc>
        <w:tc>
          <w:tcPr>
            <w:tcW w:w="1606" w:type="dxa"/>
          </w:tcPr>
          <w:p w14:paraId="17BA1ACC"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m:oMathPara>
          </w:p>
        </w:tc>
      </w:tr>
      <w:tr w:rsidR="00631FD8" w:rsidRPr="00EE6571" w14:paraId="594DE3E0" w14:textId="77777777" w:rsidTr="007F63DB">
        <w:tc>
          <w:tcPr>
            <w:tcW w:w="5864" w:type="dxa"/>
          </w:tcPr>
          <w:p w14:paraId="541613E5"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E06115B"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ω1</m:t>
                    </m:r>
                  </m:sub>
                </m:sSub>
              </m:oMath>
            </m:oMathPara>
          </w:p>
        </w:tc>
        <w:tc>
          <w:tcPr>
            <w:tcW w:w="1606" w:type="dxa"/>
          </w:tcPr>
          <w:p w14:paraId="6F66E436"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6AB2A1B4" w14:textId="77777777" w:rsidTr="007F63DB">
        <w:tc>
          <w:tcPr>
            <w:tcW w:w="5864" w:type="dxa"/>
          </w:tcPr>
          <w:p w14:paraId="1C2BF6BF"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 for spatial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5DA5C637"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ω2</m:t>
                    </m:r>
                  </m:sub>
                </m:sSub>
              </m:oMath>
            </m:oMathPara>
          </w:p>
        </w:tc>
        <w:tc>
          <w:tcPr>
            <w:tcW w:w="1606" w:type="dxa"/>
          </w:tcPr>
          <w:p w14:paraId="3AC6763C"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7FBA4BDD" w14:textId="77777777" w:rsidTr="007F63DB">
        <w:tc>
          <w:tcPr>
            <w:tcW w:w="5864" w:type="dxa"/>
          </w:tcPr>
          <w:p w14:paraId="61F26249"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AB179F1"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ε1</m:t>
                    </m:r>
                  </m:sub>
                </m:sSub>
              </m:oMath>
            </m:oMathPara>
          </w:p>
        </w:tc>
        <w:tc>
          <w:tcPr>
            <w:tcW w:w="1606" w:type="dxa"/>
          </w:tcPr>
          <w:p w14:paraId="0E0F659F"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D2D4AF7" w14:textId="77777777" w:rsidTr="007F63DB">
        <w:tc>
          <w:tcPr>
            <w:tcW w:w="5864" w:type="dxa"/>
          </w:tcPr>
          <w:p w14:paraId="28FD6BF3" w14:textId="1A6CD111"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 xml:space="preserve">Rotation matrix </w:t>
            </w:r>
            <w:r w:rsidRPr="00EE6571">
              <w:rPr>
                <w:rFonts w:ascii="Times New Roman" w:hAnsi="Times New Roman" w:cs="Times New Roman"/>
                <w:sz w:val="24"/>
                <w:szCs w:val="24"/>
              </w:rPr>
              <w:t>for s</w:t>
            </w:r>
            <w:r>
              <w:rPr>
                <w:rFonts w:ascii="Times New Roman" w:hAnsi="Times New Roman" w:cs="Times New Roman"/>
                <w:sz w:val="24"/>
                <w:szCs w:val="24"/>
              </w:rPr>
              <w:t>patio-temporal covariation for 2</w:t>
            </w:r>
            <w:r w:rsidRPr="006B6EF4">
              <w:rPr>
                <w:rFonts w:ascii="Times New Roman" w:hAnsi="Times New Roman" w:cs="Times New Roman"/>
                <w:sz w:val="24"/>
                <w:szCs w:val="24"/>
                <w:vertAlign w:val="superscript"/>
              </w:rPr>
              <w:t>nd</w:t>
            </w:r>
            <w:r>
              <w:rPr>
                <w:rFonts w:ascii="Times New Roman" w:hAnsi="Times New Roman" w:cs="Times New Roman"/>
                <w:sz w:val="24"/>
                <w:szCs w:val="24"/>
                <w:vertAlign w:val="superscript"/>
              </w:rPr>
              <w:t xml:space="preserve"> </w:t>
            </w:r>
            <w:r w:rsidRPr="00EE6571">
              <w:rPr>
                <w:rFonts w:ascii="Times New Roman" w:hAnsi="Times New Roman" w:cs="Times New Roman"/>
                <w:sz w:val="24"/>
                <w:szCs w:val="24"/>
              </w:rPr>
              <w:t>linear predictor</w:t>
            </w:r>
          </w:p>
        </w:tc>
        <w:tc>
          <w:tcPr>
            <w:tcW w:w="1176" w:type="dxa"/>
          </w:tcPr>
          <w:p w14:paraId="1D231D20"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ε2</m:t>
                    </m:r>
                  </m:sub>
                </m:sSub>
              </m:oMath>
            </m:oMathPara>
          </w:p>
        </w:tc>
        <w:tc>
          <w:tcPr>
            <w:tcW w:w="1606" w:type="dxa"/>
          </w:tcPr>
          <w:p w14:paraId="7AB92E2C"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2B65EE" w14:textId="77777777" w:rsidTr="007F63DB">
        <w:tc>
          <w:tcPr>
            <w:tcW w:w="5864" w:type="dxa"/>
          </w:tcPr>
          <w:p w14:paraId="3DA1BEAC"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11C9744"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1</m:t>
                    </m:r>
                  </m:sub>
                </m:sSub>
              </m:oMath>
            </m:oMathPara>
          </w:p>
        </w:tc>
        <w:tc>
          <w:tcPr>
            <w:tcW w:w="1606" w:type="dxa"/>
          </w:tcPr>
          <w:p w14:paraId="7DC24704"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516DF5F2" w14:textId="77777777" w:rsidTr="007F63DB">
        <w:tc>
          <w:tcPr>
            <w:tcW w:w="5864" w:type="dxa"/>
          </w:tcPr>
          <w:p w14:paraId="18F23082" w14:textId="77777777" w:rsidR="00631FD8"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Rotation matrix</w:t>
            </w:r>
            <w:r w:rsidRPr="00EE6571">
              <w:rPr>
                <w:rFonts w:ascii="Times New Roman" w:hAnsi="Times New Roman" w:cs="Times New Roman"/>
                <w:sz w:val="24"/>
                <w:szCs w:val="24"/>
              </w:rPr>
              <w:t xml:space="preserve"> for </w:t>
            </w:r>
            <w:r>
              <w:rPr>
                <w:rFonts w:ascii="Times New Roman" w:hAnsi="Times New Roman" w:cs="Times New Roman"/>
                <w:sz w:val="24"/>
                <w:szCs w:val="24"/>
              </w:rPr>
              <w:t>overdispersion covariation for 2</w:t>
            </w:r>
            <w:r w:rsidRPr="006B6EF4">
              <w:rPr>
                <w:rFonts w:ascii="Times New Roman" w:hAnsi="Times New Roman" w:cs="Times New Roman"/>
                <w:sz w:val="24"/>
                <w:szCs w:val="24"/>
                <w:vertAlign w:val="superscript"/>
              </w:rPr>
              <w:t>nd</w:t>
            </w:r>
            <w:r w:rsidRPr="00EE6571">
              <w:rPr>
                <w:rFonts w:ascii="Times New Roman" w:hAnsi="Times New Roman" w:cs="Times New Roman"/>
                <w:sz w:val="24"/>
                <w:szCs w:val="24"/>
              </w:rPr>
              <w:t>linear predictor</w:t>
            </w:r>
          </w:p>
        </w:tc>
        <w:tc>
          <w:tcPr>
            <w:tcW w:w="1176" w:type="dxa"/>
          </w:tcPr>
          <w:p w14:paraId="1E3BA4EC"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B</m:t>
                    </m:r>
                  </m:e>
                  <m:sub>
                    <m:r>
                      <w:rPr>
                        <w:rFonts w:ascii="Cambria Math" w:hAnsi="Cambria Math" w:cs="Times New Roman"/>
                        <w:sz w:val="24"/>
                        <w:szCs w:val="24"/>
                      </w:rPr>
                      <m:t>2</m:t>
                    </m:r>
                  </m:sub>
                </m:sSub>
              </m:oMath>
            </m:oMathPara>
          </w:p>
        </w:tc>
        <w:tc>
          <w:tcPr>
            <w:tcW w:w="1606" w:type="dxa"/>
          </w:tcPr>
          <w:p w14:paraId="43EF6121"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m:oMathPara>
          </w:p>
        </w:tc>
      </w:tr>
      <w:tr w:rsidR="00631FD8" w:rsidRPr="00EE6571" w14:paraId="21966D25" w14:textId="77777777" w:rsidTr="007F63DB">
        <w:tc>
          <w:tcPr>
            <w:tcW w:w="5864" w:type="dxa"/>
          </w:tcPr>
          <w:p w14:paraId="02811F4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matrix for spatial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2E99C2E2"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EE2E5CB" w14:textId="77777777" w:rsidR="00631FD8" w:rsidRDefault="00631FD8" w:rsidP="00631FD8">
            <w:pPr>
              <w:tabs>
                <w:tab w:val="left" w:pos="360"/>
              </w:tabs>
              <w:rPr>
                <w:rFonts w:ascii="Times New Roman" w:eastAsia="Calibri" w:hAnsi="Times New Roman"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0262B768" w14:textId="77777777" w:rsidTr="007F63DB">
        <w:tc>
          <w:tcPr>
            <w:tcW w:w="5864" w:type="dxa"/>
          </w:tcPr>
          <w:p w14:paraId="22E5FA76"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BC6486C"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ω2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007778D2"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3FB08C99" w14:textId="77777777" w:rsidTr="007F63DB">
        <w:tc>
          <w:tcPr>
            <w:tcW w:w="5864" w:type="dxa"/>
          </w:tcPr>
          <w:p w14:paraId="2022BD38"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6FC1C14D"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5533C9"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m:oMathPara>
          </w:p>
        </w:tc>
      </w:tr>
      <w:tr w:rsidR="00631FD8" w:rsidRPr="00EE6571" w14:paraId="375EBBAA" w14:textId="77777777" w:rsidTr="007F63DB">
        <w:tc>
          <w:tcPr>
            <w:tcW w:w="5864" w:type="dxa"/>
          </w:tcPr>
          <w:p w14:paraId="730E96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spatio-temporal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11B4AE06"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ε2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133019E9"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m:oMathPara>
          </w:p>
        </w:tc>
      </w:tr>
      <w:tr w:rsidR="00631FD8" w:rsidRPr="00EE6571" w14:paraId="072E581E" w14:textId="77777777" w:rsidTr="007F63DB">
        <w:tc>
          <w:tcPr>
            <w:tcW w:w="5864" w:type="dxa"/>
          </w:tcPr>
          <w:p w14:paraId="48522F3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l</w:t>
            </w:r>
            <w:r w:rsidRPr="00EE6571">
              <w:rPr>
                <w:rFonts w:ascii="Times New Roman" w:hAnsi="Times New Roman" w:cs="Times New Roman"/>
                <w:sz w:val="24"/>
                <w:szCs w:val="24"/>
              </w:rPr>
              <w:t>oadings for overdispersion covariation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13E93AC1"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3DB5EC13"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3732D4E6" w14:textId="77777777" w:rsidTr="007F63DB">
        <w:tc>
          <w:tcPr>
            <w:tcW w:w="5864" w:type="dxa"/>
          </w:tcPr>
          <w:p w14:paraId="17F727C1"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Rotated l</w:t>
            </w:r>
            <w:r w:rsidRPr="00EE6571">
              <w:rPr>
                <w:rFonts w:ascii="Times New Roman" w:hAnsi="Times New Roman" w:cs="Times New Roman"/>
                <w:sz w:val="24"/>
                <w:szCs w:val="24"/>
              </w:rPr>
              <w:t>oadings for overdispersion covariation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7FBCDB12" w14:textId="77777777" w:rsidR="00631FD8" w:rsidRDefault="00631FD8" w:rsidP="00631FD8">
            <w:pPr>
              <w:tabs>
                <w:tab w:val="left" w:pos="360"/>
              </w:tabs>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2</m:t>
                    </m:r>
                  </m:sub>
                  <m:sup>
                    <m:r>
                      <w:rPr>
                        <w:rFonts w:ascii="Cambria Math" w:hAnsi="Cambria Math" w:cs="Times New Roman"/>
                        <w:sz w:val="24"/>
                        <w:szCs w:val="24"/>
                      </w:rPr>
                      <m:t>*</m:t>
                    </m:r>
                  </m:sup>
                </m:sSubSup>
                <m:r>
                  <w:rPr>
                    <w:rFonts w:ascii="Cambria Math" w:hAnsi="Cambria Math" w:cs="Times New Roman"/>
                    <w:sz w:val="24"/>
                    <w:szCs w:val="24"/>
                  </w:rPr>
                  <m:t>(c,f)</m:t>
                </m:r>
              </m:oMath>
            </m:oMathPara>
          </w:p>
        </w:tc>
        <w:tc>
          <w:tcPr>
            <w:tcW w:w="1606" w:type="dxa"/>
          </w:tcPr>
          <w:p w14:paraId="60CD1887" w14:textId="77777777" w:rsidR="00631FD8" w:rsidRDefault="00631FD8" w:rsidP="00631FD8">
            <w:pPr>
              <w:tabs>
                <w:tab w:val="left" w:pos="360"/>
              </w:tabs>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tr w:rsidR="00631FD8" w:rsidRPr="00EE6571" w14:paraId="2C33915F" w14:textId="77777777" w:rsidTr="007F63DB">
        <w:tc>
          <w:tcPr>
            <w:tcW w:w="5864" w:type="dxa"/>
          </w:tcPr>
          <w:p w14:paraId="341E5DF0"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0C0686A0"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23B685B1"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m:oMathPara>
          </w:p>
        </w:tc>
      </w:tr>
      <w:tr w:rsidR="00631FD8" w:rsidRPr="00EE6571" w14:paraId="60669300" w14:textId="77777777" w:rsidTr="007F63DB">
        <w:tc>
          <w:tcPr>
            <w:tcW w:w="5864" w:type="dxa"/>
          </w:tcPr>
          <w:p w14:paraId="515CBA9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6D6ED47F"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ω</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m:t>
                    </m:r>
                  </m:e>
                </m:d>
              </m:oMath>
            </m:oMathPara>
          </w:p>
        </w:tc>
        <w:tc>
          <w:tcPr>
            <w:tcW w:w="1606" w:type="dxa"/>
          </w:tcPr>
          <w:p w14:paraId="1EE8B4A3"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m:oMathPara>
          </w:p>
        </w:tc>
      </w:tr>
      <w:tr w:rsidR="00631FD8" w:rsidRPr="00EE6571" w14:paraId="0B5393F2" w14:textId="77777777" w:rsidTr="007F63DB">
        <w:tc>
          <w:tcPr>
            <w:tcW w:w="5864" w:type="dxa"/>
          </w:tcPr>
          <w:p w14:paraId="5A225345"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71E169F6"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0C0A89C2"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098625AC" w14:textId="77777777" w:rsidTr="007F63DB">
        <w:tc>
          <w:tcPr>
            <w:tcW w:w="5864" w:type="dxa"/>
          </w:tcPr>
          <w:p w14:paraId="205F74CC"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s</w:t>
            </w:r>
            <w:r w:rsidRPr="00EE6571">
              <w:rPr>
                <w:rFonts w:ascii="Times New Roman" w:hAnsi="Times New Roman" w:cs="Times New Roman"/>
                <w:sz w:val="24"/>
                <w:szCs w:val="24"/>
              </w:rPr>
              <w:t>patio-temporal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09106D56"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ε</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s,f,t</m:t>
                    </m:r>
                  </m:e>
                </m:d>
              </m:oMath>
            </m:oMathPara>
          </w:p>
        </w:tc>
        <w:tc>
          <w:tcPr>
            <w:tcW w:w="1606" w:type="dxa"/>
          </w:tcPr>
          <w:p w14:paraId="5055E02E"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m:oMathPara>
          </w:p>
        </w:tc>
      </w:tr>
      <w:tr w:rsidR="00631FD8" w:rsidRPr="00EE6571" w14:paraId="1BBE9DA7" w14:textId="77777777" w:rsidTr="007F63DB">
        <w:tc>
          <w:tcPr>
            <w:tcW w:w="5864" w:type="dxa"/>
          </w:tcPr>
          <w:p w14:paraId="7A5FEC9B"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1</w:t>
            </w:r>
            <w:r w:rsidRPr="00EE6571">
              <w:rPr>
                <w:rFonts w:ascii="Times New Roman" w:hAnsi="Times New Roman" w:cs="Times New Roman"/>
                <w:sz w:val="24"/>
                <w:szCs w:val="24"/>
                <w:vertAlign w:val="superscript"/>
              </w:rPr>
              <w:t>st</w:t>
            </w:r>
            <w:r w:rsidRPr="00EE6571">
              <w:rPr>
                <w:rFonts w:ascii="Times New Roman" w:hAnsi="Times New Roman" w:cs="Times New Roman"/>
                <w:sz w:val="24"/>
                <w:szCs w:val="24"/>
              </w:rPr>
              <w:t xml:space="preserve"> linear predictor</w:t>
            </w:r>
          </w:p>
        </w:tc>
        <w:tc>
          <w:tcPr>
            <w:tcW w:w="1176" w:type="dxa"/>
          </w:tcPr>
          <w:p w14:paraId="4D04EE32"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1</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22EDE6DE"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η1</m:t>
                    </m:r>
                  </m:sub>
                </m:sSub>
              </m:oMath>
            </m:oMathPara>
          </w:p>
        </w:tc>
      </w:tr>
      <w:tr w:rsidR="00631FD8" w:rsidRPr="00EE6571" w14:paraId="7CB21B24" w14:textId="77777777" w:rsidTr="007F63DB">
        <w:tc>
          <w:tcPr>
            <w:tcW w:w="5864" w:type="dxa"/>
          </w:tcPr>
          <w:p w14:paraId="7AB2E2AF" w14:textId="77777777" w:rsidR="00631FD8" w:rsidRPr="00EE6571" w:rsidRDefault="00631FD8" w:rsidP="00631FD8">
            <w:pPr>
              <w:tabs>
                <w:tab w:val="left" w:pos="360"/>
              </w:tabs>
              <w:rPr>
                <w:rFonts w:ascii="Times New Roman" w:hAnsi="Times New Roman" w:cs="Times New Roman"/>
                <w:sz w:val="24"/>
                <w:szCs w:val="24"/>
              </w:rPr>
            </w:pPr>
            <w:r>
              <w:rPr>
                <w:rFonts w:ascii="Times New Roman" w:hAnsi="Times New Roman" w:cs="Times New Roman"/>
                <w:sz w:val="24"/>
                <w:szCs w:val="24"/>
              </w:rPr>
              <w:t>Rotated o</w:t>
            </w:r>
            <w:r w:rsidRPr="00EE6571">
              <w:rPr>
                <w:rFonts w:ascii="Times New Roman" w:hAnsi="Times New Roman" w:cs="Times New Roman"/>
                <w:sz w:val="24"/>
                <w:szCs w:val="24"/>
              </w:rPr>
              <w:t>verdispersion factors for 2</w:t>
            </w:r>
            <w:r w:rsidRPr="00EE6571">
              <w:rPr>
                <w:rFonts w:ascii="Times New Roman" w:hAnsi="Times New Roman" w:cs="Times New Roman"/>
                <w:sz w:val="24"/>
                <w:szCs w:val="24"/>
                <w:vertAlign w:val="superscript"/>
              </w:rPr>
              <w:t>nd</w:t>
            </w:r>
            <w:r w:rsidRPr="00EE6571">
              <w:rPr>
                <w:rFonts w:ascii="Times New Roman" w:hAnsi="Times New Roman" w:cs="Times New Roman"/>
                <w:sz w:val="24"/>
                <w:szCs w:val="24"/>
              </w:rPr>
              <w:t xml:space="preserve"> linear predictor</w:t>
            </w:r>
          </w:p>
        </w:tc>
        <w:tc>
          <w:tcPr>
            <w:tcW w:w="1176" w:type="dxa"/>
          </w:tcPr>
          <w:p w14:paraId="3BAF5DAB" w14:textId="77777777" w:rsidR="00631FD8" w:rsidRPr="00EE6571" w:rsidRDefault="00631FD8" w:rsidP="00631FD8">
            <w:pPr>
              <w:tabs>
                <w:tab w:val="left" w:pos="360"/>
              </w:tabs>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η</m:t>
                    </m:r>
                    <m:ctrlPr>
                      <w:rPr>
                        <w:rFonts w:ascii="Cambria Math" w:hAnsi="Cambria Math" w:cs="Times New Roman"/>
                        <w:i/>
                        <w:sz w:val="24"/>
                        <w:szCs w:val="24"/>
                      </w:rPr>
                    </m:ctrlPr>
                  </m:e>
                  <m:sub>
                    <m:r>
                      <w:rPr>
                        <w:rFonts w:ascii="Cambria Math" w:hAnsi="Cambria Math" w:cs="Times New Roman"/>
                        <w:sz w:val="24"/>
                        <w:szCs w:val="24"/>
                      </w:rPr>
                      <m:t>2</m:t>
                    </m:r>
                    <m:ctrlPr>
                      <w:rPr>
                        <w:rFonts w:ascii="Cambria Math" w:hAnsi="Cambria Math" w:cs="Times New Roman"/>
                        <w:i/>
                        <w:sz w:val="24"/>
                        <w:szCs w:val="24"/>
                      </w:rPr>
                    </m:ctrlP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v,f</m:t>
                    </m:r>
                  </m:e>
                </m:d>
              </m:oMath>
            </m:oMathPara>
          </w:p>
        </w:tc>
        <w:tc>
          <w:tcPr>
            <w:tcW w:w="1606" w:type="dxa"/>
          </w:tcPr>
          <w:p w14:paraId="6421B88E" w14:textId="77777777" w:rsidR="00631FD8" w:rsidRPr="00EE6571" w:rsidRDefault="00631FD8" w:rsidP="00631FD8">
            <w:pPr>
              <w:tabs>
                <w:tab w:val="left" w:pos="36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v</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η2</m:t>
                    </m:r>
                  </m:sub>
                </m:sSub>
              </m:oMath>
            </m:oMathPara>
          </w:p>
        </w:tc>
      </w:tr>
      <w:bookmarkEnd w:id="0"/>
    </w:tbl>
    <w:p w14:paraId="4995B239" w14:textId="77777777" w:rsidR="000C0C8A" w:rsidRDefault="000C0C8A" w:rsidP="00ED3001">
      <w:pPr>
        <w:spacing w:after="0" w:line="480" w:lineRule="auto"/>
        <w:rPr>
          <w:rFonts w:ascii="Times New Roman" w:eastAsiaTheme="minorEastAsia" w:hAnsi="Times New Roman" w:cs="Times New Roman"/>
          <w:iCs/>
          <w:sz w:val="24"/>
          <w:szCs w:val="24"/>
        </w:rPr>
      </w:pPr>
    </w:p>
    <w:p w14:paraId="3658F20D" w14:textId="6D74D312" w:rsidR="000C0C8A" w:rsidRDefault="000C0C8A">
      <w:pPr>
        <w:rPr>
          <w:rFonts w:ascii="Times New Roman" w:eastAsiaTheme="minorEastAsia" w:hAnsi="Times New Roman" w:cs="Times New Roman"/>
          <w:iCs/>
          <w:sz w:val="24"/>
          <w:szCs w:val="24"/>
        </w:rPr>
      </w:pPr>
    </w:p>
    <w:sectPr w:rsidR="000C0C8A"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5C6FC" w14:textId="77777777" w:rsidR="00B72D06" w:rsidRDefault="00B72D06">
      <w:pPr>
        <w:spacing w:after="0" w:line="240" w:lineRule="auto"/>
      </w:pPr>
      <w:r>
        <w:separator/>
      </w:r>
    </w:p>
  </w:endnote>
  <w:endnote w:type="continuationSeparator" w:id="0">
    <w:p w14:paraId="45AE8503" w14:textId="77777777" w:rsidR="00B72D06" w:rsidRDefault="00B72D06">
      <w:pPr>
        <w:spacing w:after="0" w:line="240" w:lineRule="auto"/>
      </w:pPr>
      <w:r>
        <w:continuationSeparator/>
      </w:r>
    </w:p>
  </w:endnote>
  <w:endnote w:type="continuationNotice" w:id="1">
    <w:p w14:paraId="31DAC141" w14:textId="77777777" w:rsidR="00B72D06" w:rsidRDefault="00B72D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79E56EA5" w:rsidR="00856527" w:rsidRDefault="00856527">
        <w:pPr>
          <w:pStyle w:val="Footer"/>
          <w:jc w:val="center"/>
        </w:pPr>
        <w:r>
          <w:fldChar w:fldCharType="begin"/>
        </w:r>
        <w:r>
          <w:instrText xml:space="preserve"> PAGE   \* MERGEFORMAT </w:instrText>
        </w:r>
        <w:r>
          <w:fldChar w:fldCharType="separate"/>
        </w:r>
        <w:r w:rsidR="006C2F99">
          <w:rPr>
            <w:noProof/>
          </w:rPr>
          <w:t>24</w:t>
        </w:r>
        <w:r>
          <w:rPr>
            <w:noProof/>
          </w:rPr>
          <w:fldChar w:fldCharType="end"/>
        </w:r>
      </w:p>
    </w:sdtContent>
  </w:sdt>
  <w:p w14:paraId="6CACC9CB" w14:textId="77777777" w:rsidR="00856527" w:rsidRDefault="0085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F68E2" w14:textId="77777777" w:rsidR="00B72D06" w:rsidRDefault="00B72D06">
      <w:pPr>
        <w:spacing w:after="0" w:line="240" w:lineRule="auto"/>
      </w:pPr>
      <w:r>
        <w:separator/>
      </w:r>
    </w:p>
  </w:footnote>
  <w:footnote w:type="continuationSeparator" w:id="0">
    <w:p w14:paraId="3883810A" w14:textId="77777777" w:rsidR="00B72D06" w:rsidRDefault="00B72D06">
      <w:pPr>
        <w:spacing w:after="0" w:line="240" w:lineRule="auto"/>
      </w:pPr>
      <w:r>
        <w:continuationSeparator/>
      </w:r>
    </w:p>
  </w:footnote>
  <w:footnote w:type="continuationNotice" w:id="1">
    <w:p w14:paraId="445099E8" w14:textId="77777777" w:rsidR="00B72D06" w:rsidRDefault="00B72D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856527" w:rsidRDefault="00856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66322CC"/>
    <w:multiLevelType w:val="hybridMultilevel"/>
    <w:tmpl w:val="4A4E2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2655EF"/>
    <w:multiLevelType w:val="multilevel"/>
    <w:tmpl w:val="D082C01C"/>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16F89"/>
    <w:multiLevelType w:val="hybridMultilevel"/>
    <w:tmpl w:val="8D1834D6"/>
    <w:lvl w:ilvl="0" w:tplc="0809000F">
      <w:start w:val="1"/>
      <w:numFmt w:val="decimal"/>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5" w15:restartNumberingAfterBreak="0">
    <w:nsid w:val="0A4D700E"/>
    <w:multiLevelType w:val="multilevel"/>
    <w:tmpl w:val="EA541DB2"/>
    <w:lvl w:ilvl="0">
      <w:start w:val="1"/>
      <w:numFmt w:val="decimal"/>
      <w:lvlText w:val="4.%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A7A0D64"/>
    <w:multiLevelType w:val="hybridMultilevel"/>
    <w:tmpl w:val="DAF69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37409E"/>
    <w:multiLevelType w:val="hybridMultilevel"/>
    <w:tmpl w:val="660AF4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B926E65"/>
    <w:multiLevelType w:val="hybridMultilevel"/>
    <w:tmpl w:val="35B4A198"/>
    <w:lvl w:ilvl="0" w:tplc="32A8B7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C81698"/>
    <w:multiLevelType w:val="hybridMultilevel"/>
    <w:tmpl w:val="BE60EC60"/>
    <w:lvl w:ilvl="0" w:tplc="4BF67A90">
      <w:start w:val="1"/>
      <w:numFmt w:val="decimal"/>
      <w:lvlText w:val="6.%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49E7928"/>
    <w:multiLevelType w:val="hybridMultilevel"/>
    <w:tmpl w:val="7AD2338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B73037"/>
    <w:multiLevelType w:val="hybridMultilevel"/>
    <w:tmpl w:val="C7F48D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D3207D9"/>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D77756"/>
    <w:multiLevelType w:val="hybridMultilevel"/>
    <w:tmpl w:val="E7C4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BC01EF"/>
    <w:multiLevelType w:val="hybridMultilevel"/>
    <w:tmpl w:val="A238A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F93DC0"/>
    <w:multiLevelType w:val="hybridMultilevel"/>
    <w:tmpl w:val="3D1E0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4AD117A"/>
    <w:multiLevelType w:val="hybridMultilevel"/>
    <w:tmpl w:val="F0325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51E5F74"/>
    <w:multiLevelType w:val="hybridMultilevel"/>
    <w:tmpl w:val="09CE68C6"/>
    <w:lvl w:ilvl="0" w:tplc="7156751C">
      <w:start w:val="1"/>
      <w:numFmt w:val="decimal"/>
      <w:lvlText w:val="3.%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5923A33"/>
    <w:multiLevelType w:val="multilevel"/>
    <w:tmpl w:val="70C6BC62"/>
    <w:lvl w:ilvl="0">
      <w:start w:val="1"/>
      <w:numFmt w:val="decimal"/>
      <w:lvlText w:val="2.%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030980"/>
    <w:multiLevelType w:val="hybridMultilevel"/>
    <w:tmpl w:val="4C141F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C91D2C"/>
    <w:multiLevelType w:val="hybridMultilevel"/>
    <w:tmpl w:val="9D22B9E2"/>
    <w:lvl w:ilvl="0" w:tplc="08090015">
      <w:start w:val="1"/>
      <w:numFmt w:val="upp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8"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2F592A"/>
    <w:multiLevelType w:val="hybridMultilevel"/>
    <w:tmpl w:val="82989A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1D20EE"/>
    <w:multiLevelType w:val="hybridMultilevel"/>
    <w:tmpl w:val="F760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C70E6E"/>
    <w:multiLevelType w:val="multilevel"/>
    <w:tmpl w:val="66C2BC7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8513996"/>
    <w:multiLevelType w:val="hybridMultilevel"/>
    <w:tmpl w:val="FF50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51042C"/>
    <w:multiLevelType w:val="hybridMultilevel"/>
    <w:tmpl w:val="7890CE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E667F80"/>
    <w:multiLevelType w:val="hybridMultilevel"/>
    <w:tmpl w:val="8D22C052"/>
    <w:lvl w:ilvl="0" w:tplc="53624EAC">
      <w:start w:val="1"/>
      <w:numFmt w:val="decimal"/>
      <w:lvlText w:val="7.%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6D370B"/>
    <w:multiLevelType w:val="hybridMultilevel"/>
    <w:tmpl w:val="997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9907AE"/>
    <w:multiLevelType w:val="hybridMultilevel"/>
    <w:tmpl w:val="929AB89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3E1435C"/>
    <w:multiLevelType w:val="multilevel"/>
    <w:tmpl w:val="AB763E9A"/>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0"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6CD6E7B"/>
    <w:multiLevelType w:val="hybridMultilevel"/>
    <w:tmpl w:val="6720D6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2105D2"/>
    <w:multiLevelType w:val="hybridMultilevel"/>
    <w:tmpl w:val="1054B2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8971CE7"/>
    <w:multiLevelType w:val="hybridMultilevel"/>
    <w:tmpl w:val="0AF24A2A"/>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9EE7533"/>
    <w:multiLevelType w:val="multilevel"/>
    <w:tmpl w:val="B45013C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1"/>
  </w:num>
  <w:num w:numId="2">
    <w:abstractNumId w:val="12"/>
  </w:num>
  <w:num w:numId="3">
    <w:abstractNumId w:val="23"/>
  </w:num>
  <w:num w:numId="4">
    <w:abstractNumId w:val="47"/>
  </w:num>
  <w:num w:numId="5">
    <w:abstractNumId w:val="48"/>
  </w:num>
  <w:num w:numId="6">
    <w:abstractNumId w:val="19"/>
  </w:num>
  <w:num w:numId="7">
    <w:abstractNumId w:val="20"/>
  </w:num>
  <w:num w:numId="8">
    <w:abstractNumId w:val="29"/>
  </w:num>
  <w:num w:numId="9">
    <w:abstractNumId w:val="31"/>
  </w:num>
  <w:num w:numId="10">
    <w:abstractNumId w:val="2"/>
  </w:num>
  <w:num w:numId="11">
    <w:abstractNumId w:val="24"/>
  </w:num>
  <w:num w:numId="12">
    <w:abstractNumId w:val="0"/>
  </w:num>
  <w:num w:numId="13">
    <w:abstractNumId w:val="44"/>
  </w:num>
  <w:num w:numId="14">
    <w:abstractNumId w:val="7"/>
  </w:num>
  <w:num w:numId="15">
    <w:abstractNumId w:val="40"/>
  </w:num>
  <w:num w:numId="16">
    <w:abstractNumId w:val="26"/>
  </w:num>
  <w:num w:numId="17">
    <w:abstractNumId w:val="28"/>
  </w:num>
  <w:num w:numId="18">
    <w:abstractNumId w:val="1"/>
  </w:num>
  <w:num w:numId="19">
    <w:abstractNumId w:val="37"/>
  </w:num>
  <w:num w:numId="20">
    <w:abstractNumId w:val="16"/>
  </w:num>
  <w:num w:numId="21">
    <w:abstractNumId w:val="25"/>
  </w:num>
  <w:num w:numId="22">
    <w:abstractNumId w:val="34"/>
  </w:num>
  <w:num w:numId="23">
    <w:abstractNumId w:val="32"/>
  </w:num>
  <w:num w:numId="24">
    <w:abstractNumId w:val="15"/>
  </w:num>
  <w:num w:numId="25">
    <w:abstractNumId w:val="13"/>
  </w:num>
  <w:num w:numId="26">
    <w:abstractNumId w:val="43"/>
  </w:num>
  <w:num w:numId="27">
    <w:abstractNumId w:val="18"/>
  </w:num>
  <w:num w:numId="28">
    <w:abstractNumId w:val="9"/>
  </w:num>
  <w:num w:numId="29">
    <w:abstractNumId w:val="8"/>
  </w:num>
  <w:num w:numId="30">
    <w:abstractNumId w:val="42"/>
  </w:num>
  <w:num w:numId="31">
    <w:abstractNumId w:val="27"/>
  </w:num>
  <w:num w:numId="32">
    <w:abstractNumId w:val="35"/>
  </w:num>
  <w:num w:numId="33">
    <w:abstractNumId w:val="6"/>
  </w:num>
  <w:num w:numId="34">
    <w:abstractNumId w:val="17"/>
  </w:num>
  <w:num w:numId="35">
    <w:abstractNumId w:val="4"/>
  </w:num>
  <w:num w:numId="36">
    <w:abstractNumId w:val="38"/>
  </w:num>
  <w:num w:numId="37">
    <w:abstractNumId w:val="45"/>
  </w:num>
  <w:num w:numId="38">
    <w:abstractNumId w:val="14"/>
  </w:num>
  <w:num w:numId="39">
    <w:abstractNumId w:val="22"/>
  </w:num>
  <w:num w:numId="40">
    <w:abstractNumId w:val="11"/>
  </w:num>
  <w:num w:numId="41">
    <w:abstractNumId w:val="46"/>
  </w:num>
  <w:num w:numId="42">
    <w:abstractNumId w:val="5"/>
  </w:num>
  <w:num w:numId="43">
    <w:abstractNumId w:val="30"/>
  </w:num>
  <w:num w:numId="44">
    <w:abstractNumId w:val="10"/>
  </w:num>
  <w:num w:numId="45">
    <w:abstractNumId w:val="36"/>
  </w:num>
  <w:num w:numId="46">
    <w:abstractNumId w:val="21"/>
  </w:num>
  <w:num w:numId="47">
    <w:abstractNumId w:val="39"/>
  </w:num>
  <w:num w:numId="48">
    <w:abstractNumId w:val="33"/>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407"/>
    <w:rsid w:val="0006098A"/>
    <w:rsid w:val="0006153C"/>
    <w:rsid w:val="0007256B"/>
    <w:rsid w:val="00073EEC"/>
    <w:rsid w:val="00095422"/>
    <w:rsid w:val="000A25B7"/>
    <w:rsid w:val="000A5CE7"/>
    <w:rsid w:val="000B7B65"/>
    <w:rsid w:val="000C0A34"/>
    <w:rsid w:val="000C0C8A"/>
    <w:rsid w:val="000D1941"/>
    <w:rsid w:val="000D37BB"/>
    <w:rsid w:val="000F4520"/>
    <w:rsid w:val="00115F2E"/>
    <w:rsid w:val="00116308"/>
    <w:rsid w:val="00116F23"/>
    <w:rsid w:val="001217E2"/>
    <w:rsid w:val="001219C9"/>
    <w:rsid w:val="001435DA"/>
    <w:rsid w:val="001458EF"/>
    <w:rsid w:val="00145F0B"/>
    <w:rsid w:val="00146248"/>
    <w:rsid w:val="001515EF"/>
    <w:rsid w:val="00162023"/>
    <w:rsid w:val="00165A52"/>
    <w:rsid w:val="00174D8D"/>
    <w:rsid w:val="001772ED"/>
    <w:rsid w:val="001828F8"/>
    <w:rsid w:val="0018538F"/>
    <w:rsid w:val="00191F85"/>
    <w:rsid w:val="001974D4"/>
    <w:rsid w:val="001B4686"/>
    <w:rsid w:val="001C2369"/>
    <w:rsid w:val="001C7C78"/>
    <w:rsid w:val="001D1129"/>
    <w:rsid w:val="00200C53"/>
    <w:rsid w:val="0020299F"/>
    <w:rsid w:val="00204878"/>
    <w:rsid w:val="002136D4"/>
    <w:rsid w:val="00217A01"/>
    <w:rsid w:val="00221FA2"/>
    <w:rsid w:val="002232B6"/>
    <w:rsid w:val="0022384A"/>
    <w:rsid w:val="0023093E"/>
    <w:rsid w:val="002310AB"/>
    <w:rsid w:val="00263791"/>
    <w:rsid w:val="002651B6"/>
    <w:rsid w:val="00266547"/>
    <w:rsid w:val="002737A0"/>
    <w:rsid w:val="00286D03"/>
    <w:rsid w:val="0029016F"/>
    <w:rsid w:val="002954D3"/>
    <w:rsid w:val="00297036"/>
    <w:rsid w:val="002A7026"/>
    <w:rsid w:val="002B5C91"/>
    <w:rsid w:val="002B7DDC"/>
    <w:rsid w:val="002C13BF"/>
    <w:rsid w:val="002C7FE9"/>
    <w:rsid w:val="002D5CC3"/>
    <w:rsid w:val="002F011C"/>
    <w:rsid w:val="002F265F"/>
    <w:rsid w:val="002F273B"/>
    <w:rsid w:val="002F41BB"/>
    <w:rsid w:val="002F426F"/>
    <w:rsid w:val="002F5671"/>
    <w:rsid w:val="003072E2"/>
    <w:rsid w:val="0030762F"/>
    <w:rsid w:val="00317247"/>
    <w:rsid w:val="00322C36"/>
    <w:rsid w:val="00324CCC"/>
    <w:rsid w:val="00326FD3"/>
    <w:rsid w:val="00332197"/>
    <w:rsid w:val="003324A7"/>
    <w:rsid w:val="0033545F"/>
    <w:rsid w:val="00335AAA"/>
    <w:rsid w:val="00340815"/>
    <w:rsid w:val="003476AE"/>
    <w:rsid w:val="00350EC8"/>
    <w:rsid w:val="00352426"/>
    <w:rsid w:val="003636B8"/>
    <w:rsid w:val="00364F08"/>
    <w:rsid w:val="00375094"/>
    <w:rsid w:val="003831C3"/>
    <w:rsid w:val="003B1FCC"/>
    <w:rsid w:val="003B75F4"/>
    <w:rsid w:val="003C4DBE"/>
    <w:rsid w:val="003D65F9"/>
    <w:rsid w:val="003E2C98"/>
    <w:rsid w:val="003F1698"/>
    <w:rsid w:val="004127D4"/>
    <w:rsid w:val="004256B3"/>
    <w:rsid w:val="00426E86"/>
    <w:rsid w:val="004307DE"/>
    <w:rsid w:val="00441EE2"/>
    <w:rsid w:val="0045255D"/>
    <w:rsid w:val="00452DA0"/>
    <w:rsid w:val="00470B75"/>
    <w:rsid w:val="00475124"/>
    <w:rsid w:val="004845C8"/>
    <w:rsid w:val="00492163"/>
    <w:rsid w:val="00493EE0"/>
    <w:rsid w:val="00496EFC"/>
    <w:rsid w:val="004A38AF"/>
    <w:rsid w:val="004A7273"/>
    <w:rsid w:val="004C3751"/>
    <w:rsid w:val="004D3E37"/>
    <w:rsid w:val="004D5DB8"/>
    <w:rsid w:val="004E5414"/>
    <w:rsid w:val="004E608F"/>
    <w:rsid w:val="004F02E4"/>
    <w:rsid w:val="004F6DFB"/>
    <w:rsid w:val="005048C4"/>
    <w:rsid w:val="005049EB"/>
    <w:rsid w:val="005063C9"/>
    <w:rsid w:val="005131D5"/>
    <w:rsid w:val="00522AB0"/>
    <w:rsid w:val="0052448C"/>
    <w:rsid w:val="005301DE"/>
    <w:rsid w:val="00532B36"/>
    <w:rsid w:val="00533A84"/>
    <w:rsid w:val="005403FC"/>
    <w:rsid w:val="00544F3D"/>
    <w:rsid w:val="00556734"/>
    <w:rsid w:val="00560630"/>
    <w:rsid w:val="00571759"/>
    <w:rsid w:val="00574423"/>
    <w:rsid w:val="00580846"/>
    <w:rsid w:val="00584750"/>
    <w:rsid w:val="005869CA"/>
    <w:rsid w:val="00590FDC"/>
    <w:rsid w:val="00593A7B"/>
    <w:rsid w:val="0059531E"/>
    <w:rsid w:val="005A6191"/>
    <w:rsid w:val="005B2A5B"/>
    <w:rsid w:val="005B553A"/>
    <w:rsid w:val="005D1CBD"/>
    <w:rsid w:val="005D2FF4"/>
    <w:rsid w:val="005D6028"/>
    <w:rsid w:val="005E1A75"/>
    <w:rsid w:val="005F46BA"/>
    <w:rsid w:val="005F56FB"/>
    <w:rsid w:val="00603463"/>
    <w:rsid w:val="00610B21"/>
    <w:rsid w:val="0061306C"/>
    <w:rsid w:val="00615F95"/>
    <w:rsid w:val="0062337A"/>
    <w:rsid w:val="00631FD8"/>
    <w:rsid w:val="00642D15"/>
    <w:rsid w:val="006517A4"/>
    <w:rsid w:val="0065512D"/>
    <w:rsid w:val="00682E89"/>
    <w:rsid w:val="006840BA"/>
    <w:rsid w:val="006B27A7"/>
    <w:rsid w:val="006B4898"/>
    <w:rsid w:val="006B758F"/>
    <w:rsid w:val="006C0941"/>
    <w:rsid w:val="006C2F99"/>
    <w:rsid w:val="006D220D"/>
    <w:rsid w:val="006E178F"/>
    <w:rsid w:val="006F7D00"/>
    <w:rsid w:val="0070508A"/>
    <w:rsid w:val="007062EA"/>
    <w:rsid w:val="007108FF"/>
    <w:rsid w:val="00713A3F"/>
    <w:rsid w:val="00714066"/>
    <w:rsid w:val="007148B6"/>
    <w:rsid w:val="00723288"/>
    <w:rsid w:val="007239D3"/>
    <w:rsid w:val="00731155"/>
    <w:rsid w:val="007406C9"/>
    <w:rsid w:val="007436BF"/>
    <w:rsid w:val="007439EA"/>
    <w:rsid w:val="007448C6"/>
    <w:rsid w:val="00744EC1"/>
    <w:rsid w:val="007565E5"/>
    <w:rsid w:val="00757F99"/>
    <w:rsid w:val="00760CB2"/>
    <w:rsid w:val="00763D54"/>
    <w:rsid w:val="00766191"/>
    <w:rsid w:val="00766F68"/>
    <w:rsid w:val="007764EE"/>
    <w:rsid w:val="00777154"/>
    <w:rsid w:val="00780695"/>
    <w:rsid w:val="007810F7"/>
    <w:rsid w:val="007862F6"/>
    <w:rsid w:val="007867EB"/>
    <w:rsid w:val="0078697E"/>
    <w:rsid w:val="007879BE"/>
    <w:rsid w:val="007A275A"/>
    <w:rsid w:val="007A3B24"/>
    <w:rsid w:val="007B2DD9"/>
    <w:rsid w:val="007B6404"/>
    <w:rsid w:val="007C3A39"/>
    <w:rsid w:val="007C4653"/>
    <w:rsid w:val="007D1D7E"/>
    <w:rsid w:val="007D262B"/>
    <w:rsid w:val="007D2FFA"/>
    <w:rsid w:val="007D3E8E"/>
    <w:rsid w:val="007D4B86"/>
    <w:rsid w:val="007D5046"/>
    <w:rsid w:val="007F1B48"/>
    <w:rsid w:val="007F63DB"/>
    <w:rsid w:val="00804272"/>
    <w:rsid w:val="00815B8B"/>
    <w:rsid w:val="008164F3"/>
    <w:rsid w:val="00824BAB"/>
    <w:rsid w:val="00831CE9"/>
    <w:rsid w:val="008351EF"/>
    <w:rsid w:val="00836325"/>
    <w:rsid w:val="008373C7"/>
    <w:rsid w:val="00856527"/>
    <w:rsid w:val="0086397E"/>
    <w:rsid w:val="00874E1B"/>
    <w:rsid w:val="008773B8"/>
    <w:rsid w:val="00877D93"/>
    <w:rsid w:val="0088293D"/>
    <w:rsid w:val="00884F8A"/>
    <w:rsid w:val="008947B7"/>
    <w:rsid w:val="008963DB"/>
    <w:rsid w:val="008A0259"/>
    <w:rsid w:val="008A2092"/>
    <w:rsid w:val="008A5D89"/>
    <w:rsid w:val="008B0864"/>
    <w:rsid w:val="008B0C8C"/>
    <w:rsid w:val="008D025D"/>
    <w:rsid w:val="008D0970"/>
    <w:rsid w:val="008D43DA"/>
    <w:rsid w:val="008E17DC"/>
    <w:rsid w:val="008E2DF7"/>
    <w:rsid w:val="008F1E20"/>
    <w:rsid w:val="008F6910"/>
    <w:rsid w:val="00900948"/>
    <w:rsid w:val="00904EDA"/>
    <w:rsid w:val="00905597"/>
    <w:rsid w:val="00905785"/>
    <w:rsid w:val="00905F96"/>
    <w:rsid w:val="0092118D"/>
    <w:rsid w:val="00922659"/>
    <w:rsid w:val="00927E1A"/>
    <w:rsid w:val="00932E70"/>
    <w:rsid w:val="0093501F"/>
    <w:rsid w:val="009478B7"/>
    <w:rsid w:val="00951436"/>
    <w:rsid w:val="00952767"/>
    <w:rsid w:val="00963593"/>
    <w:rsid w:val="00976EAB"/>
    <w:rsid w:val="009776CD"/>
    <w:rsid w:val="00984B1E"/>
    <w:rsid w:val="00986FD6"/>
    <w:rsid w:val="0098740E"/>
    <w:rsid w:val="00996628"/>
    <w:rsid w:val="009A0334"/>
    <w:rsid w:val="009A5F89"/>
    <w:rsid w:val="009B0F78"/>
    <w:rsid w:val="009B1074"/>
    <w:rsid w:val="009B37E6"/>
    <w:rsid w:val="009B463B"/>
    <w:rsid w:val="009C0709"/>
    <w:rsid w:val="009C6213"/>
    <w:rsid w:val="009C77B6"/>
    <w:rsid w:val="009D1050"/>
    <w:rsid w:val="009E1C4F"/>
    <w:rsid w:val="009E250C"/>
    <w:rsid w:val="009E56EC"/>
    <w:rsid w:val="009F41D2"/>
    <w:rsid w:val="00A0234A"/>
    <w:rsid w:val="00A033F6"/>
    <w:rsid w:val="00A0518E"/>
    <w:rsid w:val="00A166BE"/>
    <w:rsid w:val="00A2136E"/>
    <w:rsid w:val="00A21B0E"/>
    <w:rsid w:val="00A449AC"/>
    <w:rsid w:val="00A54313"/>
    <w:rsid w:val="00A620F1"/>
    <w:rsid w:val="00A6298E"/>
    <w:rsid w:val="00A632D2"/>
    <w:rsid w:val="00A665D6"/>
    <w:rsid w:val="00A704DF"/>
    <w:rsid w:val="00A72D8F"/>
    <w:rsid w:val="00A75CC9"/>
    <w:rsid w:val="00A832C0"/>
    <w:rsid w:val="00A86339"/>
    <w:rsid w:val="00A87F7C"/>
    <w:rsid w:val="00A95B00"/>
    <w:rsid w:val="00A9731C"/>
    <w:rsid w:val="00AA65F3"/>
    <w:rsid w:val="00AC0B20"/>
    <w:rsid w:val="00AC32E7"/>
    <w:rsid w:val="00AD3A4B"/>
    <w:rsid w:val="00AE49D6"/>
    <w:rsid w:val="00AF065B"/>
    <w:rsid w:val="00AF3FA3"/>
    <w:rsid w:val="00B05EBC"/>
    <w:rsid w:val="00B06CB6"/>
    <w:rsid w:val="00B070EA"/>
    <w:rsid w:val="00B11F5A"/>
    <w:rsid w:val="00B1286D"/>
    <w:rsid w:val="00B14C60"/>
    <w:rsid w:val="00B47375"/>
    <w:rsid w:val="00B533C9"/>
    <w:rsid w:val="00B5544C"/>
    <w:rsid w:val="00B63EFB"/>
    <w:rsid w:val="00B72D06"/>
    <w:rsid w:val="00B8103D"/>
    <w:rsid w:val="00B82ACF"/>
    <w:rsid w:val="00B83F8D"/>
    <w:rsid w:val="00B920C4"/>
    <w:rsid w:val="00B95BAC"/>
    <w:rsid w:val="00BA0241"/>
    <w:rsid w:val="00BA269C"/>
    <w:rsid w:val="00BA6A8E"/>
    <w:rsid w:val="00BA768E"/>
    <w:rsid w:val="00BB10A7"/>
    <w:rsid w:val="00BB1917"/>
    <w:rsid w:val="00BB683F"/>
    <w:rsid w:val="00BC53DD"/>
    <w:rsid w:val="00BD0F95"/>
    <w:rsid w:val="00BD775A"/>
    <w:rsid w:val="00BE1698"/>
    <w:rsid w:val="00BE2B98"/>
    <w:rsid w:val="00BE7A8D"/>
    <w:rsid w:val="00BF7B36"/>
    <w:rsid w:val="00C074BB"/>
    <w:rsid w:val="00C22700"/>
    <w:rsid w:val="00C35826"/>
    <w:rsid w:val="00C36623"/>
    <w:rsid w:val="00C5287D"/>
    <w:rsid w:val="00C5311E"/>
    <w:rsid w:val="00C66510"/>
    <w:rsid w:val="00C72D28"/>
    <w:rsid w:val="00C769C4"/>
    <w:rsid w:val="00C85262"/>
    <w:rsid w:val="00C86639"/>
    <w:rsid w:val="00C920D5"/>
    <w:rsid w:val="00C93DDB"/>
    <w:rsid w:val="00CA3D58"/>
    <w:rsid w:val="00CA57CA"/>
    <w:rsid w:val="00CC04D1"/>
    <w:rsid w:val="00CD0BBC"/>
    <w:rsid w:val="00CD6DEB"/>
    <w:rsid w:val="00CE17E3"/>
    <w:rsid w:val="00CE1ECE"/>
    <w:rsid w:val="00CE529E"/>
    <w:rsid w:val="00CF54EB"/>
    <w:rsid w:val="00CF5C40"/>
    <w:rsid w:val="00D00090"/>
    <w:rsid w:val="00D0012B"/>
    <w:rsid w:val="00D005C1"/>
    <w:rsid w:val="00D0192A"/>
    <w:rsid w:val="00D033CE"/>
    <w:rsid w:val="00D034CA"/>
    <w:rsid w:val="00D2088A"/>
    <w:rsid w:val="00D23016"/>
    <w:rsid w:val="00D32B70"/>
    <w:rsid w:val="00D36EE5"/>
    <w:rsid w:val="00D453D3"/>
    <w:rsid w:val="00D4611A"/>
    <w:rsid w:val="00D468AD"/>
    <w:rsid w:val="00D51253"/>
    <w:rsid w:val="00D534F2"/>
    <w:rsid w:val="00D6045B"/>
    <w:rsid w:val="00D73BA2"/>
    <w:rsid w:val="00D914CF"/>
    <w:rsid w:val="00DA2C62"/>
    <w:rsid w:val="00DC0C21"/>
    <w:rsid w:val="00DC2CBE"/>
    <w:rsid w:val="00DC62DF"/>
    <w:rsid w:val="00DE1517"/>
    <w:rsid w:val="00DF722C"/>
    <w:rsid w:val="00E02D5F"/>
    <w:rsid w:val="00E041F3"/>
    <w:rsid w:val="00E06071"/>
    <w:rsid w:val="00E06B9D"/>
    <w:rsid w:val="00E100F7"/>
    <w:rsid w:val="00E116A3"/>
    <w:rsid w:val="00E11941"/>
    <w:rsid w:val="00E14C00"/>
    <w:rsid w:val="00E16C29"/>
    <w:rsid w:val="00E260D1"/>
    <w:rsid w:val="00E3333B"/>
    <w:rsid w:val="00E36975"/>
    <w:rsid w:val="00E41B97"/>
    <w:rsid w:val="00E442FC"/>
    <w:rsid w:val="00E452B8"/>
    <w:rsid w:val="00E648BA"/>
    <w:rsid w:val="00E67EA8"/>
    <w:rsid w:val="00E71A2E"/>
    <w:rsid w:val="00E945D4"/>
    <w:rsid w:val="00EA379E"/>
    <w:rsid w:val="00EA736F"/>
    <w:rsid w:val="00EB7F83"/>
    <w:rsid w:val="00EC2519"/>
    <w:rsid w:val="00ED299C"/>
    <w:rsid w:val="00ED3001"/>
    <w:rsid w:val="00ED3929"/>
    <w:rsid w:val="00EE0C3F"/>
    <w:rsid w:val="00EF68DE"/>
    <w:rsid w:val="00F04EE2"/>
    <w:rsid w:val="00F06AA7"/>
    <w:rsid w:val="00F2679C"/>
    <w:rsid w:val="00F26CD9"/>
    <w:rsid w:val="00F32433"/>
    <w:rsid w:val="00F33E43"/>
    <w:rsid w:val="00F423D0"/>
    <w:rsid w:val="00F45E94"/>
    <w:rsid w:val="00F64E99"/>
    <w:rsid w:val="00F743C6"/>
    <w:rsid w:val="00F747E7"/>
    <w:rsid w:val="00F86C4A"/>
    <w:rsid w:val="00FC172E"/>
    <w:rsid w:val="00FC61B1"/>
    <w:rsid w:val="00FC7557"/>
    <w:rsid w:val="00FE0450"/>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paragraph" w:styleId="Heading1">
    <w:name w:val="heading 1"/>
    <w:basedOn w:val="Normal"/>
    <w:next w:val="Normal"/>
    <w:link w:val="Heading1Char"/>
    <w:uiPriority w:val="9"/>
    <w:qFormat/>
    <w:rsid w:val="00856527"/>
    <w:pPr>
      <w:keepNext/>
      <w:spacing w:before="240" w:after="240"/>
      <w:outlineLvl w:val="0"/>
    </w:pPr>
    <w:rPr>
      <w:rFonts w:eastAsiaTheme="majorEastAsia" w:cstheme="majorBidi"/>
      <w:b/>
      <w:bCs/>
      <w:kern w:val="32"/>
      <w:szCs w:val="32"/>
      <w:lang w:val="en-US"/>
    </w:rPr>
  </w:style>
  <w:style w:type="paragraph" w:styleId="Heading2">
    <w:name w:val="heading 2"/>
    <w:basedOn w:val="Normal"/>
    <w:next w:val="Normal"/>
    <w:link w:val="Heading2Char"/>
    <w:uiPriority w:val="9"/>
    <w:qFormat/>
    <w:rsid w:val="00856527"/>
    <w:pPr>
      <w:keepNext/>
      <w:spacing w:before="240" w:line="480" w:lineRule="auto"/>
      <w:outlineLvl w:val="1"/>
    </w:pPr>
    <w:rPr>
      <w:rFonts w:cs="Arial"/>
      <w:b/>
      <w:bCs/>
      <w:i/>
      <w:i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527"/>
    <w:rPr>
      <w:rFonts w:eastAsiaTheme="majorEastAsia" w:cstheme="majorBidi"/>
      <w:b/>
      <w:bCs/>
      <w:kern w:val="32"/>
      <w:szCs w:val="32"/>
      <w:lang w:val="en-US"/>
    </w:rPr>
  </w:style>
  <w:style w:type="character" w:customStyle="1" w:styleId="Heading2Char">
    <w:name w:val="Heading 2 Char"/>
    <w:basedOn w:val="DefaultParagraphFont"/>
    <w:link w:val="Heading2"/>
    <w:uiPriority w:val="9"/>
    <w:rsid w:val="00856527"/>
    <w:rPr>
      <w:rFonts w:cs="Arial"/>
      <w:b/>
      <w:bCs/>
      <w:i/>
      <w:iCs/>
      <w:szCs w:val="28"/>
      <w:lang w:val="en-US"/>
    </w:rPr>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6527"/>
    <w:pPr>
      <w:spacing w:before="240"/>
      <w:jc w:val="center"/>
      <w:outlineLvl w:val="0"/>
    </w:pPr>
    <w:rPr>
      <w:rFonts w:eastAsiaTheme="majorEastAsia" w:cstheme="majorBidi"/>
      <w:b/>
      <w:bCs/>
      <w:kern w:val="28"/>
      <w:sz w:val="32"/>
      <w:szCs w:val="32"/>
      <w:lang w:val="en-US"/>
    </w:rPr>
  </w:style>
  <w:style w:type="character" w:customStyle="1" w:styleId="TitleChar">
    <w:name w:val="Title Char"/>
    <w:basedOn w:val="DefaultParagraphFont"/>
    <w:link w:val="Title"/>
    <w:uiPriority w:val="10"/>
    <w:rsid w:val="00856527"/>
    <w:rPr>
      <w:rFonts w:eastAsiaTheme="majorEastAsia" w:cstheme="majorBidi"/>
      <w:b/>
      <w:bCs/>
      <w:kern w:val="28"/>
      <w:sz w:val="32"/>
      <w:szCs w:val="32"/>
      <w:lang w:val="en-US"/>
    </w:rPr>
  </w:style>
  <w:style w:type="paragraph" w:styleId="NoSpacing">
    <w:name w:val="No Spacing"/>
    <w:basedOn w:val="Normal"/>
    <w:uiPriority w:val="1"/>
    <w:qFormat/>
    <w:rsid w:val="00856527"/>
    <w:pPr>
      <w:spacing w:after="0"/>
    </w:pPr>
    <w:rPr>
      <w:szCs w:val="32"/>
      <w:lang w:val="en-US"/>
    </w:rPr>
  </w:style>
  <w:style w:type="character" w:customStyle="1" w:styleId="EndnoteTextChar">
    <w:name w:val="Endnote Text Char"/>
    <w:basedOn w:val="DefaultParagraphFont"/>
    <w:link w:val="EndnoteText"/>
    <w:uiPriority w:val="99"/>
    <w:semiHidden/>
    <w:rsid w:val="00856527"/>
    <w:rPr>
      <w:sz w:val="20"/>
      <w:szCs w:val="20"/>
      <w:lang w:val="en-US"/>
    </w:rPr>
  </w:style>
  <w:style w:type="paragraph" w:styleId="EndnoteText">
    <w:name w:val="endnote text"/>
    <w:basedOn w:val="Normal"/>
    <w:link w:val="EndnoteTextChar"/>
    <w:uiPriority w:val="99"/>
    <w:semiHidden/>
    <w:unhideWhenUsed/>
    <w:rsid w:val="00856527"/>
    <w:pPr>
      <w:spacing w:after="0" w:line="240" w:lineRule="auto"/>
    </w:pPr>
    <w:rPr>
      <w:sz w:val="20"/>
      <w:szCs w:val="20"/>
      <w:lang w:val="en-US"/>
    </w:rPr>
  </w:style>
  <w:style w:type="paragraph" w:customStyle="1" w:styleId="Default">
    <w:name w:val="Default"/>
    <w:rsid w:val="00856527"/>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0E9"/>
    <w:rsid w:val="006001D0"/>
    <w:rsid w:val="0066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1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7471-7167-4A9C-AB9E-AB8F0E9D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36</Pages>
  <Words>21271</Words>
  <Characters>121245</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226</cp:revision>
  <cp:lastPrinted>2019-07-08T14:54:00Z</cp:lastPrinted>
  <dcterms:created xsi:type="dcterms:W3CDTF">2018-03-23T02:24:00Z</dcterms:created>
  <dcterms:modified xsi:type="dcterms:W3CDTF">2021-05-18T15:24:00Z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id="hS68yrzW"/&gt;&lt;style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