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10F08AF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529B85E4"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w:t>
      </w:r>
      <w:r w:rsidR="00060407">
        <w:rPr>
          <w:rFonts w:ascii="Times New Roman" w:hAnsi="Times New Roman" w:cs="Times New Roman"/>
          <w:sz w:val="24"/>
          <w:szCs w:val="24"/>
        </w:rPr>
        <w:t>y saved to terminal (see Table 1</w:t>
      </w:r>
      <w:r>
        <w:rPr>
          <w:rFonts w:ascii="Times New Roman" w:hAnsi="Times New Roman" w:cs="Times New Roman"/>
          <w:sz w:val="24"/>
          <w:szCs w:val="24"/>
        </w:rPr>
        <w:t xml:space="preserve">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62AD7C2"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although I use parentheses to indicate indices of vectors, matrices, and arrays, and reserve subscripts for naming</w:t>
      </w:r>
      <w:r w:rsidR="00492163">
        <w:rPr>
          <w:rFonts w:ascii="Times New Roman" w:hAnsi="Times New Roman" w:cs="Times New Roman"/>
          <w:sz w:val="24"/>
          <w:szCs w:val="24"/>
        </w:rPr>
        <w:t xml:space="preserve"> (see T</w:t>
      </w:r>
      <w:r w:rsidR="00060407">
        <w:rPr>
          <w:rFonts w:ascii="Times New Roman" w:hAnsi="Times New Roman" w:cs="Times New Roman"/>
          <w:sz w:val="24"/>
          <w:szCs w:val="24"/>
        </w:rPr>
        <w:t>able 2</w:t>
      </w:r>
      <w:r w:rsidR="00492163">
        <w:rPr>
          <w:rFonts w:ascii="Times New Roman" w:hAnsi="Times New Roman" w:cs="Times New Roman"/>
          <w:sz w:val="24"/>
          <w:szCs w:val="24"/>
        </w:rPr>
        <w:t xml:space="preserve"> for summary of notation that may be slightly out-of-date)</w:t>
      </w:r>
      <w:r w:rsidR="003636B8">
        <w:rPr>
          <w:rFonts w:ascii="Times New Roman" w:hAnsi="Times New Roman" w:cs="Times New Roman"/>
          <w:sz w:val="24"/>
          <w:szCs w:val="24"/>
        </w:rPr>
        <w:t xml:space="preserve">.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E84E6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E84E69"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E84E69"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E84E69"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E84E69"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E84E69"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E84E69"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E84E69"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E84E69"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E84E69"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68DC6F5" w:rsidR="002F41BB" w:rsidRPr="002F41BB" w:rsidRDefault="00E84E69"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w:t>
      </w:r>
      <w:r w:rsidR="002F41BB">
        <w:rPr>
          <w:rFonts w:ascii="Times New Roman" w:eastAsiaTheme="minorEastAsia" w:hAnsi="Times New Roman" w:cs="Times New Roman"/>
          <w:b/>
          <w:iCs/>
          <w:sz w:val="24"/>
          <w:szCs w:val="24"/>
        </w:rPr>
        <w:t>s</w:t>
      </w:r>
      <w:r>
        <w:rPr>
          <w:rFonts w:ascii="Times New Roman" w:eastAsiaTheme="minorEastAsia" w:hAnsi="Times New Roman" w:cs="Times New Roman"/>
          <w:b/>
          <w:iCs/>
          <w:sz w:val="24"/>
          <w:szCs w:val="24"/>
        </w:rPr>
        <w:t>i</w:t>
      </w:r>
      <w:r w:rsidR="002F41BB">
        <w:rPr>
          <w:rFonts w:ascii="Times New Roman" w:eastAsiaTheme="minorEastAsia" w:hAnsi="Times New Roman" w:cs="Times New Roman"/>
          <w:b/>
          <w:iCs/>
          <w:sz w:val="24"/>
          <w:szCs w:val="24"/>
        </w:rPr>
        <w:t>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E84E69"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E84E69"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E84E69"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E84E69"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E84E69"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E84E69"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E84E69"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E84E6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E84E6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E84E6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E84E69"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E84E69"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E84E69"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58FE2AD1"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985630">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E84E69"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763B05E2"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w:t>
      </w:r>
      <w:r w:rsidR="00EC181F">
        <w:rPr>
          <w:rFonts w:ascii="Times New Roman" w:eastAsiaTheme="minorEastAsia" w:hAnsi="Times New Roman" w:cs="Times New Roman"/>
          <w:sz w:val="24"/>
          <w:szCs w:val="24"/>
        </w:rPr>
        <w:t>year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4A8BF2AD" w:rsidR="00766191" w:rsidRPr="002E211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w:t>
      </w:r>
      <w:r w:rsidR="00AD7E85">
        <w:rPr>
          <w:rFonts w:ascii="Times New Roman" w:eastAsiaTheme="minorEastAsia" w:hAnsi="Times New Roman" w:cs="Times New Roman"/>
          <w:sz w:val="24"/>
          <w:szCs w:val="24"/>
        </w:rPr>
        <w:t xml:space="preserve">(determinant) </w:t>
      </w:r>
      <w:r>
        <w:rPr>
          <w:rFonts w:ascii="Times New Roman" w:eastAsiaTheme="minorEastAsia" w:hAnsi="Times New Roman" w:cs="Times New Roman"/>
          <w:sz w:val="24"/>
          <w:szCs w:val="24"/>
        </w:rPr>
        <w:t xml:space="preserve">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(f,t)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sub>
        </m:sSub>
        <m:r>
          <w:rPr>
            <w:rFonts w:ascii="Cambria Math" w:eastAsiaTheme="minorEastAsia" w:hAnsi="Cambria Math" w:cs="Times New Roman"/>
            <w:sz w:val="24"/>
            <w:szCs w:val="24"/>
          </w:rPr>
          <m:t>(c,f)</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75E9A632" w14:textId="70C44103" w:rsidR="002E2115" w:rsidRPr="00766191" w:rsidRDefault="002E211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a spatially varying response to intercepts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it is helpful to center these prior to using them as a covariate (NOTE:  this feature is still in development, and recommended constraints may change).  </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The model also has issues arising from “label switching,” i.e., where any column of any loadings matrix could be multiplied by negative-one (and similarly for the associated factor) without any change in the model predicts and likelihood.  This implies that the negative log-likelihood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E84E69"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w:t>
      </w:r>
      <w:r>
        <w:rPr>
          <w:rFonts w:ascii="Times New Roman" w:eastAsiaTheme="minorEastAsia" w:hAnsi="Times New Roman" w:cs="Times New Roman"/>
          <w:iCs/>
          <w:sz w:val="24"/>
          <w:szCs w:val="24"/>
        </w:rPr>
        <w:lastRenderedPageBreak/>
        <w:t xml:space="preserve">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E84E69"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6A8E4263" w14:textId="77777777" w:rsidR="006126D0" w:rsidRDefault="006126D0" w:rsidP="006126D0">
      <w:pPr>
        <w:spacing w:after="0" w:line="480" w:lineRule="auto"/>
        <w:rPr>
          <w:rFonts w:ascii="Times New Roman" w:eastAsiaTheme="minorEastAsia" w:hAnsi="Times New Roman" w:cs="Times New Roman"/>
          <w:iCs/>
          <w:sz w:val="24"/>
          <w:szCs w:val="24"/>
        </w:rPr>
      </w:pPr>
    </w:p>
    <w:p w14:paraId="7A5F249C" w14:textId="3CDCBC68" w:rsidR="006126D0" w:rsidRPr="006126D0" w:rsidRDefault="006126D0" w:rsidP="006126D0">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weighting for annual indices</w:t>
      </w:r>
    </w:p>
    <w:p w14:paraId="4726A918" w14:textId="77777777" w:rsidR="006126D0" w:rsidRDefault="006126D0" w:rsidP="006126D0">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is designed to generate annual indices by combining information spatially across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grid cells:</w:t>
      </w:r>
    </w:p>
    <w:p w14:paraId="5B426E8A" w14:textId="64BE0DB7" w:rsidR="00DA2C62" w:rsidRPr="006126D0" w:rsidRDefault="006126D0" w:rsidP="006126D0">
      <w:pPr>
        <w:pStyle w:val="ListParagraph"/>
        <w:numPr>
          <w:ilvl w:val="0"/>
          <w:numId w:val="50"/>
        </w:numPr>
        <w:spacing w:after="0" w:line="480" w:lineRule="auto"/>
        <w:rPr>
          <w:rFonts w:ascii="Times New Roman" w:eastAsiaTheme="minorEastAsia" w:hAnsi="Times New Roman" w:cs="Times New Roman"/>
          <w:iCs/>
          <w:sz w:val="24"/>
          <w:szCs w:val="24"/>
        </w:rPr>
      </w:pPr>
      <w:r w:rsidRPr="006126D0">
        <w:rPr>
          <w:rFonts w:ascii="Times New Roman" w:eastAsiaTheme="minorEastAsia" w:hAnsi="Times New Roman" w:cs="Times New Roman"/>
          <w:i/>
          <w:iCs/>
          <w:sz w:val="24"/>
          <w:szCs w:val="24"/>
        </w:rPr>
        <w:t>Area weighting</w:t>
      </w:r>
      <w:r>
        <w:rPr>
          <w:rFonts w:ascii="Times New Roman" w:eastAsiaTheme="minorEastAsia" w:hAnsi="Times New Roman" w:cs="Times New Roman"/>
          <w:iCs/>
          <w:sz w:val="24"/>
          <w:szCs w:val="24"/>
        </w:rPr>
        <w:t xml:space="preserve">:  </w:t>
      </w:r>
      <w:r w:rsidR="00DA2C62" w:rsidRPr="006126D0">
        <w:rPr>
          <w:rFonts w:ascii="Times New Roman" w:eastAsiaTheme="minorEastAsia" w:hAnsi="Times New Roman" w:cs="Times New Roman"/>
          <w:iCs/>
          <w:sz w:val="24"/>
          <w:szCs w:val="24"/>
        </w:rPr>
        <w:t>By default, density</w:t>
      </w:r>
      <w:r w:rsidR="00985630">
        <w:rPr>
          <w:rFonts w:ascii="Times New Roman" w:eastAsiaTheme="minorEastAsia" w:hAnsi="Times New Roman" w:cs="Times New Roman"/>
          <w:iCs/>
          <w:sz w:val="24"/>
          <w:szCs w:val="24"/>
        </w:rPr>
        <w:t xml:space="preserve"> is multiplied by area to calculate abundance in each extrapolation-grid cell </w:t>
      </w:r>
      <m:oMath>
        <m:r>
          <w:rPr>
            <w:rFonts w:ascii="Cambria Math" w:eastAsiaTheme="minorEastAsia" w:hAnsi="Cambria Math" w:cs="Times New Roman"/>
            <w:sz w:val="24"/>
            <w:szCs w:val="24"/>
          </w:rPr>
          <m:t>g</m:t>
        </m:r>
      </m:oMath>
      <w:r w:rsidR="00DA2C62" w:rsidRPr="006126D0">
        <w:rPr>
          <w:rFonts w:ascii="Times New Roman" w:eastAsiaTheme="minorEastAsia" w:hAnsi="Times New Roman" w:cs="Times New Roman"/>
          <w:iCs/>
          <w:sz w:val="24"/>
          <w:szCs w:val="24"/>
        </w:rPr>
        <w:t>:</w:t>
      </w:r>
    </w:p>
    <w:p w14:paraId="1E978B76" w14:textId="3D8C805B" w:rsidR="00DA2C62" w:rsidRPr="00713A3F" w:rsidRDefault="00AD1646" w:rsidP="00DA2C62">
      <w:pPr>
        <w:spacing w:after="0" w:line="480" w:lineRule="auto"/>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m:t>
              </m:r>
              <m:r>
                <w:rPr>
                  <w:rFonts w:ascii="Cambria Math" w:eastAsiaTheme="minorEastAsia" w:hAnsi="Cambria Math" w:cs="Times New Roman"/>
                  <w:sz w:val="24"/>
                  <w:szCs w:val="24"/>
                </w:rPr>
                <m: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12649EB" w14:textId="79E558DD" w:rsidR="00985630" w:rsidRDefault="00DA2C62" w:rsidP="00985630">
      <w:pPr>
        <w:spacing w:after="0" w:line="480" w:lineRule="auto"/>
        <w:ind w:left="36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985630">
        <w:rPr>
          <w:rFonts w:ascii="Times New Roman" w:eastAsiaTheme="minorEastAsia" w:hAnsi="Times New Roman" w:cs="Times New Roman"/>
          <w:sz w:val="24"/>
          <w:szCs w:val="24"/>
        </w:rPr>
        <w:t xml:space="preserve">.  This is useful, e.g., when trying to calculate numerical abundance across a spatial domain.  </w:t>
      </w:r>
    </w:p>
    <w:p w14:paraId="7B94AF8D" w14:textId="144188B5" w:rsidR="006126D0" w:rsidRPr="00985630" w:rsidRDefault="006126D0" w:rsidP="00985630">
      <w:pPr>
        <w:pStyle w:val="ListParagraph"/>
        <w:numPr>
          <w:ilvl w:val="0"/>
          <w:numId w:val="50"/>
        </w:numPr>
        <w:spacing w:after="0" w:line="480" w:lineRule="auto"/>
        <w:rPr>
          <w:rFonts w:ascii="Times New Roman" w:eastAsiaTheme="minorEastAsia" w:hAnsi="Times New Roman" w:cs="Times New Roman"/>
          <w:iCs/>
          <w:sz w:val="24"/>
          <w:szCs w:val="24"/>
        </w:rPr>
      </w:pPr>
      <w:r w:rsidRPr="00985630">
        <w:rPr>
          <w:rFonts w:ascii="Times New Roman" w:eastAsiaTheme="minorEastAsia" w:hAnsi="Times New Roman" w:cs="Times New Roman"/>
          <w:i/>
          <w:iCs/>
          <w:sz w:val="24"/>
          <w:szCs w:val="24"/>
        </w:rPr>
        <w:t>Abundance weighting</w:t>
      </w:r>
      <w:r w:rsidRPr="00985630">
        <w:rPr>
          <w:rFonts w:ascii="Times New Roman" w:eastAsiaTheme="minorEastAsia" w:hAnsi="Times New Roman" w:cs="Times New Roman"/>
          <w:iCs/>
          <w:sz w:val="24"/>
          <w:szCs w:val="24"/>
        </w:rPr>
        <w:t>:  As alternative, density can be expanded based on abundance of a prior category:</w:t>
      </w:r>
    </w:p>
    <w:p w14:paraId="18939C76" w14:textId="3111916F" w:rsidR="006126D0" w:rsidRPr="006126D0" w:rsidRDefault="00985630" w:rsidP="006126D0">
      <w:pPr>
        <w:pStyle w:val="ListParagraph"/>
        <w:spacing w:after="0" w:line="480" w:lineRule="auto"/>
        <w:ind w:left="360"/>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m:t>
              </m:r>
              <m:r>
                <w:rPr>
                  <w:rFonts w:ascii="Cambria Math" w:eastAsiaTheme="minorEastAsia" w:hAnsi="Cambria Math" w:cs="Times New Roman"/>
                  <w:sz w:val="24"/>
                  <w:szCs w:val="24"/>
                </w:rPr>
                <m: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r>
                        <w:rPr>
                          <w:rFonts w:ascii="Cambria Math" w:eastAsiaTheme="minorEastAsia" w:hAnsi="Cambria Math" w:cs="Times New Roman"/>
                          <w:sz w:val="24"/>
                          <w:szCs w:val="24"/>
                        </w:rPr>
                        <m:t>,t,l</m:t>
                      </m:r>
                    </m:e>
                  </m:d>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1DAEA185" w14:textId="2280A437" w:rsidR="006126D0" w:rsidRPr="00985630" w:rsidRDefault="00985630" w:rsidP="00985630">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the category that is used to expand density for 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This is useful, e.g., when trying to calculate predator-expanded stomach contents (PESC) as an index of consumption </w:t>
      </w:r>
      <w:r>
        <w:rPr>
          <w:rFonts w:ascii="Times New Roman" w:eastAsiaTheme="minorEastAsia" w:hAnsi="Times New Roman" w:cs="Times New Roman"/>
          <w:sz w:val="24"/>
          <w:szCs w:val="24"/>
        </w:rPr>
        <w:fldChar w:fldCharType="begin"/>
      </w:r>
      <w:r w:rsidR="001E7AFB">
        <w:rPr>
          <w:rFonts w:ascii="Times New Roman" w:eastAsiaTheme="minorEastAsia" w:hAnsi="Times New Roman" w:cs="Times New Roman"/>
          <w:sz w:val="24"/>
          <w:szCs w:val="24"/>
        </w:rPr>
        <w:instrText xml:space="preserve"> ADDIN ZOTERO_ITEM CSL_CITATION {"citationID":"q8CUCKD4","properties":{"formattedCitation":"(Gr\\uc0\\u252{}ss et al. 2020b)","plainCitation":"(Grüss et al. 2020b)","noteIndex":0},"citationItems":[{"id":6203,"uris":["http://zotero.org/users/251206/items/ISN77QCL"],"uri":["http://zotero.org/users/251206/items/ISN77QCL"],"itemData":{"id":6203,"type":"article-journal","abstract":"Accounting for variation in prey mortality and predator metabolic potential arising from spatial variation in consumption is an important task in ecology and resource management. However, there is no statistical method for processing stomach content data that accounts for fine-scale spatio-temporal structure while expanding individual stomach samples to population-level estimates of predation. Therefore, we developed an approach that fits a spatio-temporal model to both prey-biomass-per-predator-biomass data (i.e. the ratio of prey biomass in stomachs to predator weight) and predator biomass survey data, to predict “predator-expanded-stomach-contents” (PESCs). PESC estimates can be used to visualize either the annual landscape of PESCs (spatio-temporal variation), or can be aggregated across space to calculate annual variation in diet proportions (variation among prey items and among years). We demonstrated our approach in two contrasting scenarios: a data-rich situation involving eastern Bering Sea (EBS) large-size walleye pollock (Gadus chalcogrammus, Gadidae) for 1992–2015; and a data-limited situation involving West Florida Shelf red grouper (Epinephelus morio, Epinephelidae) for 2011–2015. Large walleye pollock PESC was predicted to be higher in very warm years on the Middle Shelf of the EBS, where food is abundant. Red grouper PESC was variable in north-western Florida waters, presumably due to spatio-temporal variation in harmful algal bloom severity. Our approach can be employed to parameterize or validate diverse ecosystem models, and can serve to address many fundamental ecological questions, such as providing an improved understanding of how climate-driven changes in spatial overlap between predator and prey distributions might influence predation pressure.","container-title":"Fish and Fisheries","DOI":"10.1111/faf.12457","ISSN":"1467-2979","issue":"4","language":"en","page":"718-739","source":"Wiley Online Library","title":"Spatio-temporal analyses of marine predator diets from data-rich and data-limited systems","volume":"21","author":[{"family":"Grüss","given":"Arnaud"},{"family":"Thorson","given":"James T."},{"family":"Carroll","given":"Gemma"},{"family":"Ng","given":"Elizabeth L."},{"family":"Holsman","given":"Kirstin K."},{"family":"Aydin","given":"Kerim"},{"family":"Kotwicki","given":"Stan"},{"family":"Morzaria-Luna","given":"Hem N."},{"family":"Ainsworth","given":"Cameron H."},{"family":"Thompson","given":"Kevin A."}],"issued":{"date-parts":[["2020"]]}}}],"schema":"https://github.com/citation-style-language/schema/raw/master/csl-citation.json"} </w:instrText>
      </w:r>
      <w:r>
        <w:rPr>
          <w:rFonts w:ascii="Times New Roman" w:eastAsiaTheme="minorEastAsia" w:hAnsi="Times New Roman" w:cs="Times New Roman"/>
          <w:sz w:val="24"/>
          <w:szCs w:val="24"/>
        </w:rPr>
        <w:fldChar w:fldCharType="separate"/>
      </w:r>
      <w:r w:rsidR="001E7AFB" w:rsidRPr="001E7AFB">
        <w:rPr>
          <w:rFonts w:ascii="Times New Roman" w:hAnsi="Times New Roman" w:cs="Times New Roman"/>
          <w:sz w:val="24"/>
          <w:szCs w:val="24"/>
        </w:rPr>
        <w:t>(Grüss et al. 2020b)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13073E6F" w14:textId="7BA52082" w:rsidR="006126D0" w:rsidRDefault="006126D0" w:rsidP="006126D0">
      <w:pPr>
        <w:pStyle w:val="ListParagraph"/>
        <w:numPr>
          <w:ilvl w:val="0"/>
          <w:numId w:val="50"/>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Proportional abundance weighting</w:t>
      </w:r>
      <w:r w:rsidRPr="006126D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985630">
        <w:rPr>
          <w:rFonts w:ascii="Times New Roman" w:eastAsiaTheme="minorEastAsia" w:hAnsi="Times New Roman" w:cs="Times New Roman"/>
          <w:iCs/>
          <w:sz w:val="24"/>
          <w:szCs w:val="24"/>
        </w:rPr>
        <w:t>Finally, density can be expanded as a weighted average of another category:</w:t>
      </w:r>
    </w:p>
    <w:p w14:paraId="12157EF9" w14:textId="785EBE9E" w:rsidR="00985630" w:rsidRPr="006126D0" w:rsidRDefault="00985630" w:rsidP="00985630">
      <w:pPr>
        <w:pStyle w:val="ListParagraph"/>
        <w:spacing w:after="0" w:line="480" w:lineRule="auto"/>
        <w:ind w:left="360"/>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g</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g</m:t>
              </m:r>
            </m:sup>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r>
                            <w:rPr>
                              <w:rFonts w:ascii="Cambria Math" w:eastAsiaTheme="minorEastAsia" w:hAnsi="Cambria Math" w:cs="Times New Roman"/>
                              <w:sz w:val="24"/>
                              <w:szCs w:val="24"/>
                            </w:rPr>
                            <m:t>,t,l</m:t>
                          </m:r>
                        </m:e>
                      </m:d>
                    </m:num>
                    <m:den>
                      <m:nary>
                        <m:naryPr>
                          <m:chr m:val="∑"/>
                          <m:limLoc m:val="undOvr"/>
                          <m:ctrlPr>
                            <w:rPr>
                              <w:rFonts w:ascii="Cambria Math" w:eastAsiaTheme="minorEastAsia" w:hAnsi="Cambria Math" w:cs="Times New Roman"/>
                              <w:i/>
                              <w:iCs/>
                              <w:sz w:val="24"/>
                              <w:szCs w:val="24"/>
                            </w:rPr>
                          </m:ctrlPr>
                        </m:naryPr>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r>
                                <w:rPr>
                                  <w:rFonts w:ascii="Cambria Math" w:eastAsiaTheme="minorEastAsia" w:hAnsi="Cambria Math" w:cs="Times New Roman"/>
                                  <w:sz w:val="24"/>
                                  <w:szCs w:val="24"/>
                                </w:rPr>
                                <m:t>,t,l</m:t>
                              </m:r>
                            </m:e>
                          </m:d>
                        </m:e>
                      </m:nary>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C1530AC" w14:textId="6C92A6A3" w:rsidR="006126D0" w:rsidRDefault="00806737" w:rsidP="004217E8">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 xml:space="preserve">again </w:t>
      </w:r>
      <w:r>
        <w:rPr>
          <w:rFonts w:ascii="Times New Roman" w:eastAsiaTheme="minorEastAsia" w:hAnsi="Times New Roman" w:cs="Times New Roman"/>
          <w:sz w:val="24"/>
          <w:szCs w:val="24"/>
        </w:rPr>
        <w:t xml:space="preserve">the category that is used to </w:t>
      </w:r>
      <w:r w:rsidR="001E7AFB">
        <w:rPr>
          <w:rFonts w:ascii="Times New Roman" w:eastAsiaTheme="minorEastAsia" w:hAnsi="Times New Roman" w:cs="Times New Roman"/>
          <w:sz w:val="24"/>
          <w:szCs w:val="24"/>
        </w:rPr>
        <w:t xml:space="preserve">as weighting in the weighted average of </w:t>
      </w:r>
      <w:r>
        <w:rPr>
          <w:rFonts w:ascii="Times New Roman" w:eastAsiaTheme="minorEastAsia" w:hAnsi="Times New Roman" w:cs="Times New Roman"/>
          <w:sz w:val="24"/>
          <w:szCs w:val="24"/>
        </w:rPr>
        <w:t xml:space="preserve">category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This is useful, e.g., when trying to calculate predator-expanded stomach contents (PESC) as an index of consumption </w:t>
      </w:r>
      <w:r w:rsidR="001E7AFB">
        <w:rPr>
          <w:rFonts w:ascii="Times New Roman" w:eastAsiaTheme="minorEastAsia" w:hAnsi="Times New Roman" w:cs="Times New Roman"/>
          <w:sz w:val="24"/>
          <w:szCs w:val="24"/>
        </w:rPr>
        <w:t xml:space="preserve">abundance-weighted average condition </w:t>
      </w:r>
      <w:r w:rsidR="001E7AFB">
        <w:rPr>
          <w:rFonts w:ascii="Times New Roman" w:eastAsiaTheme="minorEastAsia" w:hAnsi="Times New Roman" w:cs="Times New Roman"/>
          <w:sz w:val="24"/>
          <w:szCs w:val="24"/>
        </w:rPr>
        <w:fldChar w:fldCharType="begin"/>
      </w:r>
      <w:r w:rsidR="001E7AFB">
        <w:rPr>
          <w:rFonts w:ascii="Times New Roman" w:eastAsiaTheme="minorEastAsia" w:hAnsi="Times New Roman" w:cs="Times New Roman"/>
          <w:sz w:val="24"/>
          <w:szCs w:val="24"/>
        </w:rPr>
        <w:instrText xml:space="preserve"> ADDIN ZOTERO_ITEM CSL_CITATION {"citationID":"vnFkJj5m","properties":{"formattedCitation":"(Gr\\uc0\\u252{}ss et al. 2020a)","plainCitation":"(Grüss et al. 2020a)","noteIndex":0},"citationItems":[{"id":5395,"uris":["http://zotero.org/users/251206/items/BYZ5PC4I"],"uri":["http://zotero.org/users/251206/items/BYZ5PC4I"],"itemData":{"id":5395,"type":"article-journal","abstract":"Estimating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1616-1599","language":"en","page":"169-185","source":"www.int-res.com","title":"Estimating synchronous changes in condition and density in eastern Bering Sea fishes","volume":"635","author":[{"family":"Grüss","given":"Arnaud"},{"family":"Gao","given":"Jin"},{"family":"Thorson","given":"James T."},{"family":"Rooper","given":"Christopher N."},{"family":"Thompson","given":"Grant"},{"family":"Boldt","given":"Jennifer L."},{"family":"Lauth","given":"Robert"}],"issued":{"date-parts":[["2020",2,6]]}}}],"schema":"https://github.com/citation-style-language/schema/raw/master/csl-citation.json"} </w:instrText>
      </w:r>
      <w:r w:rsidR="001E7AFB">
        <w:rPr>
          <w:rFonts w:ascii="Times New Roman" w:eastAsiaTheme="minorEastAsia" w:hAnsi="Times New Roman" w:cs="Times New Roman"/>
          <w:sz w:val="24"/>
          <w:szCs w:val="24"/>
        </w:rPr>
        <w:fldChar w:fldCharType="separate"/>
      </w:r>
      <w:r w:rsidR="001E7AFB" w:rsidRPr="001E7AFB">
        <w:rPr>
          <w:rFonts w:ascii="Times New Roman" w:hAnsi="Times New Roman" w:cs="Times New Roman"/>
          <w:sz w:val="24"/>
          <w:szCs w:val="24"/>
        </w:rPr>
        <w:t>(Grüss et al. 2020a)</w:t>
      </w:r>
      <w:r w:rsidR="001E7AF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14:paraId="09D8C589" w14:textId="3A92F469" w:rsidR="00985630" w:rsidRDefault="00985630"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 each case,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c,t,l</m:t>
            </m:r>
          </m:e>
        </m:d>
      </m:oMath>
      <w:r>
        <w:rPr>
          <w:rFonts w:ascii="Times New Roman" w:eastAsiaTheme="minorEastAsia" w:hAnsi="Times New Roman" w:cs="Times New Roman"/>
          <w:iCs/>
          <w:sz w:val="24"/>
          <w:szCs w:val="24"/>
        </w:rPr>
        <w:t xml:space="preserve"> is then used to calculate</w:t>
      </w:r>
      <w:r w:rsidRPr="006126D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an index across space:</w:t>
      </w:r>
    </w:p>
    <w:p w14:paraId="436B1CBC" w14:textId="7DF3276C" w:rsidR="00985630" w:rsidRPr="004217E8" w:rsidRDefault="00985630" w:rsidP="00985630">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g,c,t,l</m:t>
                  </m:r>
                </m:e>
              </m:d>
            </m:e>
          </m:nary>
        </m:oMath>
      </m:oMathPara>
    </w:p>
    <w:p w14:paraId="743C4C33" w14:textId="1389884E" w:rsidR="004217E8" w:rsidRPr="00713A3F" w:rsidRDefault="004217E8" w:rsidP="00985630">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this index should typically be bias-corrected to account for retransformation bias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{"citationID":"tnh2KMFu","properties":{"formattedCitation":"(Thorson and Kristensen 2016)","plainCitation":"(Thorson and Kristensen 2016)","noteIndex":0},"citationItems":[{"id":1715,"uris":["http://zotero.org/users/251206/items/KFIR6BFP"],"uri":["http://zotero.org/users/251206/items/KFIR6BFP"],"itemData":{"id":1715,"type":"article-journal","abstract":"Statistical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4217E8">
        <w:rPr>
          <w:rFonts w:ascii="Times New Roman" w:hAnsi="Times New Roman" w:cs="Times New Roman"/>
          <w:sz w:val="24"/>
        </w:rPr>
        <w:t>(Thorson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w:t>
      </w:r>
    </w:p>
    <w:p w14:paraId="669A3FD6" w14:textId="77777777" w:rsidR="00985630" w:rsidRDefault="00985630" w:rsidP="00DA2C62">
      <w:pPr>
        <w:spacing w:after="0" w:line="480" w:lineRule="auto"/>
        <w:rPr>
          <w:rFonts w:ascii="Times New Roman" w:eastAsiaTheme="minorEastAsia" w:hAnsi="Times New Roman" w:cs="Times New Roman"/>
          <w:iCs/>
          <w:sz w:val="24"/>
          <w:szCs w:val="24"/>
        </w:rPr>
      </w:pPr>
    </w:p>
    <w:p w14:paraId="18BB9117" w14:textId="3DBAFBC5" w:rsidR="006126D0" w:rsidRPr="006126D0" w:rsidRDefault="006126D0"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Calculations from a fitted model</w:t>
      </w:r>
    </w:p>
    <w:p w14:paraId="36CDF3DA" w14:textId="0DEB58D5"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4E8C3E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w:t>
      </w:r>
      <w:r w:rsidR="00932622">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"Calculate_Range"=0</w:t>
      </w:r>
      <w:r w:rsidRPr="00713A3F">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"Calculate_effective_area"=0</w:t>
      </w:r>
      <w:r w:rsidRPr="00713A3F">
        <w:rPr>
          <w:rFonts w:ascii="Consolas" w:eastAsia="Times New Roman" w:hAnsi="Consolas" w:cs="Consolas"/>
          <w:color w:val="24292E"/>
          <w:sz w:val="20"/>
          <w:szCs w:val="20"/>
          <w:bdr w:val="none" w:sz="0" w:space="0" w:color="auto" w:frame="1"/>
          <w:lang w:eastAsia="en-GB"/>
        </w:rPr>
        <w:t>, "Calculate_Cov</w:t>
      </w:r>
      <w:r w:rsidR="00932622">
        <w:rPr>
          <w:rFonts w:ascii="Consolas" w:eastAsia="Times New Roman" w:hAnsi="Consolas" w:cs="Consolas"/>
          <w:color w:val="24292E"/>
          <w:sz w:val="20"/>
          <w:szCs w:val="20"/>
          <w:bdr w:val="none" w:sz="0" w:space="0" w:color="auto" w:frame="1"/>
          <w:lang w:eastAsia="en-GB"/>
        </w:rPr>
        <w:t>_SE"=0, 'Calculate_Synchrony'=0</w:t>
      </w:r>
      <w:r w:rsidRPr="00713A3F">
        <w:rPr>
          <w:rFonts w:ascii="Consolas" w:eastAsia="Times New Roman" w:hAnsi="Consolas" w:cs="Consolas"/>
          <w:color w:val="24292E"/>
          <w:sz w:val="20"/>
          <w:szCs w:val="20"/>
          <w:bdr w:val="none" w:sz="0" w:space="0" w:color="auto" w:frame="1"/>
          <w:lang w:eastAsia="en-GB"/>
        </w:rPr>
        <w:t>)</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50763C42"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00932622">
        <w:rPr>
          <w:rFonts w:ascii="Consolas" w:eastAsia="Times New Roman" w:hAnsi="Consolas" w:cs="Consolas"/>
          <w:color w:val="24292E"/>
          <w:sz w:val="20"/>
          <w:szCs w:val="20"/>
          <w:bdr w:val="none" w:sz="0" w:space="0" w:color="auto" w:frame="1"/>
          <w:lang w:eastAsia="en-GB"/>
        </w:rPr>
        <w:t>Options</w:t>
      </w:r>
      <w:r w:rsidRPr="00642D15">
        <w:rPr>
          <w:rFonts w:ascii="Consolas" w:eastAsia="Times New Roman" w:hAnsi="Consolas" w:cs="Consolas"/>
          <w:color w:val="24292E"/>
          <w:sz w:val="20"/>
          <w:szCs w:val="20"/>
          <w:bdr w:val="none" w:sz="0" w:space="0" w:color="auto" w:frame="1"/>
          <w:lang w:eastAsia="en-GB"/>
        </w:rPr>
        <w:t>[</w:t>
      </w:r>
      <w:r w:rsidR="00932622">
        <w:rPr>
          <w:rFonts w:ascii="Consolas" w:eastAsia="Times New Roman" w:hAnsi="Consolas" w:cs="Consolas"/>
          <w:color w:val="24292E"/>
          <w:sz w:val="20"/>
          <w:szCs w:val="20"/>
          <w:bdr w:val="none" w:sz="0" w:space="0" w:color="auto" w:frame="1"/>
          <w:lang w:eastAsia="en-GB"/>
        </w:rPr>
        <w:t>"Calculate_Range"]=TRUE</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5D9458CB"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00932622">
        <w:rPr>
          <w:rFonts w:ascii="Consolas" w:eastAsia="Times New Roman" w:hAnsi="Consolas" w:cs="Consolas"/>
          <w:color w:val="24292E"/>
          <w:sz w:val="20"/>
          <w:szCs w:val="20"/>
          <w:bdr w:val="none" w:sz="0" w:space="0" w:color="auto" w:frame="1"/>
          <w:lang w:eastAsia="en-GB"/>
        </w:rPr>
        <w:t>Options</w:t>
      </w:r>
      <w:r w:rsidR="00932622" w:rsidRPr="00642D15">
        <w:rPr>
          <w:rFonts w:ascii="Consolas" w:eastAsia="Times New Roman" w:hAnsi="Consolas" w:cs="Consolas"/>
          <w:color w:val="24292E"/>
          <w:sz w:val="20"/>
          <w:szCs w:val="20"/>
          <w:bdr w:val="none" w:sz="0" w:space="0" w:color="auto" w:frame="1"/>
          <w:lang w:eastAsia="en-GB"/>
        </w:rPr>
        <w:t>[</w:t>
      </w:r>
      <w:r w:rsidR="00932622">
        <w:rPr>
          <w:rFonts w:ascii="Consolas" w:eastAsia="Times New Roman" w:hAnsi="Consolas" w:cs="Consolas"/>
          <w:color w:val="24292E"/>
          <w:sz w:val="20"/>
          <w:szCs w:val="20"/>
          <w:bdr w:val="none" w:sz="0" w:space="0" w:color="auto" w:frame="1"/>
          <w:lang w:eastAsia="en-GB"/>
        </w:rPr>
        <w:t>"Calculate_effective_area</w:t>
      </w:r>
      <w:bookmarkStart w:id="1" w:name="_GoBack"/>
      <w:bookmarkEnd w:id="1"/>
      <w:r w:rsidR="00932622">
        <w:rPr>
          <w:rFonts w:ascii="Consolas" w:eastAsia="Times New Roman" w:hAnsi="Consolas" w:cs="Consolas"/>
          <w:color w:val="24292E"/>
          <w:sz w:val="20"/>
          <w:szCs w:val="20"/>
          <w:bdr w:val="none" w:sz="0" w:space="0" w:color="auto" w:frame="1"/>
          <w:lang w:eastAsia="en-GB"/>
        </w:rPr>
        <w:t>"]=TRUE</w:t>
      </w:r>
      <w:r w:rsidR="00932622" w:rsidRPr="00642D15">
        <w:rPr>
          <w:rFonts w:ascii="Times New Roman" w:eastAsiaTheme="minorEastAsia" w:hAnsi="Times New Roman" w:cs="Times New Roman"/>
          <w:iCs/>
          <w:sz w:val="24"/>
          <w:szCs w:val="24"/>
        </w:rPr>
        <w:t xml:space="preserve"> </w:t>
      </w:r>
      <w:r w:rsidRPr="00642D15">
        <w:rPr>
          <w:rFonts w:ascii="Times New Roman" w:eastAsiaTheme="minorEastAsia" w:hAnsi="Times New Roman" w:cs="Times New Roman"/>
          <w:iCs/>
          <w:sz w:val="24"/>
          <w:szCs w:val="24"/>
        </w:rPr>
        <w:t xml:space="preserve">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2C982598"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sidR="00F26CD9">
        <w:rPr>
          <w:rFonts w:ascii="Times New Roman" w:eastAsiaTheme="minorEastAsia" w:hAnsi="Times New Roman" w:cs="Times New Roman"/>
          <w:iCs/>
          <w:sz w:val="24"/>
          <w:szCs w:val="24"/>
        </w:rPr>
        <w:t xml:space="preserve"> (see reference documentation for details regarding user interface)</w:t>
      </w:r>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w:t>
      </w:r>
      <w:r w:rsidR="0059531E">
        <w:rPr>
          <w:rFonts w:ascii="Times New Roman" w:eastAsiaTheme="minorEastAsia" w:hAnsi="Times New Roman" w:cs="Times New Roman"/>
          <w:iCs/>
          <w:sz w:val="24"/>
          <w:szCs w:val="24"/>
        </w:rPr>
        <w:lastRenderedPageBreak/>
        <w:t>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lastRenderedPageBreak/>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lastRenderedPageBreak/>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25EB9527"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w:t>
      </w:r>
      <w:r w:rsidR="00580846">
        <w:rPr>
          <w:rFonts w:ascii="Times New Roman" w:eastAsiaTheme="minorEastAsia" w:hAnsi="Times New Roman" w:cs="Times New Roman"/>
          <w:iCs/>
          <w:sz w:val="24"/>
          <w:szCs w:val="24"/>
        </w:rPr>
        <w:lastRenderedPageBreak/>
        <w:t xml:space="preserve">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6C2F99">
        <w:rPr>
          <w:rFonts w:ascii="Times New Roman" w:eastAsiaTheme="minorEastAsia" w:hAnsi="Times New Roman" w:cs="Times New Roman"/>
          <w:iCs/>
          <w:sz w:val="24"/>
          <w:szCs w:val="24"/>
        </w:rPr>
        <w:t xml:space="preserve">In particular, I think C. Monnahan and M. Rudd for contributing substantially to coding new features, and A. Gruss for identifying indexing errors in several (little used) features.  </w:t>
      </w:r>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E946BB1" w14:textId="77777777" w:rsidR="004217E8" w:rsidRPr="004217E8" w:rsidRDefault="00DA2C62" w:rsidP="004217E8">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4217E8" w:rsidRPr="004217E8">
        <w:rPr>
          <w:rFonts w:ascii="Times New Roman" w:hAnsi="Times New Roman" w:cs="Times New Roman"/>
          <w:sz w:val="24"/>
        </w:rPr>
        <w:t xml:space="preserve">Edwards, A.M., and Auger‐Méthé, M. 2019. Some guidance on using mathematical notation in ecology. Methods Ecol. Evol. </w:t>
      </w:r>
      <w:r w:rsidR="004217E8" w:rsidRPr="004217E8">
        <w:rPr>
          <w:rFonts w:ascii="Times New Roman" w:hAnsi="Times New Roman" w:cs="Times New Roman"/>
          <w:b/>
          <w:bCs/>
          <w:sz w:val="24"/>
        </w:rPr>
        <w:t>10</w:t>
      </w:r>
      <w:r w:rsidR="004217E8" w:rsidRPr="004217E8">
        <w:rPr>
          <w:rFonts w:ascii="Times New Roman" w:hAnsi="Times New Roman" w:cs="Times New Roman"/>
          <w:sz w:val="24"/>
        </w:rPr>
        <w:t>(1): 92–99. doi:10.1111/2041-210X.13105.</w:t>
      </w:r>
    </w:p>
    <w:p w14:paraId="0EF42811"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Engle, R.F., and Granger, C.W. 1987. Co-integration and error correction: representation, estimation, and testing. Econom. J. Econom. Soc.: 251–276.</w:t>
      </w:r>
    </w:p>
    <w:p w14:paraId="47B1C19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Gelman, A., and Hill, J. 2007. Data analysis using regression and multilevel/hierarchical models. Cambridge University Press, Cambridge, UK.</w:t>
      </w:r>
    </w:p>
    <w:p w14:paraId="095C4DD2"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Gao, J., Thorson, J.T., Rooper, C.N., Thompson, G., Boldt, J.L., and Lauth, R. 2020a. Estimating synchronous changes in condition and density in eastern Bering Sea fishes. Mar. Ecol. Prog. Ser. </w:t>
      </w:r>
      <w:r w:rsidRPr="004217E8">
        <w:rPr>
          <w:rFonts w:ascii="Times New Roman" w:hAnsi="Times New Roman" w:cs="Times New Roman"/>
          <w:b/>
          <w:bCs/>
          <w:sz w:val="24"/>
        </w:rPr>
        <w:t>635</w:t>
      </w:r>
      <w:r w:rsidRPr="004217E8">
        <w:rPr>
          <w:rFonts w:ascii="Times New Roman" w:hAnsi="Times New Roman" w:cs="Times New Roman"/>
          <w:sz w:val="24"/>
        </w:rPr>
        <w:t>: 169–185. doi:10.3354/meps13213.</w:t>
      </w:r>
    </w:p>
    <w:p w14:paraId="352218D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4217E8">
        <w:rPr>
          <w:rFonts w:ascii="Times New Roman" w:hAnsi="Times New Roman" w:cs="Times New Roman"/>
          <w:b/>
          <w:bCs/>
          <w:sz w:val="24"/>
        </w:rPr>
        <w:t>76</w:t>
      </w:r>
      <w:r w:rsidRPr="004217E8">
        <w:rPr>
          <w:rFonts w:ascii="Times New Roman" w:hAnsi="Times New Roman" w:cs="Times New Roman"/>
          <w:sz w:val="24"/>
        </w:rPr>
        <w:t>(6): 1748–1761. doi:10.1093/icesjms/fsz075.</w:t>
      </w:r>
    </w:p>
    <w:p w14:paraId="7820396F"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4217E8">
        <w:rPr>
          <w:rFonts w:ascii="Times New Roman" w:hAnsi="Times New Roman" w:cs="Times New Roman"/>
          <w:b/>
          <w:bCs/>
          <w:sz w:val="24"/>
        </w:rPr>
        <w:t>75</w:t>
      </w:r>
      <w:r w:rsidRPr="004217E8">
        <w:rPr>
          <w:rFonts w:ascii="Times New Roman" w:hAnsi="Times New Roman" w:cs="Times New Roman"/>
          <w:sz w:val="24"/>
        </w:rPr>
        <w:t>(1): 158–177. doi:10.1093/icesjms/fsx120.</w:t>
      </w:r>
    </w:p>
    <w:p w14:paraId="07485A2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Carroll, G., Ng, E.L., Holsman, K.K., Aydin, K., Kotwicki, S., Morzaria-Luna, H.N., Ainsworth, C.H., and Thompson, K.A. 2020b. Spatio-temporal analyses of marine predator diets from data-rich and data-limited systems. Fish Fish. </w:t>
      </w:r>
      <w:r w:rsidRPr="004217E8">
        <w:rPr>
          <w:rFonts w:ascii="Times New Roman" w:hAnsi="Times New Roman" w:cs="Times New Roman"/>
          <w:b/>
          <w:bCs/>
          <w:sz w:val="24"/>
        </w:rPr>
        <w:t>21</w:t>
      </w:r>
      <w:r w:rsidRPr="004217E8">
        <w:rPr>
          <w:rFonts w:ascii="Times New Roman" w:hAnsi="Times New Roman" w:cs="Times New Roman"/>
          <w:sz w:val="24"/>
        </w:rPr>
        <w:t>(4): 718–739. doi:10.1111/faf.12457.</w:t>
      </w:r>
    </w:p>
    <w:p w14:paraId="7DB7435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4217E8">
        <w:rPr>
          <w:rFonts w:ascii="Times New Roman" w:hAnsi="Times New Roman" w:cs="Times New Roman"/>
          <w:b/>
          <w:bCs/>
          <w:sz w:val="24"/>
        </w:rPr>
        <w:t>193</w:t>
      </w:r>
      <w:r w:rsidRPr="004217E8">
        <w:rPr>
          <w:rFonts w:ascii="Times New Roman" w:hAnsi="Times New Roman" w:cs="Times New Roman"/>
          <w:sz w:val="24"/>
        </w:rPr>
        <w:t>(Supplement C): 129–142. doi:10.1016/j.fishres.2017.04.006.</w:t>
      </w:r>
    </w:p>
    <w:p w14:paraId="7A9F2AC8"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Hocking, D.J., Thorson, J.T., O’Neil, K., and Letcher, B.H. 2018. A geostatistical state-space model of animal densities for stream networks. Ecol. Appl. </w:t>
      </w:r>
      <w:r w:rsidRPr="004217E8">
        <w:rPr>
          <w:rFonts w:ascii="Times New Roman" w:hAnsi="Times New Roman" w:cs="Times New Roman"/>
          <w:b/>
          <w:bCs/>
          <w:sz w:val="24"/>
        </w:rPr>
        <w:t>28</w:t>
      </w:r>
      <w:r w:rsidRPr="004217E8">
        <w:rPr>
          <w:rFonts w:ascii="Times New Roman" w:hAnsi="Times New Roman" w:cs="Times New Roman"/>
          <w:sz w:val="24"/>
        </w:rPr>
        <w:t>(7): 1782–1796. doi:10.1002/eap.1767.</w:t>
      </w:r>
    </w:p>
    <w:p w14:paraId="47393444"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4217E8">
        <w:rPr>
          <w:rFonts w:ascii="Times New Roman" w:hAnsi="Times New Roman" w:cs="Times New Roman"/>
          <w:b/>
          <w:bCs/>
          <w:sz w:val="24"/>
        </w:rPr>
        <w:t>84</w:t>
      </w:r>
      <w:r w:rsidRPr="004217E8">
        <w:rPr>
          <w:rFonts w:ascii="Times New Roman" w:hAnsi="Times New Roman" w:cs="Times New Roman"/>
          <w:sz w:val="24"/>
        </w:rPr>
        <w:t>(407): 717–726. doi:10.2307/2289653.</w:t>
      </w:r>
    </w:p>
    <w:p w14:paraId="7896E70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Kristensen, K., Nielsen, A., Berg, C.W., Skaug, H., and Bell, B.M. 2016. TMB: Automatic differentiation and Laplace approximation. J. Stat. Softw. </w:t>
      </w:r>
      <w:r w:rsidRPr="004217E8">
        <w:rPr>
          <w:rFonts w:ascii="Times New Roman" w:hAnsi="Times New Roman" w:cs="Times New Roman"/>
          <w:b/>
          <w:bCs/>
          <w:sz w:val="24"/>
        </w:rPr>
        <w:t>70</w:t>
      </w:r>
      <w:r w:rsidRPr="004217E8">
        <w:rPr>
          <w:rFonts w:ascii="Times New Roman" w:hAnsi="Times New Roman" w:cs="Times New Roman"/>
          <w:sz w:val="24"/>
        </w:rPr>
        <w:t>(5): 1–21. doi:10.18637/jss.v070.i05.</w:t>
      </w:r>
    </w:p>
    <w:p w14:paraId="502AA91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2012. Continuous domain spatial models in R-INLA. ISBA Bull. </w:t>
      </w:r>
      <w:r w:rsidRPr="004217E8">
        <w:rPr>
          <w:rFonts w:ascii="Times New Roman" w:hAnsi="Times New Roman" w:cs="Times New Roman"/>
          <w:b/>
          <w:bCs/>
          <w:sz w:val="24"/>
        </w:rPr>
        <w:t>19</w:t>
      </w:r>
      <w:r w:rsidRPr="004217E8">
        <w:rPr>
          <w:rFonts w:ascii="Times New Roman" w:hAnsi="Times New Roman" w:cs="Times New Roman"/>
          <w:sz w:val="24"/>
        </w:rPr>
        <w:t>(4): 14–20.</w:t>
      </w:r>
    </w:p>
    <w:p w14:paraId="0FA61A19"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F., and Rue, H. 2015. Bayesian spatial modelling with r-inla. J. Stat. Softw. </w:t>
      </w:r>
      <w:r w:rsidRPr="004217E8">
        <w:rPr>
          <w:rFonts w:ascii="Times New Roman" w:hAnsi="Times New Roman" w:cs="Times New Roman"/>
          <w:b/>
          <w:bCs/>
          <w:sz w:val="24"/>
        </w:rPr>
        <w:t>63</w:t>
      </w:r>
      <w:r w:rsidRPr="004217E8">
        <w:rPr>
          <w:rFonts w:ascii="Times New Roman" w:hAnsi="Times New Roman" w:cs="Times New Roman"/>
          <w:sz w:val="24"/>
        </w:rPr>
        <w:t>(19): 1–25. doi:10.18637/jss.v063.i19.</w:t>
      </w:r>
    </w:p>
    <w:p w14:paraId="7243E7C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4217E8">
        <w:rPr>
          <w:rFonts w:ascii="Times New Roman" w:hAnsi="Times New Roman" w:cs="Times New Roman"/>
          <w:b/>
          <w:bCs/>
          <w:sz w:val="24"/>
        </w:rPr>
        <w:t>73</w:t>
      </w:r>
      <w:r w:rsidRPr="004217E8">
        <w:rPr>
          <w:rFonts w:ascii="Times New Roman" w:hAnsi="Times New Roman" w:cs="Times New Roman"/>
          <w:sz w:val="24"/>
        </w:rPr>
        <w:t>(4): 423–498. doi:10.1111/j.1467-9868.2011.00777.x.</w:t>
      </w:r>
    </w:p>
    <w:p w14:paraId="321FAE10"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4217E8">
        <w:rPr>
          <w:rFonts w:ascii="Times New Roman" w:hAnsi="Times New Roman" w:cs="Times New Roman"/>
          <w:b/>
          <w:bCs/>
          <w:sz w:val="24"/>
        </w:rPr>
        <w:t>8</w:t>
      </w:r>
      <w:r w:rsidRPr="004217E8">
        <w:rPr>
          <w:rFonts w:ascii="Times New Roman" w:hAnsi="Times New Roman" w:cs="Times New Roman"/>
          <w:sz w:val="24"/>
        </w:rPr>
        <w:t>(11): 1235–1246.</w:t>
      </w:r>
    </w:p>
    <w:p w14:paraId="04655D87"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R Core Team. 2017. R: A Language and Environment for Statistical Computing. R Foundation for Statistical Computing, Vienna, Austria. Available from https://www.R-project.org/.</w:t>
      </w:r>
    </w:p>
    <w:p w14:paraId="3FC1C2F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Searle, S.R., Casella, G., and McCulloch, C.E. 1992. Variance components. John Wiley &amp; Sons, Hoboken, New Jersey.</w:t>
      </w:r>
    </w:p>
    <w:p w14:paraId="0762073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lastRenderedPageBreak/>
        <w:t xml:space="preserve">Shelton, A.O., Thorson, J.T., Ward, E.J., and Feist, B.E. 2014. Spatial semiparametric models improve estimates of species abundance and distribution. Can. J. Fish. Aquat. Sci. </w:t>
      </w:r>
      <w:r w:rsidRPr="004217E8">
        <w:rPr>
          <w:rFonts w:ascii="Times New Roman" w:hAnsi="Times New Roman" w:cs="Times New Roman"/>
          <w:b/>
          <w:bCs/>
          <w:sz w:val="24"/>
        </w:rPr>
        <w:t>71</w:t>
      </w:r>
      <w:r w:rsidRPr="004217E8">
        <w:rPr>
          <w:rFonts w:ascii="Times New Roman" w:hAnsi="Times New Roman" w:cs="Times New Roman"/>
          <w:sz w:val="24"/>
        </w:rPr>
        <w:t>(11): 1655–1666. doi:10.1139/cjfas-2013-0508.</w:t>
      </w:r>
    </w:p>
    <w:p w14:paraId="56BB1E92"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Skaug, H., and Fournier, D. 2006. Automatic approximation of the marginal likelihood in non-Gaussian hierarchical models. Comput. Stat. Data Anal. </w:t>
      </w:r>
      <w:r w:rsidRPr="004217E8">
        <w:rPr>
          <w:rFonts w:ascii="Times New Roman" w:hAnsi="Times New Roman" w:cs="Times New Roman"/>
          <w:b/>
          <w:bCs/>
          <w:sz w:val="24"/>
        </w:rPr>
        <w:t>51</w:t>
      </w:r>
      <w:r w:rsidRPr="004217E8">
        <w:rPr>
          <w:rFonts w:ascii="Times New Roman" w:hAnsi="Times New Roman" w:cs="Times New Roman"/>
          <w:sz w:val="24"/>
        </w:rPr>
        <w:t>(2): 699–709.</w:t>
      </w:r>
    </w:p>
    <w:p w14:paraId="6390A838"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4217E8">
        <w:rPr>
          <w:rFonts w:ascii="Times New Roman" w:hAnsi="Times New Roman" w:cs="Times New Roman"/>
          <w:b/>
          <w:bCs/>
          <w:sz w:val="24"/>
        </w:rPr>
        <w:t>75</w:t>
      </w:r>
      <w:r w:rsidRPr="004217E8">
        <w:rPr>
          <w:rFonts w:ascii="Times New Roman" w:hAnsi="Times New Roman" w:cs="Times New Roman"/>
          <w:sz w:val="24"/>
        </w:rPr>
        <w:t>(9): 1369–1382. doi:10.1139/cjfas-2017-0266.</w:t>
      </w:r>
    </w:p>
    <w:p w14:paraId="3F925CBD"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4217E8">
        <w:rPr>
          <w:rFonts w:ascii="Times New Roman" w:hAnsi="Times New Roman" w:cs="Times New Roman"/>
          <w:b/>
          <w:bCs/>
          <w:sz w:val="24"/>
        </w:rPr>
        <w:t>210</w:t>
      </w:r>
      <w:r w:rsidRPr="004217E8">
        <w:rPr>
          <w:rFonts w:ascii="Times New Roman" w:hAnsi="Times New Roman" w:cs="Times New Roman"/>
          <w:sz w:val="24"/>
        </w:rPr>
        <w:t>: 143–161. doi:10.1016/j.fishres.2018.10.013.</w:t>
      </w:r>
    </w:p>
    <w:p w14:paraId="6CFC83D1"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4217E8">
        <w:rPr>
          <w:rFonts w:ascii="Times New Roman" w:hAnsi="Times New Roman" w:cs="Times New Roman"/>
          <w:b/>
          <w:bCs/>
          <w:sz w:val="24"/>
        </w:rPr>
        <w:t>20</w:t>
      </w:r>
      <w:r w:rsidRPr="004217E8">
        <w:rPr>
          <w:rFonts w:ascii="Times New Roman" w:hAnsi="Times New Roman" w:cs="Times New Roman"/>
          <w:sz w:val="24"/>
        </w:rPr>
        <w:t>(6): 1083–1099. doi:10.1111/faf.12398.</w:t>
      </w:r>
    </w:p>
    <w:p w14:paraId="2E59DBD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4217E8">
        <w:rPr>
          <w:rFonts w:ascii="Times New Roman" w:hAnsi="Times New Roman" w:cs="Times New Roman"/>
          <w:b/>
          <w:bCs/>
          <w:sz w:val="24"/>
        </w:rPr>
        <w:t>74</w:t>
      </w:r>
      <w:r w:rsidRPr="004217E8">
        <w:rPr>
          <w:rFonts w:ascii="Times New Roman" w:hAnsi="Times New Roman" w:cs="Times New Roman"/>
          <w:sz w:val="24"/>
        </w:rPr>
        <w:t>(5): 1311–1321. doi:10.1093/icesjms/fsw193.</w:t>
      </w:r>
    </w:p>
    <w:p w14:paraId="48549FB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4217E8">
        <w:rPr>
          <w:rFonts w:ascii="Times New Roman" w:hAnsi="Times New Roman" w:cs="Times New Roman"/>
          <w:b/>
          <w:bCs/>
          <w:sz w:val="24"/>
        </w:rPr>
        <w:t>181</w:t>
      </w:r>
      <w:r w:rsidRPr="004217E8">
        <w:rPr>
          <w:rFonts w:ascii="Times New Roman" w:hAnsi="Times New Roman" w:cs="Times New Roman"/>
          <w:sz w:val="24"/>
        </w:rPr>
        <w:t>: 102244. doi:10.1016/j.pocean.2019.102244.</w:t>
      </w:r>
    </w:p>
    <w:p w14:paraId="717F7DE0"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4217E8">
        <w:rPr>
          <w:rFonts w:ascii="Times New Roman" w:hAnsi="Times New Roman" w:cs="Times New Roman"/>
          <w:b/>
          <w:bCs/>
          <w:sz w:val="24"/>
        </w:rPr>
        <w:t>25</w:t>
      </w:r>
      <w:r w:rsidRPr="004217E8">
        <w:rPr>
          <w:rFonts w:ascii="Times New Roman" w:hAnsi="Times New Roman" w:cs="Times New Roman"/>
          <w:sz w:val="24"/>
        </w:rPr>
        <w:t>(9): 1144–1158. doi:10.1111/geb.12464.</w:t>
      </w:r>
    </w:p>
    <w:p w14:paraId="430CF12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4217E8">
        <w:rPr>
          <w:rFonts w:ascii="Times New Roman" w:hAnsi="Times New Roman" w:cs="Times New Roman"/>
          <w:b/>
          <w:bCs/>
          <w:sz w:val="24"/>
        </w:rPr>
        <w:t>175</w:t>
      </w:r>
      <w:r w:rsidRPr="004217E8">
        <w:rPr>
          <w:rFonts w:ascii="Times New Roman" w:hAnsi="Times New Roman" w:cs="Times New Roman"/>
          <w:sz w:val="24"/>
        </w:rPr>
        <w:t>: 66–74. doi:10.1016/j.fishres.2015.11.016.</w:t>
      </w:r>
    </w:p>
    <w:p w14:paraId="628BA1C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and Minto, C. 2015. Mixed effects: a unifying framework for statistical modelling in fisheries biology. ICES J. Mar. Sci. J. Cons. </w:t>
      </w:r>
      <w:r w:rsidRPr="004217E8">
        <w:rPr>
          <w:rFonts w:ascii="Times New Roman" w:hAnsi="Times New Roman" w:cs="Times New Roman"/>
          <w:b/>
          <w:bCs/>
          <w:sz w:val="24"/>
        </w:rPr>
        <w:t>72</w:t>
      </w:r>
      <w:r w:rsidRPr="004217E8">
        <w:rPr>
          <w:rFonts w:ascii="Times New Roman" w:hAnsi="Times New Roman" w:cs="Times New Roman"/>
          <w:sz w:val="24"/>
        </w:rPr>
        <w:t>(5): 1245–1256. doi:10.1093/icesjms/fsu213.</w:t>
      </w:r>
    </w:p>
    <w:p w14:paraId="21CB50BA"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Munch, S.B., and Swain, D.P. 2017. Estimating partial regulation in spatiotemporal models of community dynamics. Ecology </w:t>
      </w:r>
      <w:r w:rsidRPr="004217E8">
        <w:rPr>
          <w:rFonts w:ascii="Times New Roman" w:hAnsi="Times New Roman" w:cs="Times New Roman"/>
          <w:b/>
          <w:bCs/>
          <w:sz w:val="24"/>
        </w:rPr>
        <w:t>98</w:t>
      </w:r>
      <w:r w:rsidRPr="004217E8">
        <w:rPr>
          <w:rFonts w:ascii="Times New Roman" w:hAnsi="Times New Roman" w:cs="Times New Roman"/>
          <w:sz w:val="24"/>
        </w:rPr>
        <w:t>(5): 1277–1289. doi:10.1002/ecy.1760.</w:t>
      </w:r>
    </w:p>
    <w:p w14:paraId="0FE4B0D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4217E8">
        <w:rPr>
          <w:rFonts w:ascii="Times New Roman" w:hAnsi="Times New Roman" w:cs="Times New Roman"/>
          <w:b/>
          <w:bCs/>
          <w:sz w:val="24"/>
        </w:rPr>
        <w:t>7</w:t>
      </w:r>
      <w:r w:rsidRPr="004217E8">
        <w:rPr>
          <w:rFonts w:ascii="Times New Roman" w:hAnsi="Times New Roman" w:cs="Times New Roman"/>
          <w:sz w:val="24"/>
        </w:rPr>
        <w:t>(8): 990–1002. doi:10.1111/2041-210X.12567.</w:t>
      </w:r>
    </w:p>
    <w:p w14:paraId="5360BD3C"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4217E8">
        <w:rPr>
          <w:rFonts w:ascii="Times New Roman" w:hAnsi="Times New Roman" w:cs="Times New Roman"/>
          <w:b/>
          <w:bCs/>
          <w:sz w:val="24"/>
        </w:rPr>
        <w:t>283</w:t>
      </w:r>
      <w:r w:rsidRPr="004217E8">
        <w:rPr>
          <w:rFonts w:ascii="Times New Roman" w:hAnsi="Times New Roman" w:cs="Times New Roman"/>
          <w:sz w:val="24"/>
        </w:rPr>
        <w:t>(1840): 20161853. doi:10.1098/rspb.2016.1853.</w:t>
      </w:r>
    </w:p>
    <w:p w14:paraId="4148892E"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4217E8">
        <w:rPr>
          <w:rFonts w:ascii="Times New Roman" w:hAnsi="Times New Roman" w:cs="Times New Roman"/>
          <w:b/>
          <w:bCs/>
          <w:sz w:val="24"/>
        </w:rPr>
        <w:t>72</w:t>
      </w:r>
      <w:r w:rsidRPr="004217E8">
        <w:rPr>
          <w:rFonts w:ascii="Times New Roman" w:hAnsi="Times New Roman" w:cs="Times New Roman"/>
          <w:sz w:val="24"/>
        </w:rPr>
        <w:t>(5): 1297–1310. doi:10.1093/icesjms/fsu243.</w:t>
      </w:r>
    </w:p>
    <w:p w14:paraId="16C37025"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4217E8">
        <w:rPr>
          <w:rFonts w:ascii="Times New Roman" w:hAnsi="Times New Roman" w:cs="Times New Roman"/>
          <w:b/>
          <w:bCs/>
          <w:sz w:val="24"/>
        </w:rPr>
        <w:t>96</w:t>
      </w:r>
      <w:r w:rsidRPr="004217E8">
        <w:rPr>
          <w:rFonts w:ascii="Times New Roman" w:hAnsi="Times New Roman" w:cs="Times New Roman"/>
          <w:sz w:val="24"/>
        </w:rPr>
        <w:t>(5): 1202–1212. doi:10.1890/14-0739.1.</w:t>
      </w:r>
    </w:p>
    <w:p w14:paraId="62B20B63"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Thorson, Scheuerell, M.D., Shelton, A.O., See, K.E., Skaug, H.J., and Kristensen, K. 2015b. Spatial factor analysis: a new tool for estimating joint species distributions and </w:t>
      </w:r>
      <w:r w:rsidRPr="004217E8">
        <w:rPr>
          <w:rFonts w:ascii="Times New Roman" w:hAnsi="Times New Roman" w:cs="Times New Roman"/>
          <w:sz w:val="24"/>
        </w:rPr>
        <w:lastRenderedPageBreak/>
        <w:t xml:space="preserve">correlations in species range. Methods Ecol. Evol. </w:t>
      </w:r>
      <w:r w:rsidRPr="004217E8">
        <w:rPr>
          <w:rFonts w:ascii="Times New Roman" w:hAnsi="Times New Roman" w:cs="Times New Roman"/>
          <w:b/>
          <w:bCs/>
          <w:sz w:val="24"/>
        </w:rPr>
        <w:t>6</w:t>
      </w:r>
      <w:r w:rsidRPr="004217E8">
        <w:rPr>
          <w:rFonts w:ascii="Times New Roman" w:hAnsi="Times New Roman" w:cs="Times New Roman"/>
          <w:sz w:val="24"/>
        </w:rPr>
        <w:t>(6): 627–637. doi:10.1111/2041-210X.12359.</w:t>
      </w:r>
    </w:p>
    <w:p w14:paraId="636BCDE6" w14:textId="77777777" w:rsidR="004217E8" w:rsidRPr="004217E8" w:rsidRDefault="004217E8" w:rsidP="004217E8">
      <w:pPr>
        <w:pStyle w:val="Bibliography"/>
        <w:rPr>
          <w:rFonts w:ascii="Times New Roman" w:hAnsi="Times New Roman" w:cs="Times New Roman"/>
          <w:sz w:val="24"/>
        </w:rPr>
      </w:pPr>
      <w:r w:rsidRPr="004217E8">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4217E8">
        <w:rPr>
          <w:rFonts w:ascii="Times New Roman" w:hAnsi="Times New Roman" w:cs="Times New Roman"/>
          <w:b/>
          <w:bCs/>
          <w:sz w:val="24"/>
        </w:rPr>
        <w:t>84</w:t>
      </w:r>
      <w:r w:rsidRPr="004217E8">
        <w:rPr>
          <w:rFonts w:ascii="Times New Roman" w:hAnsi="Times New Roman" w:cs="Times New Roman"/>
          <w:sz w:val="24"/>
        </w:rPr>
        <w:t>(407): 710–716.</w:t>
      </w:r>
    </w:p>
    <w:p w14:paraId="3CB8F6F8" w14:textId="1B468B3E" w:rsidR="00856527"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14B7DA55" w14:textId="77777777" w:rsidR="00856527" w:rsidRDefault="00856527">
      <w:pPr>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br w:type="page"/>
      </w:r>
    </w:p>
    <w:p w14:paraId="0D8F4DFC"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D3001">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9E1C763" w14:textId="05F4875D" w:rsidR="00E100F7" w:rsidRDefault="00E100F7" w:rsidP="00E100F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 – List of S3 objects defined in package VAST (or its primary dependency FishStatsUtils), listing S3 methods defined for each class as well as the intended purpose of each method.</w:t>
      </w:r>
    </w:p>
    <w:tbl>
      <w:tblPr>
        <w:tblW w:w="0" w:type="auto"/>
        <w:tblBorders>
          <w:top w:val="single" w:sz="4" w:space="0" w:color="auto"/>
          <w:bottom w:val="single" w:sz="4" w:space="0" w:color="auto"/>
        </w:tblBorders>
        <w:tblLook w:val="04A0" w:firstRow="1" w:lastRow="0" w:firstColumn="1" w:lastColumn="0" w:noHBand="0" w:noVBand="1"/>
      </w:tblPr>
      <w:tblGrid>
        <w:gridCol w:w="4649"/>
        <w:gridCol w:w="1561"/>
        <w:gridCol w:w="7738"/>
      </w:tblGrid>
      <w:tr w:rsidR="00E100F7" w14:paraId="3A8963BA" w14:textId="77777777" w:rsidTr="00E100F7">
        <w:tc>
          <w:tcPr>
            <w:tcW w:w="4649" w:type="dxa"/>
            <w:tcBorders>
              <w:top w:val="single" w:sz="4" w:space="0" w:color="auto"/>
              <w:bottom w:val="single" w:sz="4" w:space="0" w:color="auto"/>
            </w:tcBorders>
          </w:tcPr>
          <w:p w14:paraId="75AAFBA0"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1561" w:type="dxa"/>
            <w:tcBorders>
              <w:top w:val="single" w:sz="4" w:space="0" w:color="auto"/>
              <w:bottom w:val="single" w:sz="4" w:space="0" w:color="auto"/>
            </w:tcBorders>
          </w:tcPr>
          <w:p w14:paraId="3B842116"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7738" w:type="dxa"/>
            <w:tcBorders>
              <w:top w:val="single" w:sz="4" w:space="0" w:color="auto"/>
              <w:bottom w:val="single" w:sz="4" w:space="0" w:color="auto"/>
            </w:tcBorders>
          </w:tcPr>
          <w:p w14:paraId="56F61B7D" w14:textId="77777777" w:rsidR="00E100F7" w:rsidRPr="00BA0241" w:rsidRDefault="00E100F7" w:rsidP="00E84E69">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E100F7" w14:paraId="3C60916A" w14:textId="77777777" w:rsidTr="00E100F7">
        <w:tc>
          <w:tcPr>
            <w:tcW w:w="4649" w:type="dxa"/>
            <w:tcBorders>
              <w:top w:val="single" w:sz="4" w:space="0" w:color="auto"/>
            </w:tcBorders>
          </w:tcPr>
          <w:p w14:paraId="43C39DD4"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428A9DE4"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Borders>
              <w:top w:val="single" w:sz="4" w:space="0" w:color="auto"/>
            </w:tcBorders>
          </w:tcPr>
          <w:p w14:paraId="5AD7FF6E"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2B6F035E" w14:textId="77777777" w:rsidR="00E100F7" w:rsidRDefault="00E100F7" w:rsidP="00E84E69">
            <w:pPr>
              <w:spacing w:line="480" w:lineRule="auto"/>
              <w:rPr>
                <w:rFonts w:ascii="Times New Roman" w:eastAsiaTheme="minorEastAsia" w:hAnsi="Times New Roman" w:cs="Times New Roman"/>
                <w:iCs/>
                <w:sz w:val="24"/>
                <w:szCs w:val="24"/>
              </w:rPr>
            </w:pPr>
          </w:p>
        </w:tc>
        <w:tc>
          <w:tcPr>
            <w:tcW w:w="7738" w:type="dxa"/>
            <w:tcBorders>
              <w:top w:val="single" w:sz="4" w:space="0" w:color="auto"/>
            </w:tcBorders>
          </w:tcPr>
          <w:p w14:paraId="5CE0EFE8"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7CBEBA0A" w14:textId="77777777" w:rsidTr="00E100F7">
        <w:tc>
          <w:tcPr>
            <w:tcW w:w="4649" w:type="dxa"/>
          </w:tcPr>
          <w:p w14:paraId="5FB76C31"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1ABE8818"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A77B09A"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694E89FD" w14:textId="77777777" w:rsidTr="00E100F7">
        <w:tc>
          <w:tcPr>
            <w:tcW w:w="4649" w:type="dxa"/>
          </w:tcPr>
          <w:p w14:paraId="3BF41761" w14:textId="77777777" w:rsidR="00E100F7" w:rsidRPr="00A2136E"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E31C6EC"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76A907AD"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4D985DAD"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0B877D58" w14:textId="77777777" w:rsidTr="00E100F7">
        <w:tc>
          <w:tcPr>
            <w:tcW w:w="4649" w:type="dxa"/>
          </w:tcPr>
          <w:p w14:paraId="0510AE71"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6C00DE5E"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785FBAA0"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7D97B9AD" w14:textId="77777777" w:rsidTr="00E100F7">
        <w:tc>
          <w:tcPr>
            <w:tcW w:w="4649" w:type="dxa"/>
          </w:tcPr>
          <w:p w14:paraId="67E05E20"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587E491"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69585A93"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32A77480" w14:textId="77777777" w:rsidTr="00E100F7">
        <w:tc>
          <w:tcPr>
            <w:tcW w:w="4649" w:type="dxa"/>
          </w:tcPr>
          <w:p w14:paraId="40BB20DA"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65E82089"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53523B4"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4E65ECDB" w14:textId="77777777" w:rsidTr="00E100F7">
        <w:tc>
          <w:tcPr>
            <w:tcW w:w="4649" w:type="dxa"/>
          </w:tcPr>
          <w:p w14:paraId="5D2D309C" w14:textId="77777777" w:rsidR="00E100F7" w:rsidRPr="00BA0241"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9AEAFE8" w14:textId="77777777" w:rsidR="00E100F7" w:rsidRPr="00996628" w:rsidRDefault="00E100F7" w:rsidP="00E84E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2D9F2BF4"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40512A29" w14:textId="77777777" w:rsidTr="00E100F7">
        <w:tc>
          <w:tcPr>
            <w:tcW w:w="4649" w:type="dxa"/>
          </w:tcPr>
          <w:p w14:paraId="373C76C2"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25A4CB37"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3E14D58C"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2A5A9C03" w14:textId="77777777" w:rsidTr="00E100F7">
        <w:tc>
          <w:tcPr>
            <w:tcW w:w="4649" w:type="dxa"/>
          </w:tcPr>
          <w:p w14:paraId="04CB399F" w14:textId="77777777" w:rsidR="00E100F7" w:rsidRDefault="00E100F7" w:rsidP="00E84E69">
            <w:pPr>
              <w:spacing w:line="480" w:lineRule="auto"/>
              <w:rPr>
                <w:rFonts w:ascii="Times New Roman" w:eastAsiaTheme="minorEastAsia" w:hAnsi="Times New Roman" w:cs="Times New Roman"/>
                <w:iCs/>
                <w:sz w:val="24"/>
                <w:szCs w:val="24"/>
              </w:rPr>
            </w:pPr>
          </w:p>
        </w:tc>
        <w:tc>
          <w:tcPr>
            <w:tcW w:w="1561" w:type="dxa"/>
          </w:tcPr>
          <w:p w14:paraId="036E2A42" w14:textId="77777777" w:rsidR="00E100F7" w:rsidRDefault="00E100F7" w:rsidP="00E84E6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7738" w:type="dxa"/>
          </w:tcPr>
          <w:p w14:paraId="3457E0DF" w14:textId="77777777" w:rsidR="00E100F7" w:rsidRDefault="00E100F7" w:rsidP="00E84E69">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11FE020" w14:textId="77777777" w:rsidR="00E100F7" w:rsidRPr="00493EE0" w:rsidRDefault="00E100F7" w:rsidP="00E100F7">
      <w:pPr>
        <w:spacing w:after="0" w:line="480" w:lineRule="auto"/>
        <w:rPr>
          <w:rFonts w:ascii="Times New Roman" w:eastAsiaTheme="minorEastAsia" w:hAnsi="Times New Roman" w:cs="Times New Roman"/>
          <w:iCs/>
          <w:sz w:val="24"/>
          <w:szCs w:val="24"/>
        </w:rPr>
      </w:pPr>
    </w:p>
    <w:p w14:paraId="626E27A8" w14:textId="5315C073" w:rsidR="00E100F7" w:rsidRDefault="00E100F7" w:rsidP="00856527">
      <w:pPr>
        <w:spacing w:after="0" w:line="480" w:lineRule="auto"/>
        <w:rPr>
          <w:rFonts w:ascii="Times New Roman" w:eastAsiaTheme="minorEastAsia" w:hAnsi="Times New Roman" w:cs="Times New Roman"/>
          <w:iCs/>
          <w:sz w:val="24"/>
          <w:szCs w:val="24"/>
        </w:rPr>
      </w:pPr>
    </w:p>
    <w:p w14:paraId="0484DAB7" w14:textId="1B5A61CA" w:rsidR="00E100F7" w:rsidRDefault="00E100F7" w:rsidP="00856527">
      <w:pPr>
        <w:spacing w:after="0" w:line="480" w:lineRule="auto"/>
        <w:rPr>
          <w:rFonts w:ascii="Times New Roman" w:eastAsiaTheme="minorEastAsia" w:hAnsi="Times New Roman" w:cs="Times New Roman"/>
          <w:iCs/>
          <w:sz w:val="24"/>
          <w:szCs w:val="24"/>
        </w:rPr>
      </w:pPr>
    </w:p>
    <w:p w14:paraId="75663841" w14:textId="576B8E00" w:rsidR="00E100F7" w:rsidRDefault="00E100F7" w:rsidP="00856527">
      <w:pPr>
        <w:spacing w:after="0" w:line="480" w:lineRule="auto"/>
        <w:rPr>
          <w:rFonts w:ascii="Times New Roman" w:eastAsiaTheme="minorEastAsia" w:hAnsi="Times New Roman" w:cs="Times New Roman"/>
          <w:iCs/>
          <w:sz w:val="24"/>
          <w:szCs w:val="24"/>
        </w:rPr>
      </w:pPr>
    </w:p>
    <w:p w14:paraId="54338B69"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100F7">
          <w:pgSz w:w="16838" w:h="11906" w:orient="landscape"/>
          <w:pgMar w:top="1440" w:right="1440" w:bottom="1440" w:left="1440" w:header="720" w:footer="720" w:gutter="0"/>
          <w:lnNumType w:countBy="1" w:restart="continuous"/>
          <w:cols w:space="720"/>
          <w:docGrid w:linePitch="360"/>
        </w:sectPr>
      </w:pPr>
    </w:p>
    <w:p w14:paraId="3B8FB87E" w14:textId="70936A9E" w:rsidR="00856527" w:rsidRDefault="00856527" w:rsidP="00856527">
      <w:pPr>
        <w:spacing w:after="0" w:line="480" w:lineRule="auto"/>
        <w:rPr>
          <w:rFonts w:ascii="Times New Roman" w:hAnsi="Times New Roman" w:cs="Times New Roman"/>
          <w:sz w:val="24"/>
          <w:szCs w:val="24"/>
        </w:rPr>
      </w:pPr>
      <w:r w:rsidRPr="00856527">
        <w:rPr>
          <w:rFonts w:ascii="Times New Roman" w:eastAsiaTheme="minorEastAsia" w:hAnsi="Times New Roman" w:cs="Times New Roman"/>
          <w:iCs/>
          <w:sz w:val="24"/>
          <w:szCs w:val="24"/>
        </w:rPr>
        <w:lastRenderedPageBreak/>
        <w:t xml:space="preserve">Table </w:t>
      </w:r>
      <w:r w:rsidR="000A5CE7">
        <w:rPr>
          <w:rFonts w:ascii="Times New Roman" w:eastAsiaTheme="minorEastAsia" w:hAnsi="Times New Roman" w:cs="Times New Roman"/>
          <w:iCs/>
          <w:sz w:val="24"/>
          <w:szCs w:val="24"/>
        </w:rPr>
        <w:t>2</w:t>
      </w:r>
      <w:r w:rsidRPr="00EE6571">
        <w:rPr>
          <w:rFonts w:ascii="Times New Roman" w:hAnsi="Times New Roman" w:cs="Times New Roman"/>
          <w:sz w:val="24"/>
          <w:szCs w:val="24"/>
        </w:rPr>
        <w:t xml:space="preserve"> – </w:t>
      </w:r>
      <w:r>
        <w:rPr>
          <w:rFonts w:ascii="Times New Roman" w:hAnsi="Times New Roman" w:cs="Times New Roman"/>
          <w:sz w:val="24"/>
          <w:szCs w:val="24"/>
        </w:rPr>
        <w:t xml:space="preserve">Definition of mathematical notation, including the symbol used, its type </w:t>
      </w:r>
      <w:r w:rsidRPr="00EE6571">
        <w:rPr>
          <w:rFonts w:ascii="Times New Roman" w:hAnsi="Times New Roman" w:cs="Times New Roman"/>
          <w:sz w:val="24"/>
          <w:szCs w:val="24"/>
        </w:rPr>
        <w:t>(</w:t>
      </w:r>
      <w:r>
        <w:rPr>
          <w:rFonts w:ascii="Times New Roman" w:hAnsi="Times New Roman" w:cs="Times New Roman"/>
          <w:sz w:val="24"/>
          <w:szCs w:val="24"/>
        </w:rPr>
        <w:t>Index, D</w:t>
      </w:r>
      <w:r w:rsidRPr="00EE6571">
        <w:rPr>
          <w:rFonts w:ascii="Times New Roman" w:hAnsi="Times New Roman" w:cs="Times New Roman"/>
          <w:sz w:val="24"/>
          <w:szCs w:val="24"/>
        </w:rPr>
        <w:t>ata, fixed effects</w:t>
      </w:r>
      <w:r>
        <w:rPr>
          <w:rFonts w:ascii="Times New Roman" w:hAnsi="Times New Roman" w:cs="Times New Roman"/>
          <w:sz w:val="24"/>
          <w:szCs w:val="24"/>
        </w:rPr>
        <w:t xml:space="preserve"> “FE”</w:t>
      </w:r>
      <w:r w:rsidRPr="00EE6571">
        <w:rPr>
          <w:rFonts w:ascii="Times New Roman" w:hAnsi="Times New Roman" w:cs="Times New Roman"/>
          <w:sz w:val="24"/>
          <w:szCs w:val="24"/>
        </w:rPr>
        <w:t>, random effects</w:t>
      </w:r>
      <w:r>
        <w:rPr>
          <w:rFonts w:ascii="Times New Roman" w:hAnsi="Times New Roman" w:cs="Times New Roman"/>
          <w:sz w:val="24"/>
          <w:szCs w:val="24"/>
        </w:rPr>
        <w:t xml:space="preserve"> “RE”</w:t>
      </w:r>
      <w:r w:rsidRPr="00EE6571">
        <w:rPr>
          <w:rFonts w:ascii="Times New Roman" w:hAnsi="Times New Roman" w:cs="Times New Roman"/>
          <w:sz w:val="24"/>
          <w:szCs w:val="24"/>
        </w:rPr>
        <w:t>, intermediate quantity</w:t>
      </w:r>
      <w:r>
        <w:rPr>
          <w:rFonts w:ascii="Times New Roman" w:hAnsi="Times New Roman" w:cs="Times New Roman"/>
          <w:sz w:val="24"/>
          <w:szCs w:val="24"/>
        </w:rPr>
        <w:t xml:space="preserve"> computed internally “IQ”</w:t>
      </w:r>
      <w:r w:rsidRPr="00EE6571">
        <w:rPr>
          <w:rFonts w:ascii="Times New Roman" w:hAnsi="Times New Roman" w:cs="Times New Roman"/>
          <w:sz w:val="24"/>
          <w:szCs w:val="24"/>
        </w:rPr>
        <w:t>, and derived quantities</w:t>
      </w:r>
      <w:r>
        <w:rPr>
          <w:rFonts w:ascii="Times New Roman" w:hAnsi="Times New Roman" w:cs="Times New Roman"/>
          <w:sz w:val="24"/>
          <w:szCs w:val="24"/>
        </w:rPr>
        <w:t xml:space="preserve"> that are outputted  for users “DQ”</w:t>
      </w:r>
      <w:r w:rsidRPr="00EE6571">
        <w:rPr>
          <w:rFonts w:ascii="Times New Roman" w:hAnsi="Times New Roman" w:cs="Times New Roman"/>
          <w:sz w:val="24"/>
          <w:szCs w:val="24"/>
        </w:rPr>
        <w:t>)</w:t>
      </w:r>
      <w:r>
        <w:rPr>
          <w:rFonts w:ascii="Times New Roman" w:hAnsi="Times New Roman" w:cs="Times New Roman"/>
          <w:sz w:val="24"/>
          <w:szCs w:val="24"/>
        </w:rPr>
        <w:t>, and its dimension</w:t>
      </w:r>
    </w:p>
    <w:p w14:paraId="361E77AD" w14:textId="41A239C5" w:rsidR="007F63DB" w:rsidRDefault="007F63DB" w:rsidP="00856527">
      <w:pPr>
        <w:spacing w:after="0" w:line="480" w:lineRule="auto"/>
        <w:rPr>
          <w:rFonts w:ascii="Times New Roman" w:hAnsi="Times New Roman" w:cs="Times New Roman"/>
          <w:sz w:val="24"/>
          <w:szCs w:val="24"/>
        </w:rPr>
      </w:pPr>
    </w:p>
    <w:p w14:paraId="078F18E8" w14:textId="1E04DA11"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A – Indices </w:t>
      </w:r>
    </w:p>
    <w:tbl>
      <w:tblPr>
        <w:tblW w:w="8736" w:type="dxa"/>
        <w:tblBorders>
          <w:top w:val="single" w:sz="4" w:space="0" w:color="auto"/>
          <w:bottom w:val="single" w:sz="4" w:space="0" w:color="auto"/>
        </w:tblBorders>
        <w:tblLook w:val="04A0" w:firstRow="1" w:lastRow="0" w:firstColumn="1" w:lastColumn="0" w:noHBand="0" w:noVBand="1"/>
      </w:tblPr>
      <w:tblGrid>
        <w:gridCol w:w="7560"/>
        <w:gridCol w:w="1176"/>
      </w:tblGrid>
      <w:tr w:rsidR="007F63DB" w:rsidRPr="00EE6571" w14:paraId="65D37A98" w14:textId="77777777" w:rsidTr="007F63DB">
        <w:tc>
          <w:tcPr>
            <w:tcW w:w="7560" w:type="dxa"/>
            <w:tcBorders>
              <w:top w:val="single" w:sz="4" w:space="0" w:color="auto"/>
              <w:bottom w:val="single" w:sz="4" w:space="0" w:color="auto"/>
            </w:tcBorders>
          </w:tcPr>
          <w:p w14:paraId="62C0BEB0" w14:textId="62FABC68"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176" w:type="dxa"/>
            <w:tcBorders>
              <w:top w:val="single" w:sz="4" w:space="0" w:color="auto"/>
              <w:bottom w:val="single" w:sz="4" w:space="0" w:color="auto"/>
            </w:tcBorders>
          </w:tcPr>
          <w:p w14:paraId="176042C7"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r>
      <w:tr w:rsidR="007F63DB" w:rsidRPr="00EE6571" w14:paraId="47A28445" w14:textId="77777777" w:rsidTr="007F63DB">
        <w:tc>
          <w:tcPr>
            <w:tcW w:w="7560" w:type="dxa"/>
            <w:tcBorders>
              <w:top w:val="single" w:sz="4" w:space="0" w:color="auto"/>
            </w:tcBorders>
          </w:tcPr>
          <w:p w14:paraId="7D1317EB"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Observation number</w:t>
            </w:r>
          </w:p>
        </w:tc>
        <w:tc>
          <w:tcPr>
            <w:tcW w:w="1176" w:type="dxa"/>
            <w:tcBorders>
              <w:top w:val="single" w:sz="4" w:space="0" w:color="auto"/>
            </w:tcBorders>
          </w:tcPr>
          <w:p w14:paraId="6089987E"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7F63DB" w:rsidRPr="00EE6571" w14:paraId="1BC2161F" w14:textId="77777777" w:rsidTr="007F63DB">
        <w:tc>
          <w:tcPr>
            <w:tcW w:w="7560" w:type="dxa"/>
          </w:tcPr>
          <w:p w14:paraId="40B93457" w14:textId="6F1C593F"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Extrapolation-grid cell</w:t>
            </w:r>
          </w:p>
        </w:tc>
        <w:tc>
          <w:tcPr>
            <w:tcW w:w="1176" w:type="dxa"/>
          </w:tcPr>
          <w:p w14:paraId="1C19CF51" w14:textId="5D27F297" w:rsidR="007F63DB" w:rsidRPr="00EE6571" w:rsidRDefault="007F63DB" w:rsidP="007F63DB">
            <w:pPr>
              <w:tabs>
                <w:tab w:val="left" w:pos="360"/>
              </w:tabs>
              <w:rPr>
                <w:rFonts w:ascii="Times New Roman" w:hAnsi="Times New Roman" w:cs="Times New Roman"/>
                <w:sz w:val="24"/>
                <w:szCs w:val="24"/>
              </w:rPr>
            </w:pPr>
            <m:oMathPara>
              <m:oMath>
                <m:r>
                  <w:rPr>
                    <w:rFonts w:ascii="Cambria Math" w:hAnsi="Cambria Math" w:cs="Times New Roman"/>
                    <w:sz w:val="24"/>
                    <w:szCs w:val="24"/>
                  </w:rPr>
                  <m:t>g</m:t>
                </m:r>
              </m:oMath>
            </m:oMathPara>
          </w:p>
        </w:tc>
      </w:tr>
      <w:tr w:rsidR="007F63DB" w:rsidRPr="00EE6571" w14:paraId="06F3B9C8" w14:textId="77777777" w:rsidTr="007F63DB">
        <w:tc>
          <w:tcPr>
            <w:tcW w:w="7560" w:type="dxa"/>
          </w:tcPr>
          <w:p w14:paraId="61EB50D9" w14:textId="4FBCEAF5" w:rsidR="007F63DB"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Knot number</w:t>
            </w:r>
          </w:p>
        </w:tc>
        <w:tc>
          <w:tcPr>
            <w:tcW w:w="1176" w:type="dxa"/>
          </w:tcPr>
          <w:p w14:paraId="1B898D05" w14:textId="77651796"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x</m:t>
                </m:r>
              </m:oMath>
            </m:oMathPara>
          </w:p>
        </w:tc>
      </w:tr>
      <w:tr w:rsidR="007F63DB" w:rsidRPr="00EE6571" w14:paraId="0A2661C9" w14:textId="77777777" w:rsidTr="007F63DB">
        <w:tc>
          <w:tcPr>
            <w:tcW w:w="7560" w:type="dxa"/>
          </w:tcPr>
          <w:p w14:paraId="5C82548D" w14:textId="61D227C6" w:rsidR="007F63DB"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Vertex number (including internal knots and boundary vertices)</w:t>
            </w:r>
          </w:p>
        </w:tc>
        <w:tc>
          <w:tcPr>
            <w:tcW w:w="1176" w:type="dxa"/>
          </w:tcPr>
          <w:p w14:paraId="0EF28D60" w14:textId="4D6F52F8"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s</m:t>
                </m:r>
              </m:oMath>
            </m:oMathPara>
          </w:p>
        </w:tc>
      </w:tr>
      <w:tr w:rsidR="007F63DB" w:rsidRPr="00EE6571" w14:paraId="6B8C24C8" w14:textId="77777777" w:rsidTr="007F63DB">
        <w:tc>
          <w:tcPr>
            <w:tcW w:w="7560" w:type="dxa"/>
          </w:tcPr>
          <w:p w14:paraId="7FD75682"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number</w:t>
            </w:r>
          </w:p>
        </w:tc>
        <w:tc>
          <w:tcPr>
            <w:tcW w:w="1176" w:type="dxa"/>
          </w:tcPr>
          <w:p w14:paraId="031EC2B9"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t</m:t>
                </m:r>
              </m:oMath>
            </m:oMathPara>
          </w:p>
        </w:tc>
      </w:tr>
      <w:tr w:rsidR="007F63DB" w:rsidRPr="00EE6571" w14:paraId="765424D3" w14:textId="77777777" w:rsidTr="007F63DB">
        <w:tc>
          <w:tcPr>
            <w:tcW w:w="7560" w:type="dxa"/>
          </w:tcPr>
          <w:p w14:paraId="7A6C0DC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number</w:t>
            </w:r>
          </w:p>
        </w:tc>
        <w:tc>
          <w:tcPr>
            <w:tcW w:w="1176" w:type="dxa"/>
          </w:tcPr>
          <w:p w14:paraId="1E58A41E"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r>
      <w:tr w:rsidR="007F63DB" w:rsidRPr="00EE6571" w14:paraId="5CB72443" w14:textId="77777777" w:rsidTr="007F63DB">
        <w:tc>
          <w:tcPr>
            <w:tcW w:w="7560" w:type="dxa"/>
          </w:tcPr>
          <w:p w14:paraId="1515B72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Factor number</w:t>
            </w:r>
          </w:p>
        </w:tc>
        <w:tc>
          <w:tcPr>
            <w:tcW w:w="1176" w:type="dxa"/>
          </w:tcPr>
          <w:p w14:paraId="7D1F25DB" w14:textId="77777777" w:rsidR="007F63DB" w:rsidRPr="00EE6571" w:rsidRDefault="007F63DB" w:rsidP="00E84E69">
            <w:pPr>
              <w:tabs>
                <w:tab w:val="left" w:pos="360"/>
              </w:tabs>
              <w:rPr>
                <w:rFonts w:ascii="Times New Roman" w:hAnsi="Times New Roman" w:cs="Times New Roman"/>
                <w:sz w:val="24"/>
                <w:szCs w:val="24"/>
              </w:rPr>
            </w:pPr>
            <m:oMathPara>
              <m:oMath>
                <m:r>
                  <w:rPr>
                    <w:rFonts w:ascii="Cambria Math" w:hAnsi="Cambria Math" w:cs="Times New Roman"/>
                    <w:sz w:val="24"/>
                    <w:szCs w:val="24"/>
                  </w:rPr>
                  <m:t>f</m:t>
                </m:r>
              </m:oMath>
            </m:oMathPara>
          </w:p>
        </w:tc>
      </w:tr>
      <w:tr w:rsidR="007F63DB" w:rsidRPr="00EE6571" w14:paraId="64ABB904" w14:textId="77777777" w:rsidTr="007F63DB">
        <w:tc>
          <w:tcPr>
            <w:tcW w:w="7560" w:type="dxa"/>
          </w:tcPr>
          <w:p w14:paraId="78F71732" w14:textId="6A0E8D1F"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3A41D8D8" w14:textId="30191172"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7F63DB" w:rsidRPr="00EE6571" w14:paraId="7DF90E40" w14:textId="77777777" w:rsidTr="007F63DB">
        <w:tc>
          <w:tcPr>
            <w:tcW w:w="7560" w:type="dxa"/>
          </w:tcPr>
          <w:p w14:paraId="2AB6280D" w14:textId="7F32839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292B5217" w14:textId="687B2A77"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oMath>
            </m:oMathPara>
          </w:p>
        </w:tc>
      </w:tr>
      <w:tr w:rsidR="007F63DB" w:rsidRPr="00EE6571" w14:paraId="69FF7FF4" w14:textId="77777777" w:rsidTr="007F63DB">
        <w:tc>
          <w:tcPr>
            <w:tcW w:w="7560" w:type="dxa"/>
          </w:tcPr>
          <w:p w14:paraId="2AE5B2DC" w14:textId="30BF5573"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490B64AF" w14:textId="2FC13E75"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oMath>
            </m:oMathPara>
          </w:p>
        </w:tc>
      </w:tr>
      <w:tr w:rsidR="007F63DB" w:rsidRPr="00EE6571" w14:paraId="4C807F7E" w14:textId="77777777" w:rsidTr="007F63DB">
        <w:tc>
          <w:tcPr>
            <w:tcW w:w="7560" w:type="dxa"/>
          </w:tcPr>
          <w:p w14:paraId="1AB2DCC0" w14:textId="6AE6FE7F"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w:t>
            </w:r>
          </w:p>
        </w:tc>
        <w:tc>
          <w:tcPr>
            <w:tcW w:w="1176" w:type="dxa"/>
          </w:tcPr>
          <w:p w14:paraId="5ACB837F" w14:textId="6F37467C" w:rsidR="007F63DB"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2</m:t>
                    </m:r>
                  </m:sub>
                </m:sSub>
              </m:oMath>
            </m:oMathPara>
          </w:p>
        </w:tc>
      </w:tr>
      <w:tr w:rsidR="007F63DB" w:rsidRPr="00EE6571" w14:paraId="62B98833" w14:textId="77777777" w:rsidTr="007F63DB">
        <w:tc>
          <w:tcPr>
            <w:tcW w:w="7560" w:type="dxa"/>
          </w:tcPr>
          <w:p w14:paraId="09DCB04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Stratum number</w:t>
            </w:r>
          </w:p>
        </w:tc>
        <w:tc>
          <w:tcPr>
            <w:tcW w:w="1176" w:type="dxa"/>
          </w:tcPr>
          <w:p w14:paraId="72623D58"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l</m:t>
                </m:r>
              </m:oMath>
            </m:oMathPara>
          </w:p>
        </w:tc>
      </w:tr>
      <w:tr w:rsidR="007F63DB" w:rsidRPr="00EE6571" w14:paraId="034346C8" w14:textId="77777777" w:rsidTr="007F63DB">
        <w:tc>
          <w:tcPr>
            <w:tcW w:w="7560" w:type="dxa"/>
          </w:tcPr>
          <w:p w14:paraId="02AAF25C"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measures of center-of-gravity</w:t>
            </w:r>
          </w:p>
        </w:tc>
        <w:tc>
          <w:tcPr>
            <w:tcW w:w="1176" w:type="dxa"/>
          </w:tcPr>
          <w:p w14:paraId="73206120"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m</m:t>
                </m:r>
              </m:oMath>
            </m:oMathPara>
          </w:p>
        </w:tc>
      </w:tr>
      <w:tr w:rsidR="007F63DB" w:rsidRPr="00EE6571" w14:paraId="5095D87E" w14:textId="77777777" w:rsidTr="007F63DB">
        <w:tc>
          <w:tcPr>
            <w:tcW w:w="7560" w:type="dxa"/>
          </w:tcPr>
          <w:p w14:paraId="46FF0F7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other book-keeping</w:t>
            </w:r>
          </w:p>
        </w:tc>
        <w:tc>
          <w:tcPr>
            <w:tcW w:w="1176" w:type="dxa"/>
          </w:tcPr>
          <w:p w14:paraId="42022E64" w14:textId="77777777" w:rsidR="007F63DB" w:rsidRPr="00EE6571" w:rsidRDefault="007F63DB" w:rsidP="00E84E69">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m:t>
                </m:r>
              </m:oMath>
            </m:oMathPara>
          </w:p>
        </w:tc>
      </w:tr>
    </w:tbl>
    <w:p w14:paraId="72F15B4A" w14:textId="44B9C8C7" w:rsidR="007F63DB" w:rsidRDefault="007F63DB" w:rsidP="00856527">
      <w:pPr>
        <w:spacing w:after="0" w:line="480" w:lineRule="auto"/>
        <w:rPr>
          <w:rFonts w:ascii="Times New Roman" w:hAnsi="Times New Roman" w:cs="Times New Roman"/>
          <w:sz w:val="24"/>
          <w:szCs w:val="24"/>
        </w:rPr>
      </w:pPr>
    </w:p>
    <w:p w14:paraId="26586213" w14:textId="06D4DB84" w:rsidR="007F63DB" w:rsidRDefault="007F63DB" w:rsidP="00856527">
      <w:pPr>
        <w:spacing w:after="0" w:line="480" w:lineRule="auto"/>
        <w:rPr>
          <w:rFonts w:ascii="Times New Roman" w:hAnsi="Times New Roman" w:cs="Times New Roman"/>
          <w:sz w:val="24"/>
          <w:szCs w:val="24"/>
        </w:rPr>
      </w:pPr>
    </w:p>
    <w:p w14:paraId="2EF60795" w14:textId="520DAE4E"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B – Data </w:t>
      </w:r>
    </w:p>
    <w:tbl>
      <w:tblPr>
        <w:tblW w:w="8646" w:type="dxa"/>
        <w:tblBorders>
          <w:top w:val="single" w:sz="4" w:space="0" w:color="auto"/>
          <w:bottom w:val="single" w:sz="4" w:space="0" w:color="auto"/>
        </w:tblBorders>
        <w:tblLook w:val="04A0" w:firstRow="1" w:lastRow="0" w:firstColumn="1" w:lastColumn="0" w:noHBand="0" w:noVBand="1"/>
      </w:tblPr>
      <w:tblGrid>
        <w:gridCol w:w="5580"/>
        <w:gridCol w:w="1350"/>
        <w:gridCol w:w="1716"/>
      </w:tblGrid>
      <w:tr w:rsidR="007F63DB" w:rsidRPr="00EE6571" w14:paraId="73844D8F" w14:textId="77777777" w:rsidTr="008164F3">
        <w:tc>
          <w:tcPr>
            <w:tcW w:w="5580" w:type="dxa"/>
            <w:tcBorders>
              <w:top w:val="single" w:sz="4" w:space="0" w:color="auto"/>
              <w:bottom w:val="single" w:sz="4" w:space="0" w:color="auto"/>
            </w:tcBorders>
          </w:tcPr>
          <w:p w14:paraId="13117C0A"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350" w:type="dxa"/>
            <w:tcBorders>
              <w:top w:val="single" w:sz="4" w:space="0" w:color="auto"/>
              <w:bottom w:val="single" w:sz="4" w:space="0" w:color="auto"/>
            </w:tcBorders>
          </w:tcPr>
          <w:p w14:paraId="20D05331"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716" w:type="dxa"/>
            <w:tcBorders>
              <w:top w:val="single" w:sz="4" w:space="0" w:color="auto"/>
              <w:bottom w:val="single" w:sz="4" w:space="0" w:color="auto"/>
            </w:tcBorders>
          </w:tcPr>
          <w:p w14:paraId="6B88A08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6E921167" w14:textId="77777777" w:rsidTr="008164F3">
        <w:tc>
          <w:tcPr>
            <w:tcW w:w="5580" w:type="dxa"/>
          </w:tcPr>
          <w:p w14:paraId="35A06F6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Sample response</w:t>
            </w:r>
          </w:p>
        </w:tc>
        <w:tc>
          <w:tcPr>
            <w:tcW w:w="1350" w:type="dxa"/>
          </w:tcPr>
          <w:p w14:paraId="66DE46B0" w14:textId="77777777"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1716" w:type="dxa"/>
          </w:tcPr>
          <w:p w14:paraId="651B978E" w14:textId="77777777" w:rsidR="007F63DB" w:rsidRPr="00EE6571" w:rsidRDefault="00E84E69"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35E8199E" w14:textId="77777777" w:rsidTr="008164F3">
        <w:tc>
          <w:tcPr>
            <w:tcW w:w="5580" w:type="dxa"/>
          </w:tcPr>
          <w:p w14:paraId="46C6354B"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for each sample</w:t>
            </w:r>
          </w:p>
        </w:tc>
        <w:tc>
          <w:tcPr>
            <w:tcW w:w="1350" w:type="dxa"/>
          </w:tcPr>
          <w:p w14:paraId="3CF74E45" w14:textId="77777777"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1716" w:type="dxa"/>
          </w:tcPr>
          <w:p w14:paraId="0872C479" w14:textId="77777777" w:rsidR="007F63DB" w:rsidRPr="00EE6571" w:rsidRDefault="00E84E69"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AD4A8A2" w14:textId="77777777" w:rsidTr="008164F3">
        <w:tc>
          <w:tcPr>
            <w:tcW w:w="5580" w:type="dxa"/>
          </w:tcPr>
          <w:p w14:paraId="242B9D1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for each sample</w:t>
            </w:r>
          </w:p>
        </w:tc>
        <w:tc>
          <w:tcPr>
            <w:tcW w:w="1350" w:type="dxa"/>
          </w:tcPr>
          <w:p w14:paraId="38354069"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i</m:t>
                    </m:r>
                  </m:sub>
                </m:sSub>
              </m:oMath>
            </m:oMathPara>
          </w:p>
        </w:tc>
        <w:tc>
          <w:tcPr>
            <w:tcW w:w="1716" w:type="dxa"/>
          </w:tcPr>
          <w:p w14:paraId="63A56305" w14:textId="77777777" w:rsidR="007F63DB" w:rsidRPr="00EE6571" w:rsidRDefault="00E84E69" w:rsidP="00E84E69">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864E29A" w14:textId="77777777" w:rsidTr="008164F3">
        <w:tc>
          <w:tcPr>
            <w:tcW w:w="5580" w:type="dxa"/>
          </w:tcPr>
          <w:p w14:paraId="2B562552"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level for each sample</w:t>
            </w:r>
          </w:p>
        </w:tc>
        <w:tc>
          <w:tcPr>
            <w:tcW w:w="1350" w:type="dxa"/>
          </w:tcPr>
          <w:p w14:paraId="22E285CB" w14:textId="77777777"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1716" w:type="dxa"/>
          </w:tcPr>
          <w:p w14:paraId="401F35EF" w14:textId="77777777" w:rsidR="007F63DB" w:rsidRPr="00EE6571" w:rsidRDefault="00E84E69"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F1439A7" w14:textId="77777777" w:rsidTr="008164F3">
        <w:tc>
          <w:tcPr>
            <w:tcW w:w="5580" w:type="dxa"/>
          </w:tcPr>
          <w:p w14:paraId="2155DA1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Area covered by each sample</w:t>
            </w:r>
          </w:p>
        </w:tc>
        <w:tc>
          <w:tcPr>
            <w:tcW w:w="1350" w:type="dxa"/>
          </w:tcPr>
          <w:p w14:paraId="759C0A94" w14:textId="77777777"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m:oMathPara>
          </w:p>
        </w:tc>
        <w:tc>
          <w:tcPr>
            <w:tcW w:w="1716" w:type="dxa"/>
          </w:tcPr>
          <w:p w14:paraId="2DC44EEA" w14:textId="77777777" w:rsidR="007F63DB" w:rsidRPr="00EE6571" w:rsidRDefault="00E84E69" w:rsidP="00E84E69">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4749969E" w14:textId="77777777" w:rsidTr="008164F3">
        <w:tc>
          <w:tcPr>
            <w:tcW w:w="5580" w:type="dxa"/>
          </w:tcPr>
          <w:p w14:paraId="48C25672" w14:textId="4137D310"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samples</w:t>
            </w:r>
          </w:p>
        </w:tc>
        <w:tc>
          <w:tcPr>
            <w:tcW w:w="1350" w:type="dxa"/>
          </w:tcPr>
          <w:p w14:paraId="627B1C51" w14:textId="4B3134BC"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is</m:t>
                    </m:r>
                  </m:sub>
                </m:sSub>
              </m:oMath>
            </m:oMathPara>
          </w:p>
        </w:tc>
        <w:tc>
          <w:tcPr>
            <w:tcW w:w="1716" w:type="dxa"/>
          </w:tcPr>
          <w:p w14:paraId="27FA4584" w14:textId="51ED4944" w:rsidR="007F63DB" w:rsidRDefault="00E84E69"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r>
                  <w:rPr>
                    <w:rFonts w:ascii="Cambria Math" w:eastAsia="Calibri" w:hAnsi="Cambria Math" w:cs="Times New Roman"/>
                    <w:sz w:val="24"/>
                    <w:szCs w:val="24"/>
                  </w:rPr>
                  <m:t>×3</m:t>
                </m:r>
              </m:oMath>
            </m:oMathPara>
          </w:p>
        </w:tc>
      </w:tr>
      <w:tr w:rsidR="007F63DB" w:rsidRPr="00EE6571" w14:paraId="56872D41" w14:textId="77777777" w:rsidTr="008164F3">
        <w:tc>
          <w:tcPr>
            <w:tcW w:w="5580" w:type="dxa"/>
          </w:tcPr>
          <w:p w14:paraId="29CCB6EB" w14:textId="6D3D9FAC"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extrapolation-grid cells</w:t>
            </w:r>
          </w:p>
        </w:tc>
        <w:tc>
          <w:tcPr>
            <w:tcW w:w="1350" w:type="dxa"/>
          </w:tcPr>
          <w:p w14:paraId="2D920DA5" w14:textId="4C61168E"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gs</m:t>
                    </m:r>
                  </m:sub>
                </m:sSub>
              </m:oMath>
            </m:oMathPara>
          </w:p>
        </w:tc>
        <w:tc>
          <w:tcPr>
            <w:tcW w:w="1716" w:type="dxa"/>
          </w:tcPr>
          <w:p w14:paraId="5722363A" w14:textId="1A6B3B3A" w:rsidR="007F63DB" w:rsidRDefault="00E84E69"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g</m:t>
                    </m:r>
                  </m:sub>
                </m:sSub>
                <m:r>
                  <w:rPr>
                    <w:rFonts w:ascii="Cambria Math" w:eastAsia="Calibri" w:hAnsi="Cambria Math" w:cs="Times New Roman"/>
                    <w:sz w:val="24"/>
                    <w:szCs w:val="24"/>
                  </w:rPr>
                  <m:t>×3</m:t>
                </m:r>
              </m:oMath>
            </m:oMathPara>
          </w:p>
        </w:tc>
      </w:tr>
      <w:tr w:rsidR="007F63DB" w:rsidRPr="00EE6571" w14:paraId="48E042E1" w14:textId="77777777" w:rsidTr="008164F3">
        <w:tc>
          <w:tcPr>
            <w:tcW w:w="5580" w:type="dxa"/>
          </w:tcPr>
          <w:p w14:paraId="25F4A2EC" w14:textId="6BC5D41A" w:rsidR="007F63DB" w:rsidRPr="00EE6571" w:rsidRDefault="007F63DB" w:rsidP="002F011C">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Distance between </w:t>
            </w:r>
            <w:r>
              <w:rPr>
                <w:rFonts w:ascii="Times New Roman" w:hAnsi="Times New Roman" w:cs="Times New Roman"/>
                <w:sz w:val="24"/>
                <w:szCs w:val="24"/>
              </w:rPr>
              <w:t xml:space="preserve">two </w:t>
            </w:r>
            <w:r w:rsidR="002F011C">
              <w:rPr>
                <w:rFonts w:ascii="Times New Roman" w:hAnsi="Times New Roman" w:cs="Times New Roman"/>
                <w:sz w:val="24"/>
                <w:szCs w:val="24"/>
              </w:rPr>
              <w:t>vertices</w:t>
            </w:r>
            <w:r>
              <w:rPr>
                <w:rFonts w:ascii="Times New Roman" w:hAnsi="Times New Roman" w:cs="Times New Roman"/>
                <w:sz w:val="24"/>
                <w:szCs w:val="24"/>
              </w:rPr>
              <w:t xml:space="preserve"> </w:t>
            </w:r>
          </w:p>
        </w:tc>
        <w:tc>
          <w:tcPr>
            <w:tcW w:w="1350" w:type="dxa"/>
          </w:tcPr>
          <w:p w14:paraId="351AF6C0" w14:textId="7C14CFE0"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d(s,</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tc>
        <w:tc>
          <w:tcPr>
            <w:tcW w:w="1716" w:type="dxa"/>
          </w:tcPr>
          <w:p w14:paraId="4943CB6F" w14:textId="77777777" w:rsidR="007F63DB" w:rsidRPr="00EE6571" w:rsidRDefault="00E84E69" w:rsidP="007F63DB">
            <w:pPr>
              <w:tabs>
                <w:tab w:val="left" w:pos="360"/>
              </w:tabs>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7F63DB" w:rsidRPr="00EE6571" w14:paraId="02195E21" w14:textId="77777777" w:rsidTr="008164F3">
        <w:tc>
          <w:tcPr>
            <w:tcW w:w="5580" w:type="dxa"/>
          </w:tcPr>
          <w:p w14:paraId="5E729E9C" w14:textId="1E2512C7"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6E3B9D96" w14:textId="2B04AA27"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6C292911" w14:textId="5B87AB20"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578D743D" w14:textId="77777777" w:rsidTr="008164F3">
        <w:tc>
          <w:tcPr>
            <w:tcW w:w="5580" w:type="dxa"/>
          </w:tcPr>
          <w:p w14:paraId="31F73FD5" w14:textId="7A09EDD9"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7558982E" w14:textId="5F45AC3A"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(i,t,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62D319B1" w14:textId="311E1307"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676C04C5" w14:textId="77777777" w:rsidTr="008164F3">
        <w:tc>
          <w:tcPr>
            <w:tcW w:w="5580" w:type="dxa"/>
          </w:tcPr>
          <w:p w14:paraId="2782791C" w14:textId="1DF1191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36CFBD7" w14:textId="31A3685F"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17064AB0" w14:textId="43D4588A"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7D916609" w14:textId="77777777" w:rsidTr="008164F3">
        <w:tc>
          <w:tcPr>
            <w:tcW w:w="5580" w:type="dxa"/>
          </w:tcPr>
          <w:p w14:paraId="0BFF0984" w14:textId="6BE104A2"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21CC141" w14:textId="7754FBBD"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342EAC36" w14:textId="13FDB4B4"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027DC52F" w14:textId="77777777" w:rsidTr="008164F3">
        <w:tc>
          <w:tcPr>
            <w:tcW w:w="5580" w:type="dxa"/>
          </w:tcPr>
          <w:p w14:paraId="223CB6F0" w14:textId="4E858D23"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0E42C958" w14:textId="482CB678"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432BCDAA" w14:textId="77AD4E38"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k1</m:t>
                    </m:r>
                  </m:sub>
                </m:sSub>
              </m:oMath>
            </m:oMathPara>
          </w:p>
        </w:tc>
      </w:tr>
      <w:tr w:rsidR="007F63DB" w:rsidRPr="00EE6571" w14:paraId="556507D2" w14:textId="77777777" w:rsidTr="008164F3">
        <w:tc>
          <w:tcPr>
            <w:tcW w:w="5580" w:type="dxa"/>
          </w:tcPr>
          <w:p w14:paraId="2BD998AC" w14:textId="3D9B377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55C2D3AD" w14:textId="4DB224F4"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2E3F81D8" w14:textId="48CEABF5" w:rsidR="007F63DB"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k2</m:t>
                    </m:r>
                  </m:sub>
                </m:sSub>
              </m:oMath>
            </m:oMathPara>
          </w:p>
        </w:tc>
      </w:tr>
      <w:tr w:rsidR="007F63DB" w:rsidRPr="00EE6571" w14:paraId="35F5D759" w14:textId="77777777" w:rsidTr="008164F3">
        <w:tc>
          <w:tcPr>
            <w:tcW w:w="5580" w:type="dxa"/>
          </w:tcPr>
          <w:p w14:paraId="2E02480F" w14:textId="716A2164" w:rsidR="007F63DB" w:rsidRPr="00EE6571" w:rsidRDefault="007F63DB" w:rsidP="00B533C9">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Area associated with </w:t>
            </w:r>
            <w:r w:rsidR="00B533C9">
              <w:rPr>
                <w:rFonts w:ascii="Times New Roman" w:hAnsi="Times New Roman" w:cs="Times New Roman"/>
                <w:sz w:val="24"/>
                <w:szCs w:val="24"/>
              </w:rPr>
              <w:t>extrapolation-grid cell</w:t>
            </w:r>
            <w:r w:rsidRPr="00EE6571">
              <w:rPr>
                <w:rFonts w:ascii="Times New Roman" w:hAnsi="Times New Roman" w:cs="Times New Roman"/>
                <w:sz w:val="24"/>
                <w:szCs w:val="24"/>
              </w:rPr>
              <w:t xml:space="preserve"> in each stratum</w:t>
            </w:r>
          </w:p>
        </w:tc>
        <w:tc>
          <w:tcPr>
            <w:tcW w:w="1350" w:type="dxa"/>
          </w:tcPr>
          <w:p w14:paraId="289332D5" w14:textId="2AAD090E"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a(g,l)</m:t>
                </m:r>
              </m:oMath>
            </m:oMathPara>
          </w:p>
        </w:tc>
        <w:tc>
          <w:tcPr>
            <w:tcW w:w="1716" w:type="dxa"/>
          </w:tcPr>
          <w:p w14:paraId="7139155F" w14:textId="17F02A8B" w:rsidR="007F63DB" w:rsidRPr="00EE6571"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7F63DB" w:rsidRPr="00EE6571" w14:paraId="0D7C131E" w14:textId="77777777" w:rsidTr="008164F3">
        <w:tc>
          <w:tcPr>
            <w:tcW w:w="5580" w:type="dxa"/>
          </w:tcPr>
          <w:p w14:paraId="3353324C" w14:textId="0178F82F"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Statistic for each location used to calculate center of gravity</w:t>
            </w:r>
            <w:r w:rsidR="008164F3">
              <w:rPr>
                <w:rFonts w:ascii="Times New Roman" w:hAnsi="Times New Roman" w:cs="Times New Roman"/>
                <w:sz w:val="24"/>
                <w:szCs w:val="24"/>
              </w:rPr>
              <w:t xml:space="preserve"> and range edges</w:t>
            </w:r>
          </w:p>
        </w:tc>
        <w:tc>
          <w:tcPr>
            <w:tcW w:w="1350" w:type="dxa"/>
          </w:tcPr>
          <w:p w14:paraId="19BD5398" w14:textId="77777777"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z(s,m)</m:t>
                </m:r>
              </m:oMath>
            </m:oMathPara>
          </w:p>
        </w:tc>
        <w:tc>
          <w:tcPr>
            <w:tcW w:w="1716" w:type="dxa"/>
          </w:tcPr>
          <w:p w14:paraId="27D41025" w14:textId="77777777" w:rsidR="007F63DB" w:rsidRPr="00EE6571" w:rsidRDefault="00E84E69"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bl>
    <w:p w14:paraId="2021FF95" w14:textId="2047B3A1" w:rsidR="007F63DB" w:rsidRDefault="007F63DB" w:rsidP="00856527">
      <w:pPr>
        <w:spacing w:after="0" w:line="480" w:lineRule="auto"/>
        <w:rPr>
          <w:rFonts w:ascii="Times New Roman" w:hAnsi="Times New Roman" w:cs="Times New Roman"/>
          <w:sz w:val="24"/>
          <w:szCs w:val="24"/>
        </w:rPr>
      </w:pPr>
    </w:p>
    <w:p w14:paraId="79C2E0E1" w14:textId="6AD3B742" w:rsidR="007F63DB" w:rsidRDefault="007F63DB" w:rsidP="00856527">
      <w:pPr>
        <w:spacing w:after="0" w:line="480" w:lineRule="auto"/>
        <w:rPr>
          <w:rFonts w:ascii="Times New Roman" w:hAnsi="Times New Roman" w:cs="Times New Roman"/>
          <w:sz w:val="24"/>
          <w:szCs w:val="24"/>
        </w:rPr>
      </w:pPr>
    </w:p>
    <w:p w14:paraId="604BCC6E" w14:textId="412F83F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C – C</w:t>
      </w:r>
      <w:r w:rsidR="00A54313">
        <w:rPr>
          <w:rFonts w:ascii="Times New Roman" w:hAnsi="Times New Roman" w:cs="Times New Roman"/>
          <w:sz w:val="24"/>
          <w:szCs w:val="24"/>
        </w:rPr>
        <w:t>oefficients, indicating whether they are fixed effects (FE), random effects (RE) or whether their treatment depends upon user settings (FE/RE)</w:t>
      </w:r>
    </w:p>
    <w:tbl>
      <w:tblPr>
        <w:tblW w:w="9625" w:type="dxa"/>
        <w:tblBorders>
          <w:top w:val="single" w:sz="4" w:space="0" w:color="auto"/>
          <w:bottom w:val="single" w:sz="4" w:space="0" w:color="auto"/>
        </w:tblBorders>
        <w:tblLook w:val="04A0" w:firstRow="1" w:lastRow="0" w:firstColumn="1" w:lastColumn="0" w:noHBand="0" w:noVBand="1"/>
      </w:tblPr>
      <w:tblGrid>
        <w:gridCol w:w="5788"/>
        <w:gridCol w:w="1259"/>
        <w:gridCol w:w="977"/>
        <w:gridCol w:w="1601"/>
      </w:tblGrid>
      <w:tr w:rsidR="007F63DB" w:rsidRPr="00EE6571" w14:paraId="0718B094" w14:textId="77777777" w:rsidTr="00E84E69">
        <w:tc>
          <w:tcPr>
            <w:tcW w:w="5864" w:type="dxa"/>
            <w:tcBorders>
              <w:top w:val="single" w:sz="4" w:space="0" w:color="auto"/>
              <w:bottom w:val="single" w:sz="4" w:space="0" w:color="auto"/>
            </w:tcBorders>
          </w:tcPr>
          <w:p w14:paraId="5E91282F"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01BF77C8"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979" w:type="dxa"/>
            <w:tcBorders>
              <w:top w:val="single" w:sz="4" w:space="0" w:color="auto"/>
              <w:bottom w:val="single" w:sz="4" w:space="0" w:color="auto"/>
            </w:tcBorders>
          </w:tcPr>
          <w:p w14:paraId="2962EBE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Type</w:t>
            </w:r>
          </w:p>
        </w:tc>
        <w:tc>
          <w:tcPr>
            <w:tcW w:w="1606" w:type="dxa"/>
            <w:tcBorders>
              <w:top w:val="single" w:sz="4" w:space="0" w:color="auto"/>
              <w:bottom w:val="single" w:sz="4" w:space="0" w:color="auto"/>
            </w:tcBorders>
          </w:tcPr>
          <w:p w14:paraId="5301CCC0"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5DEE188D" w14:textId="77777777" w:rsidTr="00E84E69">
        <w:tc>
          <w:tcPr>
            <w:tcW w:w="5864" w:type="dxa"/>
          </w:tcPr>
          <w:p w14:paraId="593AD489" w14:textId="70A47FBE"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1</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40F88381" w14:textId="09423C21"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(f,t)</m:t>
                </m:r>
              </m:oMath>
            </m:oMathPara>
          </w:p>
        </w:tc>
        <w:tc>
          <w:tcPr>
            <w:tcW w:w="979" w:type="dxa"/>
          </w:tcPr>
          <w:p w14:paraId="18D9CFBF" w14:textId="77777777" w:rsidR="007F63DB" w:rsidRPr="00EE6571" w:rsidRDefault="007F63DB" w:rsidP="00E84E69">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77038ABB" w14:textId="3DA663D0"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7F63DB" w:rsidRPr="00EE6571" w14:paraId="16A82C1C" w14:textId="77777777" w:rsidTr="00E84E69">
        <w:tc>
          <w:tcPr>
            <w:tcW w:w="5864" w:type="dxa"/>
          </w:tcPr>
          <w:p w14:paraId="1230B35D" w14:textId="48E137A4"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2</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715DBDF7" w14:textId="72D4991A"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(f,t)</m:t>
                </m:r>
              </m:oMath>
            </m:oMathPara>
          </w:p>
        </w:tc>
        <w:tc>
          <w:tcPr>
            <w:tcW w:w="979" w:type="dxa"/>
          </w:tcPr>
          <w:p w14:paraId="344D9C00" w14:textId="77777777" w:rsidR="007F63DB" w:rsidRPr="00EE6571" w:rsidRDefault="007F63DB" w:rsidP="00E84E69">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20667BCD" w14:textId="1CD348C3" w:rsidR="007F63DB" w:rsidRPr="00EE6571" w:rsidRDefault="00E84E69" w:rsidP="00E84E69">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FC61B1" w:rsidRPr="00EE6571" w14:paraId="51AA8FAB" w14:textId="77777777" w:rsidTr="00E84E69">
        <w:tc>
          <w:tcPr>
            <w:tcW w:w="5864" w:type="dxa"/>
          </w:tcPr>
          <w:p w14:paraId="3DDA5F31" w14:textId="01AEB0AB"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D82BF5A" w14:textId="71E9EFDF" w:rsidR="00FC61B1" w:rsidRDefault="00E84E69"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oMath>
            </m:oMathPara>
          </w:p>
        </w:tc>
        <w:tc>
          <w:tcPr>
            <w:tcW w:w="979" w:type="dxa"/>
          </w:tcPr>
          <w:p w14:paraId="1BF3D6C2" w14:textId="3C631DA5"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4829C14" w14:textId="093EA0F4" w:rsidR="00FC61B1" w:rsidRDefault="00E84E69"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oMath>
            </m:oMathPara>
          </w:p>
        </w:tc>
      </w:tr>
      <w:tr w:rsidR="00FC61B1" w:rsidRPr="00EE6571" w14:paraId="0959FC45" w14:textId="77777777" w:rsidTr="00E84E69">
        <w:tc>
          <w:tcPr>
            <w:tcW w:w="5864" w:type="dxa"/>
          </w:tcPr>
          <w:p w14:paraId="3B696B86" w14:textId="33875A5D"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64ECF64" w14:textId="12FC031B" w:rsidR="00FC61B1" w:rsidRDefault="00E84E69"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(c,f)</m:t>
                </m:r>
              </m:oMath>
            </m:oMathPara>
          </w:p>
        </w:tc>
        <w:tc>
          <w:tcPr>
            <w:tcW w:w="979" w:type="dxa"/>
          </w:tcPr>
          <w:p w14:paraId="287715C2" w14:textId="7A55172C"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B8A7290" w14:textId="16B72150" w:rsidR="00FC61B1" w:rsidRDefault="00E84E69"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oMath>
            </m:oMathPara>
          </w:p>
        </w:tc>
      </w:tr>
      <w:tr w:rsidR="00FC61B1" w:rsidRPr="00EE6571" w14:paraId="126B358C" w14:textId="77777777" w:rsidTr="00E84E69">
        <w:tc>
          <w:tcPr>
            <w:tcW w:w="5864" w:type="dxa"/>
          </w:tcPr>
          <w:p w14:paraId="4CB0F055"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00D5A1"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(c,f)</m:t>
                </m:r>
              </m:oMath>
            </m:oMathPara>
          </w:p>
        </w:tc>
        <w:tc>
          <w:tcPr>
            <w:tcW w:w="979" w:type="dxa"/>
          </w:tcPr>
          <w:p w14:paraId="2A1058C8"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02ABB95"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FC61B1" w:rsidRPr="00EE6571" w14:paraId="7F619FE8" w14:textId="77777777" w:rsidTr="00E84E69">
        <w:tc>
          <w:tcPr>
            <w:tcW w:w="5864" w:type="dxa"/>
          </w:tcPr>
          <w:p w14:paraId="35F1FD59"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Loadings matrix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F910FBB"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(c,f)</m:t>
                </m:r>
              </m:oMath>
            </m:oMathPara>
          </w:p>
        </w:tc>
        <w:tc>
          <w:tcPr>
            <w:tcW w:w="979" w:type="dxa"/>
          </w:tcPr>
          <w:p w14:paraId="1B154E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B82AE33"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FC61B1" w:rsidRPr="00EE6571" w14:paraId="4F67EEC6" w14:textId="77777777" w:rsidTr="00E84E69">
        <w:tc>
          <w:tcPr>
            <w:tcW w:w="5864" w:type="dxa"/>
          </w:tcPr>
          <w:p w14:paraId="5F408F20" w14:textId="283EBC6C"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ABFA49A"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oMath>
            </m:oMathPara>
          </w:p>
        </w:tc>
        <w:tc>
          <w:tcPr>
            <w:tcW w:w="979" w:type="dxa"/>
          </w:tcPr>
          <w:p w14:paraId="351A89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62B1F98"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FC61B1" w:rsidRPr="00EE6571" w14:paraId="6E595A61" w14:textId="77777777" w:rsidTr="00E84E69">
        <w:tc>
          <w:tcPr>
            <w:tcW w:w="5864" w:type="dxa"/>
          </w:tcPr>
          <w:p w14:paraId="613FF2A0" w14:textId="3F022CE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4BD603"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(c,f)</m:t>
                </m:r>
              </m:oMath>
            </m:oMathPara>
          </w:p>
        </w:tc>
        <w:tc>
          <w:tcPr>
            <w:tcW w:w="979" w:type="dxa"/>
          </w:tcPr>
          <w:p w14:paraId="115E34E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61FD5C9" w14:textId="77777777" w:rsidR="00FC61B1" w:rsidRPr="00EE6571" w:rsidRDefault="00E84E69"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7F1B48" w:rsidRPr="00EE6571" w14:paraId="6368C16C" w14:textId="77777777" w:rsidTr="00E84E69">
        <w:tc>
          <w:tcPr>
            <w:tcW w:w="5864" w:type="dxa"/>
          </w:tcPr>
          <w:p w14:paraId="0BD3158E" w14:textId="2EC52750"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EE99AA" w14:textId="451B3B25" w:rsidR="007F1B48" w:rsidRDefault="00E84E69"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4B89E79F" w14:textId="3AF96B20"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487A8F0" w14:textId="616AB34C" w:rsidR="007F1B48" w:rsidRDefault="00E84E69"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685622A9" w14:textId="77777777" w:rsidTr="00E84E69">
        <w:tc>
          <w:tcPr>
            <w:tcW w:w="5864" w:type="dxa"/>
          </w:tcPr>
          <w:p w14:paraId="382D6C1D" w14:textId="78F9ECD8"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time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41996E13" w14:textId="711F7DD2" w:rsidR="007F1B48" w:rsidRDefault="00E84E69"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time</m:t>
                    </m:r>
                  </m:sup>
                </m:sSubSup>
                <m:r>
                  <w:rPr>
                    <w:rFonts w:ascii="Cambria Math" w:hAnsi="Cambria Math" w:cs="Times New Roman"/>
                    <w:sz w:val="24"/>
                    <w:szCs w:val="24"/>
                  </w:rPr>
                  <m:t>(t,f)</m:t>
                </m:r>
              </m:oMath>
            </m:oMathPara>
          </w:p>
        </w:tc>
        <w:tc>
          <w:tcPr>
            <w:tcW w:w="979" w:type="dxa"/>
          </w:tcPr>
          <w:p w14:paraId="3620AB11" w14:textId="79D75ADC"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E4F6EB0" w14:textId="25BFDA0D" w:rsidR="007F1B48" w:rsidRDefault="00E84E69"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ε2</m:t>
                    </m:r>
                  </m:sub>
                  <m:sup>
                    <m:r>
                      <w:rPr>
                        <w:rFonts w:ascii="Cambria Math" w:hAnsi="Cambria Math" w:cs="Times New Roman"/>
                        <w:sz w:val="24"/>
                        <w:szCs w:val="24"/>
                      </w:rPr>
                      <m:t>time</m:t>
                    </m:r>
                  </m:sup>
                </m:sSubSup>
              </m:oMath>
            </m:oMathPara>
          </w:p>
        </w:tc>
      </w:tr>
      <w:tr w:rsidR="007F1B48" w:rsidRPr="00EE6571" w14:paraId="7FF8441D" w14:textId="77777777" w:rsidTr="00E84E69">
        <w:tc>
          <w:tcPr>
            <w:tcW w:w="5864" w:type="dxa"/>
          </w:tcPr>
          <w:p w14:paraId="74ED3DAF"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C646BEB"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438CEE4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09D5CA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8E811A1" w14:textId="77777777" w:rsidTr="00E84E69">
        <w:tc>
          <w:tcPr>
            <w:tcW w:w="5864" w:type="dxa"/>
          </w:tcPr>
          <w:p w14:paraId="7259F761"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074455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0794F34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8448D27"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7F1B48" w:rsidRPr="00EE6571" w14:paraId="1F749525" w14:textId="77777777" w:rsidTr="00E84E69">
        <w:tc>
          <w:tcPr>
            <w:tcW w:w="5864" w:type="dxa"/>
          </w:tcPr>
          <w:p w14:paraId="79F94AD7"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BB915F6"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368C61F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2966A30"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533654E9" w14:textId="77777777" w:rsidTr="00E84E69">
        <w:tc>
          <w:tcPr>
            <w:tcW w:w="5864" w:type="dxa"/>
          </w:tcPr>
          <w:p w14:paraId="568A80E2"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A7F5324"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21A55B4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FAB8C6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1CC3239B" w14:textId="77777777" w:rsidTr="00E84E69">
        <w:tc>
          <w:tcPr>
            <w:tcW w:w="5864" w:type="dxa"/>
          </w:tcPr>
          <w:p w14:paraId="6664546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2069A2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4254C6D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5D5643"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13F758F7" w14:textId="77777777" w:rsidTr="00E84E69">
        <w:tc>
          <w:tcPr>
            <w:tcW w:w="5864" w:type="dxa"/>
          </w:tcPr>
          <w:p w14:paraId="0539ADE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0D234EB"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6B44CA5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13B443"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090A1AB6" w14:textId="77777777" w:rsidTr="00E84E69">
        <w:tc>
          <w:tcPr>
            <w:tcW w:w="5864" w:type="dxa"/>
          </w:tcPr>
          <w:p w14:paraId="131CC16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Parameters governing residual variation</w:t>
            </w:r>
          </w:p>
        </w:tc>
        <w:tc>
          <w:tcPr>
            <w:tcW w:w="1176" w:type="dxa"/>
          </w:tcPr>
          <w:p w14:paraId="5134D680" w14:textId="77777777" w:rsidR="007F1B48" w:rsidRPr="00EE6571" w:rsidRDefault="00E84E69"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(c,z)</m:t>
                </m:r>
              </m:oMath>
            </m:oMathPara>
          </w:p>
        </w:tc>
        <w:tc>
          <w:tcPr>
            <w:tcW w:w="979" w:type="dxa"/>
          </w:tcPr>
          <w:p w14:paraId="7315C1E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4BD30E9"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×2</m:t>
                </m:r>
              </m:oMath>
            </m:oMathPara>
          </w:p>
        </w:tc>
      </w:tr>
      <w:tr w:rsidR="007F1B48" w:rsidRPr="00EE6571" w14:paraId="1937B3FD" w14:textId="77777777" w:rsidTr="00E84E69">
        <w:tc>
          <w:tcPr>
            <w:tcW w:w="5864" w:type="dxa"/>
          </w:tcPr>
          <w:p w14:paraId="63AF7734"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5D7D03D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oMath>
            </m:oMathPara>
          </w:p>
        </w:tc>
        <w:tc>
          <w:tcPr>
            <w:tcW w:w="979" w:type="dxa"/>
          </w:tcPr>
          <w:p w14:paraId="20095C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225A5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6247CB74" w14:textId="77777777" w:rsidTr="00E84E69">
        <w:tc>
          <w:tcPr>
            <w:tcW w:w="5864" w:type="dxa"/>
          </w:tcPr>
          <w:p w14:paraId="0900B33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AE86207"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2</m:t>
                    </m:r>
                  </m:sub>
                </m:sSub>
              </m:oMath>
            </m:oMathPara>
          </w:p>
        </w:tc>
        <w:tc>
          <w:tcPr>
            <w:tcW w:w="979" w:type="dxa"/>
          </w:tcPr>
          <w:p w14:paraId="40059BF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323CD1C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119F4774" w14:textId="77777777" w:rsidTr="00E84E69">
        <w:tc>
          <w:tcPr>
            <w:tcW w:w="5864" w:type="dxa"/>
          </w:tcPr>
          <w:p w14:paraId="7755020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3B74B4"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β1</m:t>
                    </m:r>
                  </m:sub>
                </m:sSub>
              </m:oMath>
            </m:oMathPara>
          </w:p>
        </w:tc>
        <w:tc>
          <w:tcPr>
            <w:tcW w:w="979" w:type="dxa"/>
          </w:tcPr>
          <w:p w14:paraId="6AF8CCA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5D0AD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B2C83BD" w14:textId="77777777" w:rsidTr="00E84E69">
        <w:tc>
          <w:tcPr>
            <w:tcW w:w="5864" w:type="dxa"/>
          </w:tcPr>
          <w:p w14:paraId="2684F453"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59DDD0E"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β2</m:t>
                    </m:r>
                  </m:sub>
                </m:sSub>
              </m:oMath>
            </m:oMathPara>
          </w:p>
        </w:tc>
        <w:tc>
          <w:tcPr>
            <w:tcW w:w="979" w:type="dxa"/>
          </w:tcPr>
          <w:p w14:paraId="2436582D"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3E1740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479C2BB" w14:textId="77777777" w:rsidTr="00E84E69">
        <w:tc>
          <w:tcPr>
            <w:tcW w:w="5864" w:type="dxa"/>
          </w:tcPr>
          <w:p w14:paraId="45C6ABA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variance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B4C04B" w14:textId="77777777" w:rsidR="007F1B48" w:rsidRPr="00EE6571" w:rsidRDefault="00E84E69"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oMath>
            </m:oMathPara>
          </w:p>
        </w:tc>
        <w:tc>
          <w:tcPr>
            <w:tcW w:w="979" w:type="dxa"/>
          </w:tcPr>
          <w:p w14:paraId="3E42032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57F6CB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ACC8B4D" w14:textId="77777777" w:rsidTr="00E84E69">
        <w:tc>
          <w:tcPr>
            <w:tcW w:w="5864" w:type="dxa"/>
          </w:tcPr>
          <w:p w14:paraId="4E3040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w:t>
            </w:r>
            <w:r>
              <w:rPr>
                <w:rFonts w:ascii="Times New Roman" w:hAnsi="Times New Roman" w:cs="Times New Roman"/>
                <w:sz w:val="24"/>
                <w:szCs w:val="24"/>
              </w:rPr>
              <w:t>iance for intercepts of 2</w:t>
            </w:r>
            <w:r w:rsidRPr="00E834E9">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2C19BED5" w14:textId="77777777" w:rsidR="007F1B48" w:rsidRPr="00EE6571" w:rsidRDefault="00E84E69"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oMath>
            </m:oMathPara>
          </w:p>
        </w:tc>
        <w:tc>
          <w:tcPr>
            <w:tcW w:w="979" w:type="dxa"/>
          </w:tcPr>
          <w:p w14:paraId="72BAC0B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180872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78D1E478" w14:textId="77777777" w:rsidTr="00E84E69">
        <w:tc>
          <w:tcPr>
            <w:tcW w:w="5864" w:type="dxa"/>
          </w:tcPr>
          <w:p w14:paraId="5408D70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22ED700"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ε1</m:t>
                    </m:r>
                  </m:sub>
                </m:sSub>
              </m:oMath>
            </m:oMathPara>
          </w:p>
        </w:tc>
        <w:tc>
          <w:tcPr>
            <w:tcW w:w="979" w:type="dxa"/>
          </w:tcPr>
          <w:p w14:paraId="09FB0D9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F44432C"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83054C4" w14:textId="77777777" w:rsidTr="00E84E69">
        <w:tc>
          <w:tcPr>
            <w:tcW w:w="5864" w:type="dxa"/>
          </w:tcPr>
          <w:p w14:paraId="2736C89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BBAA345"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ε2</m:t>
                    </m:r>
                  </m:sub>
                </m:sSub>
              </m:oMath>
            </m:oMathPara>
          </w:p>
        </w:tc>
        <w:tc>
          <w:tcPr>
            <w:tcW w:w="979" w:type="dxa"/>
          </w:tcPr>
          <w:p w14:paraId="42167A6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363012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B62527E" w14:textId="77777777" w:rsidTr="00E84E69">
        <w:tc>
          <w:tcPr>
            <w:tcW w:w="5864" w:type="dxa"/>
          </w:tcPr>
          <w:p w14:paraId="3130B9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Parameters governing geometric anisotropy </w:t>
            </w:r>
          </w:p>
        </w:tc>
        <w:tc>
          <w:tcPr>
            <w:tcW w:w="1176" w:type="dxa"/>
          </w:tcPr>
          <w:p w14:paraId="353BA765" w14:textId="77777777" w:rsidR="007F1B48" w:rsidRPr="00EE6571" w:rsidRDefault="007F1B48" w:rsidP="007F1B4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h(z)</m:t>
                </m:r>
              </m:oMath>
            </m:oMathPara>
          </w:p>
        </w:tc>
        <w:tc>
          <w:tcPr>
            <w:tcW w:w="979" w:type="dxa"/>
          </w:tcPr>
          <w:p w14:paraId="4C91973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8623A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2</w:t>
            </w:r>
          </w:p>
        </w:tc>
      </w:tr>
      <w:tr w:rsidR="007F1B48" w:rsidRPr="00EE6571" w14:paraId="353CA267" w14:textId="77777777" w:rsidTr="00E84E69">
        <w:tc>
          <w:tcPr>
            <w:tcW w:w="5864" w:type="dxa"/>
          </w:tcPr>
          <w:p w14:paraId="4603750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DAE664B"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7696F44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182742DC"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7F1B48" w:rsidRPr="00EE6571" w14:paraId="1F97F212" w14:textId="77777777" w:rsidTr="00E84E69">
        <w:tc>
          <w:tcPr>
            <w:tcW w:w="5864" w:type="dxa"/>
          </w:tcPr>
          <w:p w14:paraId="722F10E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2A82C56"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58B99E8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4049A15"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7F1B48" w:rsidRPr="00EE6571" w14:paraId="0D1CB85A" w14:textId="77777777" w:rsidTr="00E84E69">
        <w:tc>
          <w:tcPr>
            <w:tcW w:w="5864" w:type="dxa"/>
          </w:tcPr>
          <w:p w14:paraId="232E593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Spatio-temporal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4220B38" w14:textId="06ACCDE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691534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D8E749E" w14:textId="7595E14F"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7A46B3D7" w14:textId="77777777" w:rsidTr="00E84E69">
        <w:tc>
          <w:tcPr>
            <w:tcW w:w="5864" w:type="dxa"/>
          </w:tcPr>
          <w:p w14:paraId="21D91E5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216E2B61" w14:textId="335223C6"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s,f,f</m:t>
                    </m:r>
                  </m:e>
                </m:d>
              </m:oMath>
            </m:oMathPara>
          </w:p>
        </w:tc>
        <w:tc>
          <w:tcPr>
            <w:tcW w:w="979" w:type="dxa"/>
          </w:tcPr>
          <w:p w14:paraId="1A82E30F"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2A4D807B" w14:textId="140F0035"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55983F07" w14:textId="77777777" w:rsidTr="00E84E69">
        <w:tc>
          <w:tcPr>
            <w:tcW w:w="5864" w:type="dxa"/>
          </w:tcPr>
          <w:p w14:paraId="056E320D"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82C269"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06691E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09B09030"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11A1201" w14:textId="77777777" w:rsidTr="00E84E69">
        <w:tc>
          <w:tcPr>
            <w:tcW w:w="5864" w:type="dxa"/>
          </w:tcPr>
          <w:p w14:paraId="4CB6D538"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D1EB1D8"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3D995F8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3FF33A8D" w14:textId="77777777" w:rsidR="007F1B48" w:rsidRPr="00EE6571" w:rsidRDefault="00E84E69"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bl>
    <w:p w14:paraId="127B0E45" w14:textId="5324C6FC" w:rsidR="007F63DB" w:rsidRDefault="007F63DB" w:rsidP="007F63DB">
      <w:pPr>
        <w:spacing w:after="0" w:line="480" w:lineRule="auto"/>
        <w:rPr>
          <w:rFonts w:ascii="Times New Roman" w:hAnsi="Times New Roman" w:cs="Times New Roman"/>
          <w:sz w:val="24"/>
          <w:szCs w:val="24"/>
        </w:rPr>
      </w:pPr>
    </w:p>
    <w:p w14:paraId="44F299C6" w14:textId="40EFF12F" w:rsidR="007F63DB" w:rsidRDefault="007F63DB" w:rsidP="007F63DB">
      <w:pPr>
        <w:spacing w:after="0" w:line="480" w:lineRule="auto"/>
        <w:rPr>
          <w:rFonts w:ascii="Times New Roman" w:hAnsi="Times New Roman" w:cs="Times New Roman"/>
          <w:sz w:val="24"/>
          <w:szCs w:val="24"/>
        </w:rPr>
      </w:pPr>
    </w:p>
    <w:p w14:paraId="500480D3" w14:textId="2362FF1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D – Variable calculated internally</w:t>
      </w:r>
    </w:p>
    <w:tbl>
      <w:tblPr>
        <w:tblW w:w="8646" w:type="dxa"/>
        <w:tblBorders>
          <w:top w:val="single" w:sz="4" w:space="0" w:color="auto"/>
          <w:bottom w:val="single" w:sz="4" w:space="0" w:color="auto"/>
        </w:tblBorders>
        <w:tblLook w:val="04A0" w:firstRow="1" w:lastRow="0" w:firstColumn="1" w:lastColumn="0" w:noHBand="0" w:noVBand="1"/>
      </w:tblPr>
      <w:tblGrid>
        <w:gridCol w:w="5863"/>
        <w:gridCol w:w="1177"/>
        <w:gridCol w:w="1606"/>
      </w:tblGrid>
      <w:tr w:rsidR="007F63DB" w:rsidRPr="00EE6571" w14:paraId="3E7AB278" w14:textId="77777777" w:rsidTr="00A72D8F">
        <w:tc>
          <w:tcPr>
            <w:tcW w:w="5863" w:type="dxa"/>
            <w:tcBorders>
              <w:top w:val="single" w:sz="4" w:space="0" w:color="auto"/>
              <w:bottom w:val="single" w:sz="4" w:space="0" w:color="auto"/>
            </w:tcBorders>
          </w:tcPr>
          <w:p w14:paraId="21A3A664" w14:textId="77777777" w:rsidR="007F63DB" w:rsidRPr="00EE6571" w:rsidRDefault="007F63DB" w:rsidP="00E84E69">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7" w:type="dxa"/>
            <w:tcBorders>
              <w:top w:val="single" w:sz="4" w:space="0" w:color="auto"/>
              <w:bottom w:val="single" w:sz="4" w:space="0" w:color="auto"/>
            </w:tcBorders>
          </w:tcPr>
          <w:p w14:paraId="1E330466"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C254FF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00D21110" w14:textId="77777777" w:rsidTr="00A72D8F">
        <w:tc>
          <w:tcPr>
            <w:tcW w:w="5863" w:type="dxa"/>
          </w:tcPr>
          <w:p w14:paraId="041D6E5A"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781F347B" w14:textId="77777777" w:rsidR="007F63DB" w:rsidRPr="00EE6571" w:rsidRDefault="00E84E69"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42D5029D"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22BF97E4" w14:textId="77777777" w:rsidTr="00A72D8F">
        <w:tc>
          <w:tcPr>
            <w:tcW w:w="5863" w:type="dxa"/>
          </w:tcPr>
          <w:p w14:paraId="15E545FE"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17BAD713" w14:textId="77777777" w:rsidR="007F63DB" w:rsidRPr="00EE6571" w:rsidRDefault="00E84E69"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3E176662"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E25B60F" w14:textId="77777777" w:rsidTr="00A72D8F">
        <w:tc>
          <w:tcPr>
            <w:tcW w:w="5863" w:type="dxa"/>
          </w:tcPr>
          <w:p w14:paraId="2B32DAF3"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link-transformed predictor</w:t>
            </w:r>
          </w:p>
        </w:tc>
        <w:tc>
          <w:tcPr>
            <w:tcW w:w="1177" w:type="dxa"/>
          </w:tcPr>
          <w:p w14:paraId="59065CF0"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7B12752A"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1744C139" w14:textId="77777777" w:rsidTr="00A72D8F">
        <w:tc>
          <w:tcPr>
            <w:tcW w:w="5863" w:type="dxa"/>
          </w:tcPr>
          <w:p w14:paraId="57C62335" w14:textId="77777777" w:rsidR="007F63DB" w:rsidRPr="00EE6571" w:rsidRDefault="007F63DB" w:rsidP="00E84E69">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link-transformed predictor</w:t>
            </w:r>
          </w:p>
        </w:tc>
        <w:tc>
          <w:tcPr>
            <w:tcW w:w="1177" w:type="dxa"/>
          </w:tcPr>
          <w:p w14:paraId="67418636" w14:textId="77777777" w:rsidR="007F63DB" w:rsidRPr="00EE6571" w:rsidRDefault="00E84E69" w:rsidP="00E84E69">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7E5829B3" w14:textId="77777777" w:rsidR="007F63DB" w:rsidRPr="00EE6571" w:rsidRDefault="00E84E69" w:rsidP="00E84E69">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A72D8F" w:rsidRPr="00EE6571" w14:paraId="3E9C1F8F" w14:textId="77777777" w:rsidTr="00A72D8F">
        <w:tc>
          <w:tcPr>
            <w:tcW w:w="5863" w:type="dxa"/>
          </w:tcPr>
          <w:p w14:paraId="38D6E202" w14:textId="56B557A6"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26A9303C" w14:textId="57A3DF92"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43AC288A" w14:textId="228F8231"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1C144D96" w14:textId="77777777" w:rsidTr="00A72D8F">
        <w:tc>
          <w:tcPr>
            <w:tcW w:w="5863" w:type="dxa"/>
          </w:tcPr>
          <w:p w14:paraId="39F8241E" w14:textId="225A8952"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7F8E76D9" w14:textId="6D22EC40"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17726EE0" w14:textId="7DB5110E"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7308110D" w14:textId="77777777" w:rsidTr="00A72D8F">
        <w:tc>
          <w:tcPr>
            <w:tcW w:w="5863" w:type="dxa"/>
          </w:tcPr>
          <w:p w14:paraId="50257228" w14:textId="1F229E95"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47995687" w14:textId="36984C68"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60994565" w14:textId="4EB7FD8B"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6BB65D41" w14:textId="77777777" w:rsidTr="00A72D8F">
        <w:tc>
          <w:tcPr>
            <w:tcW w:w="5863" w:type="dxa"/>
          </w:tcPr>
          <w:p w14:paraId="05B4D4E8" w14:textId="761BBE7F"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55879AA" w14:textId="451117EB"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i,c,t</m:t>
                    </m:r>
                  </m:e>
                </m:d>
              </m:oMath>
            </m:oMathPara>
          </w:p>
        </w:tc>
        <w:tc>
          <w:tcPr>
            <w:tcW w:w="1606" w:type="dxa"/>
          </w:tcPr>
          <w:p w14:paraId="2E4016C5" w14:textId="4D363450" w:rsidR="00A72D8F" w:rsidRDefault="00E84E69"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13BEB35" w14:textId="77777777" w:rsidTr="00A72D8F">
        <w:tc>
          <w:tcPr>
            <w:tcW w:w="5863" w:type="dxa"/>
          </w:tcPr>
          <w:p w14:paraId="0029652A" w14:textId="0C2B2B10"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4F1AA697" w14:textId="4A9C573E"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4C75E0BF" w14:textId="7C587A41"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9ECD0E" w14:textId="77777777" w:rsidTr="00A72D8F">
        <w:tc>
          <w:tcPr>
            <w:tcW w:w="5863" w:type="dxa"/>
          </w:tcPr>
          <w:p w14:paraId="2439AC0A" w14:textId="62EA7059"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variation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5389C596" w14:textId="12E1F23A"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676DF00B" w14:textId="51D3B4A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66CA1F" w14:textId="77777777" w:rsidTr="00A72D8F">
        <w:tc>
          <w:tcPr>
            <w:tcW w:w="5863" w:type="dxa"/>
          </w:tcPr>
          <w:p w14:paraId="4E28BCCE" w14:textId="3C4D4E86"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BE00C9F" w14:textId="58C6FF8F"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2D50E4D0" w14:textId="6FA35A7A"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B07B72" w14:textId="77777777" w:rsidTr="00A72D8F">
        <w:tc>
          <w:tcPr>
            <w:tcW w:w="5863" w:type="dxa"/>
          </w:tcPr>
          <w:p w14:paraId="3419F3C5" w14:textId="714E43DC"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62A98FDA" w14:textId="06984D5E"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1E007C62" w14:textId="2EA072F6"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C3C0B62" w14:textId="77777777" w:rsidTr="00A72D8F">
        <w:tc>
          <w:tcPr>
            <w:tcW w:w="5863" w:type="dxa"/>
          </w:tcPr>
          <w:p w14:paraId="4F4F5120" w14:textId="697364BF"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30E8110B" w14:textId="0AECE189"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(c,t)</m:t>
                </m:r>
              </m:oMath>
            </m:oMathPara>
          </w:p>
        </w:tc>
        <w:tc>
          <w:tcPr>
            <w:tcW w:w="1606" w:type="dxa"/>
          </w:tcPr>
          <w:p w14:paraId="51E2935C" w14:textId="35334983"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972E786" w14:textId="77777777" w:rsidTr="00A72D8F">
        <w:tc>
          <w:tcPr>
            <w:tcW w:w="5863" w:type="dxa"/>
          </w:tcPr>
          <w:p w14:paraId="714F561C" w14:textId="3C94F8B2"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2</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0BA77386" w14:textId="3A1599C9"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(c,t)</m:t>
                </m:r>
              </m:oMath>
            </m:oMathPara>
          </w:p>
        </w:tc>
        <w:tc>
          <w:tcPr>
            <w:tcW w:w="1606" w:type="dxa"/>
          </w:tcPr>
          <w:p w14:paraId="32079F31" w14:textId="0B980168"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8F00BC5" w14:textId="77777777" w:rsidTr="00A72D8F">
        <w:tc>
          <w:tcPr>
            <w:tcW w:w="5863" w:type="dxa"/>
          </w:tcPr>
          <w:p w14:paraId="43B571A9" w14:textId="7FDDF54B"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w:t>
            </w:r>
          </w:p>
        </w:tc>
        <w:tc>
          <w:tcPr>
            <w:tcW w:w="1177" w:type="dxa"/>
          </w:tcPr>
          <w:p w14:paraId="22D644F3" w14:textId="77777777" w:rsidR="00631FD8" w:rsidRPr="00EE6571" w:rsidRDefault="00E84E69"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Sub>
              </m:oMath>
            </m:oMathPara>
          </w:p>
        </w:tc>
        <w:tc>
          <w:tcPr>
            <w:tcW w:w="1606" w:type="dxa"/>
          </w:tcPr>
          <w:p w14:paraId="111FB85A" w14:textId="77777777" w:rsidR="00631FD8" w:rsidRPr="00EE6571"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24EECB24" w14:textId="77777777" w:rsidTr="00A72D8F">
        <w:tc>
          <w:tcPr>
            <w:tcW w:w="5863" w:type="dxa"/>
          </w:tcPr>
          <w:p w14:paraId="7C004B72" w14:textId="4910B0E1"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325B4E2C" w14:textId="77777777" w:rsidR="00631FD8" w:rsidRPr="00EE6571" w:rsidRDefault="00E84E69"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Sub>
              </m:oMath>
            </m:oMathPara>
          </w:p>
        </w:tc>
        <w:tc>
          <w:tcPr>
            <w:tcW w:w="1606" w:type="dxa"/>
          </w:tcPr>
          <w:p w14:paraId="793FF033" w14:textId="77777777" w:rsidR="00631FD8" w:rsidRPr="00EE6571"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34D67141" w14:textId="77777777" w:rsidTr="00A72D8F">
        <w:tc>
          <w:tcPr>
            <w:tcW w:w="5863" w:type="dxa"/>
          </w:tcPr>
          <w:p w14:paraId="77F3EC3B"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Anisotropy matrix</w:t>
            </w:r>
          </w:p>
        </w:tc>
        <w:tc>
          <w:tcPr>
            <w:tcW w:w="1177" w:type="dxa"/>
          </w:tcPr>
          <w:p w14:paraId="63BA9090" w14:textId="77777777" w:rsidR="00631FD8" w:rsidRPr="00EE6571" w:rsidRDefault="00631FD8" w:rsidP="00631FD8">
            <w:pPr>
              <w:tabs>
                <w:tab w:val="left" w:pos="360"/>
              </w:tabs>
              <w:rPr>
                <w:rFonts w:ascii="Times New Roman" w:hAnsi="Times New Roman" w:cs="Times New Roman"/>
                <w:b/>
                <w:sz w:val="24"/>
                <w:szCs w:val="24"/>
              </w:rPr>
            </w:pPr>
            <m:oMathPara>
              <m:oMath>
                <m:r>
                  <m:rPr>
                    <m:sty m:val="b"/>
                  </m:rPr>
                  <w:rPr>
                    <w:rFonts w:ascii="Cambria Math" w:hAnsi="Cambria Math" w:cs="Times New Roman"/>
                    <w:sz w:val="24"/>
                    <w:szCs w:val="24"/>
                  </w:rPr>
                  <m:t>H</m:t>
                </m:r>
              </m:oMath>
            </m:oMathPara>
          </w:p>
        </w:tc>
        <w:tc>
          <w:tcPr>
            <w:tcW w:w="1606" w:type="dxa"/>
          </w:tcPr>
          <w:p w14:paraId="0EAD9915"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hAnsi="Cambria Math" w:cs="Times New Roman"/>
                    <w:sz w:val="24"/>
                    <w:szCs w:val="24"/>
                  </w:rPr>
                  <m:t>2×2</m:t>
                </m:r>
              </m:oMath>
            </m:oMathPara>
          </w:p>
        </w:tc>
      </w:tr>
    </w:tbl>
    <w:p w14:paraId="783E7184" w14:textId="364AB86A" w:rsidR="007F63DB" w:rsidRDefault="007F63DB" w:rsidP="007F63DB">
      <w:pPr>
        <w:spacing w:after="0" w:line="480" w:lineRule="auto"/>
        <w:rPr>
          <w:rFonts w:ascii="Times New Roman" w:hAnsi="Times New Roman" w:cs="Times New Roman"/>
          <w:sz w:val="24"/>
          <w:szCs w:val="24"/>
        </w:rPr>
      </w:pPr>
    </w:p>
    <w:p w14:paraId="6B917912" w14:textId="36ECF706"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E – Derived quantities </w:t>
      </w:r>
    </w:p>
    <w:tbl>
      <w:tblPr>
        <w:tblW w:w="8646" w:type="dxa"/>
        <w:tblBorders>
          <w:top w:val="single" w:sz="4" w:space="0" w:color="auto"/>
          <w:bottom w:val="single" w:sz="4" w:space="0" w:color="auto"/>
        </w:tblBorders>
        <w:tblLook w:val="04A0" w:firstRow="1" w:lastRow="0" w:firstColumn="1" w:lastColumn="0" w:noHBand="0" w:noVBand="1"/>
      </w:tblPr>
      <w:tblGrid>
        <w:gridCol w:w="5839"/>
        <w:gridCol w:w="1202"/>
        <w:gridCol w:w="1605"/>
      </w:tblGrid>
      <w:tr w:rsidR="007F63DB" w:rsidRPr="00EE6571" w14:paraId="779BEC6C" w14:textId="77777777" w:rsidTr="007F63DB">
        <w:tc>
          <w:tcPr>
            <w:tcW w:w="5864" w:type="dxa"/>
            <w:tcBorders>
              <w:top w:val="single" w:sz="4" w:space="0" w:color="auto"/>
              <w:bottom w:val="single" w:sz="4" w:space="0" w:color="auto"/>
            </w:tcBorders>
          </w:tcPr>
          <w:p w14:paraId="13A58FDE" w14:textId="33244811" w:rsidR="007F63DB" w:rsidRPr="00EE6571"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518D062C" w14:textId="137A71C5"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53B1B86" w14:textId="4116DB6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72706BC8" w14:textId="77777777" w:rsidTr="007F63DB">
        <w:tc>
          <w:tcPr>
            <w:tcW w:w="5864" w:type="dxa"/>
          </w:tcPr>
          <w:p w14:paraId="5349FE0C" w14:textId="6319247C"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sidR="00631FD8">
              <w:rPr>
                <w:rFonts w:ascii="Times New Roman" w:hAnsi="Times New Roman" w:cs="Times New Roman"/>
                <w:sz w:val="24"/>
                <w:szCs w:val="24"/>
              </w:rPr>
              <w:t>for each sample</w:t>
            </w:r>
          </w:p>
        </w:tc>
        <w:tc>
          <w:tcPr>
            <w:tcW w:w="1176" w:type="dxa"/>
          </w:tcPr>
          <w:p w14:paraId="58A3FC28" w14:textId="500B7EF9" w:rsidR="007F63DB" w:rsidRPr="00EE6571" w:rsidRDefault="00E84E69" w:rsidP="007F63DB">
            <w:pPr>
              <w:tabs>
                <w:tab w:val="left" w:pos="360"/>
              </w:tabs>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i,c,t</m:t>
                    </m:r>
                  </m:e>
                </m:d>
              </m:oMath>
            </m:oMathPara>
          </w:p>
        </w:tc>
        <w:tc>
          <w:tcPr>
            <w:tcW w:w="1606" w:type="dxa"/>
          </w:tcPr>
          <w:p w14:paraId="6D8DC2A0" w14:textId="738D2CEA" w:rsidR="007F63DB" w:rsidRPr="00EE6571" w:rsidRDefault="00E84E69"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7AB33C53" w14:textId="77777777" w:rsidTr="007F63DB">
        <w:tc>
          <w:tcPr>
            <w:tcW w:w="5864" w:type="dxa"/>
          </w:tcPr>
          <w:p w14:paraId="1B8AF493" w14:textId="02E1DEA5"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Pr>
                <w:rFonts w:ascii="Times New Roman" w:hAnsi="Times New Roman" w:cs="Times New Roman"/>
                <w:sz w:val="24"/>
                <w:szCs w:val="24"/>
              </w:rPr>
              <w:t>for each extrapolation-grid cell</w:t>
            </w:r>
          </w:p>
        </w:tc>
        <w:tc>
          <w:tcPr>
            <w:tcW w:w="1176" w:type="dxa"/>
          </w:tcPr>
          <w:p w14:paraId="3CD55AE8" w14:textId="7F9D5D87" w:rsidR="00631FD8" w:rsidRDefault="00E84E69" w:rsidP="00631FD8">
            <w:pPr>
              <w:tabs>
                <w:tab w:val="left" w:pos="360"/>
              </w:tabs>
              <w:rPr>
                <w:rFonts w:ascii="Times New Roman" w:eastAsia="Calibri"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oMath>
            </m:oMathPara>
          </w:p>
        </w:tc>
        <w:tc>
          <w:tcPr>
            <w:tcW w:w="1606" w:type="dxa"/>
          </w:tcPr>
          <w:p w14:paraId="600D5643" w14:textId="22C6A6CF"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660B303" w14:textId="77777777" w:rsidTr="007F63DB">
        <w:tc>
          <w:tcPr>
            <w:tcW w:w="5864" w:type="dxa"/>
          </w:tcPr>
          <w:p w14:paraId="5DE3DB01"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of abundance</w:t>
            </w:r>
          </w:p>
        </w:tc>
        <w:tc>
          <w:tcPr>
            <w:tcW w:w="1176" w:type="dxa"/>
          </w:tcPr>
          <w:p w14:paraId="09559F3E"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5F63E54D"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7069CCDC" w14:textId="77777777" w:rsidTr="007F63DB">
        <w:tc>
          <w:tcPr>
            <w:tcW w:w="5864" w:type="dxa"/>
          </w:tcPr>
          <w:p w14:paraId="16C02D1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Center of gravity</w:t>
            </w:r>
          </w:p>
        </w:tc>
        <w:tc>
          <w:tcPr>
            <w:tcW w:w="1176" w:type="dxa"/>
          </w:tcPr>
          <w:p w14:paraId="658FA61F"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oMath>
            </m:oMathPara>
          </w:p>
        </w:tc>
        <w:tc>
          <w:tcPr>
            <w:tcW w:w="1606" w:type="dxa"/>
          </w:tcPr>
          <w:p w14:paraId="32408637"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r w:rsidR="00631FD8" w:rsidRPr="00EE6571" w14:paraId="78D6E19F" w14:textId="77777777" w:rsidTr="007F63DB">
        <w:tc>
          <w:tcPr>
            <w:tcW w:w="5864" w:type="dxa"/>
          </w:tcPr>
          <w:p w14:paraId="25E50EC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Average density</w:t>
            </w:r>
          </w:p>
        </w:tc>
        <w:tc>
          <w:tcPr>
            <w:tcW w:w="1176" w:type="dxa"/>
          </w:tcPr>
          <w:p w14:paraId="5F75CA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379561D4"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A2C2C0" w14:textId="77777777" w:rsidTr="007F63DB">
        <w:tc>
          <w:tcPr>
            <w:tcW w:w="5864" w:type="dxa"/>
          </w:tcPr>
          <w:p w14:paraId="669A8845"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Effective area occupied</w:t>
            </w:r>
          </w:p>
        </w:tc>
        <w:tc>
          <w:tcPr>
            <w:tcW w:w="1176" w:type="dxa"/>
          </w:tcPr>
          <w:p w14:paraId="516AB4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17BA1ACC"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4DE3E0" w14:textId="77777777" w:rsidTr="007F63DB">
        <w:tc>
          <w:tcPr>
            <w:tcW w:w="5864" w:type="dxa"/>
          </w:tcPr>
          <w:p w14:paraId="541613E5"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E06115B"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ω1</m:t>
                    </m:r>
                  </m:sub>
                </m:sSub>
              </m:oMath>
            </m:oMathPara>
          </w:p>
        </w:tc>
        <w:tc>
          <w:tcPr>
            <w:tcW w:w="1606" w:type="dxa"/>
          </w:tcPr>
          <w:p w14:paraId="6F66E436"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6AB2A1B4" w14:textId="77777777" w:rsidTr="007F63DB">
        <w:tc>
          <w:tcPr>
            <w:tcW w:w="5864" w:type="dxa"/>
          </w:tcPr>
          <w:p w14:paraId="1C2BF6BF"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 for spatial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5DA5C637"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ω2</m:t>
                    </m:r>
                  </m:sub>
                </m:sSub>
              </m:oMath>
            </m:oMathPara>
          </w:p>
        </w:tc>
        <w:tc>
          <w:tcPr>
            <w:tcW w:w="1606" w:type="dxa"/>
          </w:tcPr>
          <w:p w14:paraId="3AC6763C"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BA4BDD" w14:textId="77777777" w:rsidTr="007F63DB">
        <w:tc>
          <w:tcPr>
            <w:tcW w:w="5864" w:type="dxa"/>
          </w:tcPr>
          <w:p w14:paraId="61F26249"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AB179F1"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ε1</m:t>
                    </m:r>
                  </m:sub>
                </m:sSub>
              </m:oMath>
            </m:oMathPara>
          </w:p>
        </w:tc>
        <w:tc>
          <w:tcPr>
            <w:tcW w:w="1606" w:type="dxa"/>
          </w:tcPr>
          <w:p w14:paraId="0E0F659F"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D2D4AF7" w14:textId="77777777" w:rsidTr="007F63DB">
        <w:tc>
          <w:tcPr>
            <w:tcW w:w="5864" w:type="dxa"/>
          </w:tcPr>
          <w:p w14:paraId="28FD6BF3" w14:textId="1A6CD111"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w:t>
            </w:r>
            <w:r>
              <w:rPr>
                <w:rFonts w:ascii="Times New Roman" w:hAnsi="Times New Roman" w:cs="Times New Roman"/>
                <w:sz w:val="24"/>
                <w:szCs w:val="24"/>
              </w:rPr>
              <w:t>patio-temporal covariation for 2</w:t>
            </w:r>
            <w:r w:rsidRPr="006B6EF4">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sidRPr="00EE6571">
              <w:rPr>
                <w:rFonts w:ascii="Times New Roman" w:hAnsi="Times New Roman" w:cs="Times New Roman"/>
                <w:sz w:val="24"/>
                <w:szCs w:val="24"/>
              </w:rPr>
              <w:t>linear predictor</w:t>
            </w:r>
          </w:p>
        </w:tc>
        <w:tc>
          <w:tcPr>
            <w:tcW w:w="1176" w:type="dxa"/>
          </w:tcPr>
          <w:p w14:paraId="1D231D20"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ε2</m:t>
                    </m:r>
                  </m:sub>
                </m:sSub>
              </m:oMath>
            </m:oMathPara>
          </w:p>
        </w:tc>
        <w:tc>
          <w:tcPr>
            <w:tcW w:w="1606" w:type="dxa"/>
          </w:tcPr>
          <w:p w14:paraId="7AB92E2C"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2B65EE" w14:textId="77777777" w:rsidTr="007F63DB">
        <w:tc>
          <w:tcPr>
            <w:tcW w:w="5864" w:type="dxa"/>
          </w:tcPr>
          <w:p w14:paraId="3DA1BEAC"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11C9744"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1</m:t>
                    </m:r>
                  </m:sub>
                </m:sSub>
              </m:oMath>
            </m:oMathPara>
          </w:p>
        </w:tc>
        <w:tc>
          <w:tcPr>
            <w:tcW w:w="1606" w:type="dxa"/>
          </w:tcPr>
          <w:p w14:paraId="7DC24704"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516DF5F2" w14:textId="77777777" w:rsidTr="007F63DB">
        <w:tc>
          <w:tcPr>
            <w:tcW w:w="5864" w:type="dxa"/>
          </w:tcPr>
          <w:p w14:paraId="18F23082"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w:t>
            </w:r>
            <w:r>
              <w:rPr>
                <w:rFonts w:ascii="Times New Roman" w:hAnsi="Times New Roman" w:cs="Times New Roman"/>
                <w:sz w:val="24"/>
                <w:szCs w:val="24"/>
              </w:rPr>
              <w:t>overdispersion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1E3BA4EC"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2</m:t>
                    </m:r>
                  </m:sub>
                </m:sSub>
              </m:oMath>
            </m:oMathPara>
          </w:p>
        </w:tc>
        <w:tc>
          <w:tcPr>
            <w:tcW w:w="1606" w:type="dxa"/>
          </w:tcPr>
          <w:p w14:paraId="43EF6121"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966D25" w14:textId="77777777" w:rsidTr="007F63DB">
        <w:tc>
          <w:tcPr>
            <w:tcW w:w="5864" w:type="dxa"/>
          </w:tcPr>
          <w:p w14:paraId="02811F4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E99C2E2"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EE2E5CB" w14:textId="77777777" w:rsidR="00631FD8" w:rsidRDefault="00E84E69" w:rsidP="00631FD8">
            <w:pPr>
              <w:tabs>
                <w:tab w:val="left" w:pos="360"/>
              </w:tabs>
              <w:rPr>
                <w:rFonts w:ascii="Times New Roman" w:eastAsia="Calibri"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0262B768" w14:textId="77777777" w:rsidTr="007F63DB">
        <w:tc>
          <w:tcPr>
            <w:tcW w:w="5864" w:type="dxa"/>
          </w:tcPr>
          <w:p w14:paraId="22E5FA76"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BC6486C"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007778D2"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3FB08C99" w14:textId="77777777" w:rsidTr="007F63DB">
        <w:tc>
          <w:tcPr>
            <w:tcW w:w="5864" w:type="dxa"/>
          </w:tcPr>
          <w:p w14:paraId="2022BD3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C1C14D"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5533C9"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631FD8" w:rsidRPr="00EE6571" w14:paraId="375EBBAA" w14:textId="77777777" w:rsidTr="007F63DB">
        <w:tc>
          <w:tcPr>
            <w:tcW w:w="5864" w:type="dxa"/>
          </w:tcPr>
          <w:p w14:paraId="730E96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1B4AE06"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133019E9"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631FD8" w:rsidRPr="00EE6571" w14:paraId="072E581E" w14:textId="77777777" w:rsidTr="007F63DB">
        <w:tc>
          <w:tcPr>
            <w:tcW w:w="5864" w:type="dxa"/>
          </w:tcPr>
          <w:p w14:paraId="48522F3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E93AC1"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DB5EC13"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3732D4E6" w14:textId="77777777" w:rsidTr="007F63DB">
        <w:tc>
          <w:tcPr>
            <w:tcW w:w="5864" w:type="dxa"/>
          </w:tcPr>
          <w:p w14:paraId="17F727C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Rotated l</w:t>
            </w:r>
            <w:r w:rsidRPr="00EE6571">
              <w:rPr>
                <w:rFonts w:ascii="Times New Roman" w:hAnsi="Times New Roman" w:cs="Times New Roman"/>
                <w:sz w:val="24"/>
                <w:szCs w:val="24"/>
              </w:rPr>
              <w:t>oadings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FBCDB12" w14:textId="77777777" w:rsidR="00631FD8" w:rsidRDefault="00E84E69"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CD1887" w14:textId="77777777" w:rsidR="00631FD8" w:rsidRDefault="00E84E69"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631FD8" w:rsidRPr="00EE6571" w14:paraId="2C33915F" w14:textId="77777777" w:rsidTr="007F63DB">
        <w:tc>
          <w:tcPr>
            <w:tcW w:w="5864" w:type="dxa"/>
          </w:tcPr>
          <w:p w14:paraId="341E5DF0"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C0686A0"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23B685B1"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60669300" w14:textId="77777777" w:rsidTr="007F63DB">
        <w:tc>
          <w:tcPr>
            <w:tcW w:w="5864" w:type="dxa"/>
          </w:tcPr>
          <w:p w14:paraId="515CBA9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6ED47F"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1EE8B4A3"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0B5393F2" w14:textId="77777777" w:rsidTr="007F63DB">
        <w:tc>
          <w:tcPr>
            <w:tcW w:w="5864" w:type="dxa"/>
          </w:tcPr>
          <w:p w14:paraId="5A22534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E169F6"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0C0A89C2"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98625AC" w14:textId="77777777" w:rsidTr="007F63DB">
        <w:tc>
          <w:tcPr>
            <w:tcW w:w="5864" w:type="dxa"/>
          </w:tcPr>
          <w:p w14:paraId="205F74CC"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9106D56"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5055E02E"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BBE9DA7" w14:textId="77777777" w:rsidTr="007F63DB">
        <w:tc>
          <w:tcPr>
            <w:tcW w:w="5864" w:type="dxa"/>
          </w:tcPr>
          <w:p w14:paraId="7A5FEC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D04EE32"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22EDE6DE"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7CB21B24" w14:textId="77777777" w:rsidTr="007F63DB">
        <w:tc>
          <w:tcPr>
            <w:tcW w:w="5864" w:type="dxa"/>
          </w:tcPr>
          <w:p w14:paraId="7AB2E2AF"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3BAF5DAB" w14:textId="77777777" w:rsidR="00631FD8" w:rsidRPr="00EE6571" w:rsidRDefault="00E84E69"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6421B88E" w14:textId="77777777" w:rsidR="00631FD8" w:rsidRPr="00EE6571" w:rsidRDefault="00E84E69"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bookmarkEnd w:id="0"/>
    </w:tbl>
    <w:p w14:paraId="4995B239" w14:textId="77777777" w:rsidR="000C0C8A" w:rsidRDefault="000C0C8A" w:rsidP="00ED3001">
      <w:pPr>
        <w:spacing w:after="0" w:line="480" w:lineRule="auto"/>
        <w:rPr>
          <w:rFonts w:ascii="Times New Roman" w:eastAsiaTheme="minorEastAsia" w:hAnsi="Times New Roman" w:cs="Times New Roman"/>
          <w:iCs/>
          <w:sz w:val="24"/>
          <w:szCs w:val="24"/>
        </w:rPr>
      </w:pPr>
    </w:p>
    <w:p w14:paraId="3658F20D" w14:textId="6D74D312" w:rsidR="000C0C8A" w:rsidRDefault="000C0C8A">
      <w:pPr>
        <w:rPr>
          <w:rFonts w:ascii="Times New Roman" w:eastAsiaTheme="minorEastAsia" w:hAnsi="Times New Roman" w:cs="Times New Roman"/>
          <w:iCs/>
          <w:sz w:val="24"/>
          <w:szCs w:val="24"/>
        </w:rPr>
      </w:pPr>
    </w:p>
    <w:sectPr w:rsidR="000C0C8A"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52C21" w14:textId="77777777" w:rsidR="006F4D6A" w:rsidRDefault="006F4D6A">
      <w:pPr>
        <w:spacing w:after="0" w:line="240" w:lineRule="auto"/>
      </w:pPr>
      <w:r>
        <w:separator/>
      </w:r>
    </w:p>
  </w:endnote>
  <w:endnote w:type="continuationSeparator" w:id="0">
    <w:p w14:paraId="1F823178" w14:textId="77777777" w:rsidR="006F4D6A" w:rsidRDefault="006F4D6A">
      <w:pPr>
        <w:spacing w:after="0" w:line="240" w:lineRule="auto"/>
      </w:pPr>
      <w:r>
        <w:continuationSeparator/>
      </w:r>
    </w:p>
  </w:endnote>
  <w:endnote w:type="continuationNotice" w:id="1">
    <w:p w14:paraId="6E1E8A00" w14:textId="77777777" w:rsidR="006F4D6A" w:rsidRDefault="006F4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58050461" w:rsidR="00E84E69" w:rsidRDefault="00E84E69">
        <w:pPr>
          <w:pStyle w:val="Footer"/>
          <w:jc w:val="center"/>
        </w:pPr>
        <w:r>
          <w:fldChar w:fldCharType="begin"/>
        </w:r>
        <w:r>
          <w:instrText xml:space="preserve"> PAGE   \* MERGEFORMAT </w:instrText>
        </w:r>
        <w:r>
          <w:fldChar w:fldCharType="separate"/>
        </w:r>
        <w:r w:rsidR="006C1AE4">
          <w:rPr>
            <w:noProof/>
          </w:rPr>
          <w:t>20</w:t>
        </w:r>
        <w:r>
          <w:rPr>
            <w:noProof/>
          </w:rPr>
          <w:fldChar w:fldCharType="end"/>
        </w:r>
      </w:p>
    </w:sdtContent>
  </w:sdt>
  <w:p w14:paraId="6CACC9CB" w14:textId="77777777" w:rsidR="00E84E69" w:rsidRDefault="00E84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B45C6" w14:textId="77777777" w:rsidR="006F4D6A" w:rsidRDefault="006F4D6A">
      <w:pPr>
        <w:spacing w:after="0" w:line="240" w:lineRule="auto"/>
      </w:pPr>
      <w:r>
        <w:separator/>
      </w:r>
    </w:p>
  </w:footnote>
  <w:footnote w:type="continuationSeparator" w:id="0">
    <w:p w14:paraId="09E4188C" w14:textId="77777777" w:rsidR="006F4D6A" w:rsidRDefault="006F4D6A">
      <w:pPr>
        <w:spacing w:after="0" w:line="240" w:lineRule="auto"/>
      </w:pPr>
      <w:r>
        <w:continuationSeparator/>
      </w:r>
    </w:p>
  </w:footnote>
  <w:footnote w:type="continuationNotice" w:id="1">
    <w:p w14:paraId="09CA6DF8" w14:textId="77777777" w:rsidR="006F4D6A" w:rsidRDefault="006F4D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E84E69" w:rsidRDefault="00E84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CC20D01"/>
    <w:multiLevelType w:val="hybridMultilevel"/>
    <w:tmpl w:val="957E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2"/>
  </w:num>
  <w:num w:numId="2">
    <w:abstractNumId w:val="12"/>
  </w:num>
  <w:num w:numId="3">
    <w:abstractNumId w:val="23"/>
  </w:num>
  <w:num w:numId="4">
    <w:abstractNumId w:val="48"/>
  </w:num>
  <w:num w:numId="5">
    <w:abstractNumId w:val="49"/>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5"/>
  </w:num>
  <w:num w:numId="14">
    <w:abstractNumId w:val="7"/>
  </w:num>
  <w:num w:numId="15">
    <w:abstractNumId w:val="41"/>
  </w:num>
  <w:num w:numId="16">
    <w:abstractNumId w:val="26"/>
  </w:num>
  <w:num w:numId="17">
    <w:abstractNumId w:val="28"/>
  </w:num>
  <w:num w:numId="18">
    <w:abstractNumId w:val="1"/>
  </w:num>
  <w:num w:numId="19">
    <w:abstractNumId w:val="38"/>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4"/>
  </w:num>
  <w:num w:numId="27">
    <w:abstractNumId w:val="18"/>
  </w:num>
  <w:num w:numId="28">
    <w:abstractNumId w:val="9"/>
  </w:num>
  <w:num w:numId="29">
    <w:abstractNumId w:val="8"/>
  </w:num>
  <w:num w:numId="30">
    <w:abstractNumId w:val="43"/>
  </w:num>
  <w:num w:numId="31">
    <w:abstractNumId w:val="27"/>
  </w:num>
  <w:num w:numId="32">
    <w:abstractNumId w:val="35"/>
  </w:num>
  <w:num w:numId="33">
    <w:abstractNumId w:val="6"/>
  </w:num>
  <w:num w:numId="34">
    <w:abstractNumId w:val="17"/>
  </w:num>
  <w:num w:numId="35">
    <w:abstractNumId w:val="4"/>
  </w:num>
  <w:num w:numId="36">
    <w:abstractNumId w:val="39"/>
  </w:num>
  <w:num w:numId="37">
    <w:abstractNumId w:val="46"/>
  </w:num>
  <w:num w:numId="38">
    <w:abstractNumId w:val="14"/>
  </w:num>
  <w:num w:numId="39">
    <w:abstractNumId w:val="22"/>
  </w:num>
  <w:num w:numId="40">
    <w:abstractNumId w:val="11"/>
  </w:num>
  <w:num w:numId="41">
    <w:abstractNumId w:val="47"/>
  </w:num>
  <w:num w:numId="42">
    <w:abstractNumId w:val="5"/>
  </w:num>
  <w:num w:numId="43">
    <w:abstractNumId w:val="30"/>
  </w:num>
  <w:num w:numId="44">
    <w:abstractNumId w:val="10"/>
  </w:num>
  <w:num w:numId="45">
    <w:abstractNumId w:val="37"/>
  </w:num>
  <w:num w:numId="46">
    <w:abstractNumId w:val="21"/>
  </w:num>
  <w:num w:numId="47">
    <w:abstractNumId w:val="40"/>
  </w:num>
  <w:num w:numId="48">
    <w:abstractNumId w:val="33"/>
  </w:num>
  <w:num w:numId="49">
    <w:abstractNumId w:val="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95422"/>
    <w:rsid w:val="000A25B7"/>
    <w:rsid w:val="000A5CE7"/>
    <w:rsid w:val="000B7B65"/>
    <w:rsid w:val="000C0A34"/>
    <w:rsid w:val="000C0C8A"/>
    <w:rsid w:val="000D1941"/>
    <w:rsid w:val="000D37BB"/>
    <w:rsid w:val="000F4520"/>
    <w:rsid w:val="00115F2E"/>
    <w:rsid w:val="00116308"/>
    <w:rsid w:val="00116F23"/>
    <w:rsid w:val="0011788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1E7AFB"/>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E2115"/>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140C"/>
    <w:rsid w:val="00352426"/>
    <w:rsid w:val="003636B8"/>
    <w:rsid w:val="00364F08"/>
    <w:rsid w:val="00375094"/>
    <w:rsid w:val="003831C3"/>
    <w:rsid w:val="003B1FCC"/>
    <w:rsid w:val="003B75F4"/>
    <w:rsid w:val="003C4DBE"/>
    <w:rsid w:val="003D65F9"/>
    <w:rsid w:val="003E2C98"/>
    <w:rsid w:val="003F1698"/>
    <w:rsid w:val="004127D4"/>
    <w:rsid w:val="004217E8"/>
    <w:rsid w:val="004256B3"/>
    <w:rsid w:val="00426E86"/>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0FCB"/>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46BA"/>
    <w:rsid w:val="005F56FB"/>
    <w:rsid w:val="00603463"/>
    <w:rsid w:val="00610B21"/>
    <w:rsid w:val="006126D0"/>
    <w:rsid w:val="0061306C"/>
    <w:rsid w:val="00615F95"/>
    <w:rsid w:val="0062337A"/>
    <w:rsid w:val="00631FD8"/>
    <w:rsid w:val="00642D15"/>
    <w:rsid w:val="006517A4"/>
    <w:rsid w:val="0065512D"/>
    <w:rsid w:val="00682E89"/>
    <w:rsid w:val="006840BA"/>
    <w:rsid w:val="006B27A7"/>
    <w:rsid w:val="006B4898"/>
    <w:rsid w:val="006B758F"/>
    <w:rsid w:val="006C0941"/>
    <w:rsid w:val="006C1AE4"/>
    <w:rsid w:val="006C2F99"/>
    <w:rsid w:val="006D220D"/>
    <w:rsid w:val="006E178F"/>
    <w:rsid w:val="006F4D6A"/>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06737"/>
    <w:rsid w:val="00815B8B"/>
    <w:rsid w:val="008164F3"/>
    <w:rsid w:val="00824BAB"/>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622"/>
    <w:rsid w:val="00932E70"/>
    <w:rsid w:val="0093501F"/>
    <w:rsid w:val="009478B7"/>
    <w:rsid w:val="00951436"/>
    <w:rsid w:val="00952767"/>
    <w:rsid w:val="00963593"/>
    <w:rsid w:val="00976EAB"/>
    <w:rsid w:val="009776CD"/>
    <w:rsid w:val="00984B1E"/>
    <w:rsid w:val="00985630"/>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1646"/>
    <w:rsid w:val="00AD3A4B"/>
    <w:rsid w:val="00AD7E85"/>
    <w:rsid w:val="00AE49D6"/>
    <w:rsid w:val="00AF065B"/>
    <w:rsid w:val="00AF3FA3"/>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5262"/>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EE5"/>
    <w:rsid w:val="00D453D3"/>
    <w:rsid w:val="00D4611A"/>
    <w:rsid w:val="00D468AD"/>
    <w:rsid w:val="00D51253"/>
    <w:rsid w:val="00D534F2"/>
    <w:rsid w:val="00D6045B"/>
    <w:rsid w:val="00D6601C"/>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941"/>
    <w:rsid w:val="00E14C00"/>
    <w:rsid w:val="00E16C29"/>
    <w:rsid w:val="00E260D1"/>
    <w:rsid w:val="00E3333B"/>
    <w:rsid w:val="00E36975"/>
    <w:rsid w:val="00E41B97"/>
    <w:rsid w:val="00E442FC"/>
    <w:rsid w:val="00E452B8"/>
    <w:rsid w:val="00E648BA"/>
    <w:rsid w:val="00E67EA8"/>
    <w:rsid w:val="00E71A2E"/>
    <w:rsid w:val="00E84E69"/>
    <w:rsid w:val="00E945D4"/>
    <w:rsid w:val="00EA379E"/>
    <w:rsid w:val="00EA736F"/>
    <w:rsid w:val="00EB7F83"/>
    <w:rsid w:val="00EC181F"/>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43C6"/>
    <w:rsid w:val="00F747E7"/>
    <w:rsid w:val="00F86C4A"/>
    <w:rsid w:val="00FC172E"/>
    <w:rsid w:val="00FC61B1"/>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9"/>
    <w:rsid w:val="00125BF3"/>
    <w:rsid w:val="006001D0"/>
    <w:rsid w:val="006650E9"/>
    <w:rsid w:val="009143E6"/>
    <w:rsid w:val="00BE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B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8882-F9C9-4485-AB45-B2B49744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37</Pages>
  <Words>22788</Words>
  <Characters>129898</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239</cp:revision>
  <cp:lastPrinted>2019-07-08T14:54:00Z</cp:lastPrinted>
  <dcterms:created xsi:type="dcterms:W3CDTF">2018-03-23T02:24:00Z</dcterms:created>
  <dcterms:modified xsi:type="dcterms:W3CDTF">2022-01-13T21:50:00Z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id="DHGqDPXW"/&gt;&lt;style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