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946BA" w14:textId="77777777" w:rsidR="00F622DD" w:rsidRDefault="00F622DD" w:rsidP="00F622DD">
      <w:pPr>
        <w:pStyle w:val="Title"/>
      </w:pPr>
      <w:r>
        <w:t>Migrating File Share Content with ShareGate Migrate: Metadata Export and Import</w:t>
      </w:r>
    </w:p>
    <w:p w14:paraId="79A9B2EF" w14:textId="77777777" w:rsidR="00F622DD" w:rsidRDefault="00F622DD" w:rsidP="00F622DD">
      <w:pPr>
        <w:pStyle w:val="Heading1"/>
      </w:pPr>
      <w:r>
        <w:t>1. Introduction</w:t>
      </w:r>
    </w:p>
    <w:p w14:paraId="18154ACF" w14:textId="42C7CB97" w:rsidR="00F622DD" w:rsidRDefault="00F622DD" w:rsidP="00F622DD">
      <w:r w:rsidRPr="00F622DD">
        <w:t xml:space="preserve">This document describes how to migrate content from Windows file shares to SharePoint Online using ShareGate Migrate, with a focus on the Export metadata and Import &amp; copy features. These features let you export the full list of files selected for migration to an Excel (XLSX) or CSV file, </w:t>
      </w:r>
      <w:r w:rsidR="007770CE">
        <w:t>update</w:t>
      </w:r>
      <w:r w:rsidRPr="00F622DD">
        <w:t xml:space="preserve"> their metadata offline, and then apply those changes as part of the migration.</w:t>
      </w:r>
    </w:p>
    <w:p w14:paraId="4AC8D68E" w14:textId="77777777" w:rsidR="00F622DD" w:rsidRDefault="00F622DD" w:rsidP="00F622DD">
      <w:pPr>
        <w:pStyle w:val="Heading1"/>
      </w:pPr>
      <w:r>
        <w:t>2. Prerequisites</w:t>
      </w:r>
    </w:p>
    <w:p w14:paraId="0AC6B964" w14:textId="77777777" w:rsidR="00F622DD" w:rsidRDefault="00F622DD" w:rsidP="00F622DD">
      <w:r w:rsidRPr="00F622DD">
        <w:t>Confirm the following before you begin:</w:t>
      </w:r>
    </w:p>
    <w:p w14:paraId="475CFE2C" w14:textId="77777777" w:rsidR="00F622DD" w:rsidRDefault="00F622DD" w:rsidP="00F622DD">
      <w:pPr>
        <w:pStyle w:val="ListBullet"/>
      </w:pPr>
      <w:r>
        <w:t>ShareGate Migrate is installed and licensed on a machine with reliable network access to the file share. PowerShell automation requires a Pro or Enterprise subscription.</w:t>
      </w:r>
    </w:p>
    <w:p w14:paraId="264CA752" w14:textId="77777777" w:rsidR="00F622DD" w:rsidRDefault="00F622DD" w:rsidP="00F622DD">
      <w:pPr>
        <w:pStyle w:val="ListBullet"/>
      </w:pPr>
      <w:r>
        <w:t>The file share drives are mapped on the machine running ShareGate Migrate. There is no connection screen for file shares; the application reads from mapped or local drives.</w:t>
      </w:r>
    </w:p>
    <w:p w14:paraId="0E492B0D" w14:textId="77777777" w:rsidR="00F622DD" w:rsidRDefault="00F622DD" w:rsidP="00F622DD">
      <w:pPr>
        <w:pStyle w:val="ListBullet"/>
      </w:pPr>
      <w:r>
        <w:t>The account running ShareGate Migrate has at least the default Read NTFS permission on the source, and is the same account used to access the file share.</w:t>
      </w:r>
    </w:p>
    <w:p w14:paraId="168455AD" w14:textId="77777777" w:rsidR="00F622DD" w:rsidRDefault="00F622DD" w:rsidP="00F622DD">
      <w:pPr>
        <w:pStyle w:val="ListBullet"/>
      </w:pPr>
      <w:r>
        <w:t>The migration account has site collection administrator permissions on the destination site. This is required even if the account is a SharePoint or Global Administrator.</w:t>
      </w:r>
    </w:p>
    <w:p w14:paraId="794CE2A4" w14:textId="77777777" w:rsidR="00F622DD" w:rsidRDefault="00F622DD" w:rsidP="00F622DD">
      <w:pPr>
        <w:pStyle w:val="ListBullet"/>
      </w:pPr>
      <w:r>
        <w:t>The migration account has term store administrator permissions if you intend to create or apply managed metadata terms.</w:t>
      </w:r>
    </w:p>
    <w:p w14:paraId="6771465D" w14:textId="77777777" w:rsidR="00F622DD" w:rsidRDefault="00F622DD" w:rsidP="00F622DD">
      <w:pPr>
        <w:pStyle w:val="ListBullet"/>
      </w:pPr>
      <w:r>
        <w:t>The destination library exists and contains the columns and content types you intend to populate (see Section 4).</w:t>
      </w:r>
    </w:p>
    <w:p w14:paraId="675038F9" w14:textId="77777777" w:rsidR="00F622DD" w:rsidRDefault="00F622DD" w:rsidP="00F622DD">
      <w:pPr>
        <w:pStyle w:val="ListBullet"/>
      </w:pPr>
      <w:r>
        <w:t>Microsoft Excel (or another editor capable of handling XLSX/CSV files) is available.</w:t>
      </w:r>
    </w:p>
    <w:p w14:paraId="081BCDBC" w14:textId="77777777" w:rsidR="00F622DD" w:rsidRDefault="00F622DD" w:rsidP="00F622DD">
      <w:pPr>
        <w:pStyle w:val="Heading1"/>
      </w:pPr>
      <w:r>
        <w:t>3. Process overview</w:t>
      </w:r>
    </w:p>
    <w:p w14:paraId="2FA92D27" w14:textId="77777777" w:rsidR="00F622DD" w:rsidRDefault="00F622DD" w:rsidP="00F622DD">
      <w:r w:rsidRPr="00F622DD">
        <w:t>The metadata-driven migration follows this sequence:</w:t>
      </w:r>
    </w:p>
    <w:p w14:paraId="4161A8B2" w14:textId="77777777" w:rsidR="00F622DD" w:rsidRDefault="00F622DD" w:rsidP="00F622DD">
      <w:pPr>
        <w:pStyle w:val="ListNumber"/>
      </w:pPr>
      <w:r>
        <w:t>Prepare the destination library, columns and content types.</w:t>
      </w:r>
    </w:p>
    <w:p w14:paraId="2E548B7B" w14:textId="77777777" w:rsidR="00F622DD" w:rsidRDefault="00F622DD" w:rsidP="00F622DD">
      <w:pPr>
        <w:pStyle w:val="ListNumber"/>
      </w:pPr>
      <w:r>
        <w:t>Start an Import from file share session and select the source content.</w:t>
      </w:r>
    </w:p>
    <w:p w14:paraId="77FBEDA9" w14:textId="77777777" w:rsidR="00F622DD" w:rsidRDefault="00F622DD" w:rsidP="00F622DD">
      <w:pPr>
        <w:pStyle w:val="ListNumber"/>
      </w:pPr>
      <w:r>
        <w:lastRenderedPageBreak/>
        <w:t>Apply mappings and copy options.</w:t>
      </w:r>
    </w:p>
    <w:p w14:paraId="37B47DA8" w14:textId="77777777" w:rsidR="00F622DD" w:rsidRDefault="00F622DD" w:rsidP="00F622DD">
      <w:pPr>
        <w:pStyle w:val="ListNumber"/>
      </w:pPr>
      <w:r>
        <w:t>Export the metadata file.</w:t>
      </w:r>
    </w:p>
    <w:p w14:paraId="5FF9988F" w14:textId="77777777" w:rsidR="00F622DD" w:rsidRDefault="00F622DD" w:rsidP="00F622DD">
      <w:pPr>
        <w:pStyle w:val="ListNumber"/>
      </w:pPr>
      <w:r>
        <w:t>Edit the metadata file offline.</w:t>
      </w:r>
    </w:p>
    <w:p w14:paraId="10B8C469" w14:textId="77777777" w:rsidR="00F622DD" w:rsidRDefault="00F622DD" w:rsidP="00F622DD">
      <w:pPr>
        <w:pStyle w:val="ListNumber"/>
      </w:pPr>
      <w:r>
        <w:t>Import the edited file and run the copy.</w:t>
      </w:r>
    </w:p>
    <w:p w14:paraId="0D1E0D87" w14:textId="77777777" w:rsidR="00F622DD" w:rsidRDefault="00F622DD" w:rsidP="00F622DD">
      <w:pPr>
        <w:pStyle w:val="ListNumber"/>
      </w:pPr>
      <w:r>
        <w:t>Validate the results using the migration report.</w:t>
      </w:r>
    </w:p>
    <w:p w14:paraId="2547F751" w14:textId="77777777" w:rsidR="00F622DD" w:rsidRDefault="00F622DD" w:rsidP="00F622DD">
      <w:r w:rsidRPr="00F622DD">
        <w:t>The key benefit of this approach is that all metadata decisions are captured in a single, reviewable file. Business owners can validate or populate metadata before any content is written to SharePoint, and the same file can be reused for test and production runs.</w:t>
      </w:r>
    </w:p>
    <w:p w14:paraId="7865EB31" w14:textId="77777777" w:rsidR="00F622DD" w:rsidRDefault="00F622DD" w:rsidP="00F622DD">
      <w:pPr>
        <w:pStyle w:val="Heading1"/>
      </w:pPr>
      <w:r>
        <w:t>4. Prepare the destination</w:t>
      </w:r>
    </w:p>
    <w:p w14:paraId="139E1F6C" w14:textId="77777777" w:rsidR="00F622DD" w:rsidRDefault="00F622DD" w:rsidP="00F622DD">
      <w:r w:rsidRPr="00F622DD">
        <w:t>The exported metadata file contains columns for both the source and the destination. Any column that exists in the destination library but not at the source appears as an empty column you can populate. Preparing the destination first therefore determines which fields you can set in the file.</w:t>
      </w:r>
    </w:p>
    <w:p w14:paraId="4B4E7EA1" w14:textId="77777777" w:rsidR="00F622DD" w:rsidRDefault="00F622DD" w:rsidP="00F622DD">
      <w:pPr>
        <w:pStyle w:val="ListBullet"/>
      </w:pPr>
      <w:r>
        <w:t>Create the destination site and document library.</w:t>
      </w:r>
    </w:p>
    <w:p w14:paraId="2E948D63" w14:textId="77777777" w:rsidR="00F622DD" w:rsidRDefault="00F622DD" w:rsidP="00F622DD">
      <w:pPr>
        <w:pStyle w:val="ListBullet"/>
      </w:pPr>
      <w:r>
        <w:t>Create the site columns or library columns you want to populate (for example Department, Document Type or Contract Number).</w:t>
      </w:r>
    </w:p>
    <w:p w14:paraId="16190F9B" w14:textId="77777777" w:rsidR="00F622DD" w:rsidRDefault="00F622DD" w:rsidP="00F622DD">
      <w:pPr>
        <w:pStyle w:val="ListBullet"/>
      </w:pPr>
      <w:r>
        <w:t>Create and add any content types the migrated documents will use. Content type names entered in the file must exist at the destination, or be handled by a content type mapping.</w:t>
      </w:r>
    </w:p>
    <w:p w14:paraId="05A18B8D" w14:textId="77777777" w:rsidR="00F622DD" w:rsidRDefault="00F622DD" w:rsidP="00F622DD">
      <w:pPr>
        <w:pStyle w:val="ListBullet"/>
      </w:pPr>
      <w:r>
        <w:t>Create term sets and terms for any managed metadata columns, or confirm the migration account can create them.</w:t>
      </w:r>
    </w:p>
    <w:p w14:paraId="7CF00194" w14:textId="77777777" w:rsidR="00F622DD" w:rsidRDefault="00F622DD" w:rsidP="00F622DD">
      <w:pPr>
        <w:pStyle w:val="ListBullet"/>
      </w:pPr>
      <w:r>
        <w:t>Check that file names, path lengths and file sizes in the source are within SharePoint Online limits, and resolve exceptions before migration.</w:t>
      </w:r>
    </w:p>
    <w:p w14:paraId="5CFD0344" w14:textId="77777777" w:rsidR="00F622DD" w:rsidRDefault="00F622DD" w:rsidP="00F622DD">
      <w:pPr>
        <w:pStyle w:val="Heading1"/>
      </w:pPr>
      <w:r>
        <w:t>5. Start an Import from file share session</w:t>
      </w:r>
    </w:p>
    <w:p w14:paraId="4FC93149" w14:textId="77777777" w:rsidR="00F622DD" w:rsidRDefault="00F622DD" w:rsidP="00F622DD">
      <w:pPr>
        <w:numPr>
          <w:ilvl w:val="0"/>
          <w:numId w:val="3"/>
        </w:numPr>
      </w:pPr>
      <w:r>
        <w:t>In ShareGate Migrate, select Copy in the left-hand menu.</w:t>
      </w:r>
    </w:p>
    <w:p w14:paraId="7474AB83" w14:textId="77777777" w:rsidR="00F622DD" w:rsidRDefault="00F622DD" w:rsidP="00F622DD">
      <w:pPr>
        <w:numPr>
          <w:ilvl w:val="0"/>
          <w:numId w:val="3"/>
        </w:numPr>
      </w:pPr>
      <w:r>
        <w:t>Select the Import external content tab.</w:t>
      </w:r>
    </w:p>
    <w:p w14:paraId="3AE4B34E" w14:textId="77777777" w:rsidR="00F622DD" w:rsidRDefault="00F622DD" w:rsidP="00F622DD">
      <w:pPr>
        <w:numPr>
          <w:ilvl w:val="0"/>
          <w:numId w:val="3"/>
        </w:numPr>
      </w:pPr>
      <w:r>
        <w:t>Select Import from file share.</w:t>
      </w:r>
    </w:p>
    <w:p w14:paraId="72BF94C5" w14:textId="77777777" w:rsidR="00F622DD" w:rsidRDefault="00F622DD" w:rsidP="00F622DD">
      <w:pPr>
        <w:numPr>
          <w:ilvl w:val="0"/>
          <w:numId w:val="3"/>
        </w:numPr>
      </w:pPr>
      <w:r>
        <w:t>Enter credentials for the destination SharePoint environment and select Connect.</w:t>
      </w:r>
    </w:p>
    <w:p w14:paraId="3ABB36D0" w14:textId="77777777" w:rsidR="00F622DD" w:rsidRDefault="00F622DD" w:rsidP="00F622DD">
      <w:pPr>
        <w:numPr>
          <w:ilvl w:val="0"/>
          <w:numId w:val="3"/>
        </w:numPr>
      </w:pPr>
      <w:r>
        <w:t>Select the destination library and select Next.</w:t>
      </w:r>
    </w:p>
    <w:p w14:paraId="3B329D1C" w14:textId="77777777" w:rsidR="00F622DD" w:rsidRDefault="00F622DD" w:rsidP="00F622DD">
      <w:pPr>
        <w:numPr>
          <w:ilvl w:val="0"/>
          <w:numId w:val="3"/>
        </w:numPr>
      </w:pPr>
      <w:r>
        <w:t>In the left-hand pane, browse the local and mapped drives and navigate to the source folders.</w:t>
      </w:r>
    </w:p>
    <w:p w14:paraId="671F4DBB" w14:textId="1FC202F5" w:rsidR="00F622DD" w:rsidRDefault="00F622DD" w:rsidP="00F622DD">
      <w:pPr>
        <w:pStyle w:val="ListNumber"/>
      </w:pPr>
      <w:r>
        <w:t>Select the files and folders to migrate. Do not start the copy yet.</w:t>
      </w:r>
    </w:p>
    <w:p w14:paraId="7558F789" w14:textId="77777777" w:rsidR="00F622DD" w:rsidRDefault="00F622DD" w:rsidP="00F622DD">
      <w:r w:rsidRPr="00F622DD">
        <w:lastRenderedPageBreak/>
        <w:t>Tip: To include items that are added to the source after the session is set up, select Include all source items on the migration screen. Note that items added after the export will not appear in your metadata file.</w:t>
      </w:r>
    </w:p>
    <w:p w14:paraId="71B2E857" w14:textId="77777777" w:rsidR="00F622DD" w:rsidRDefault="00F622DD" w:rsidP="00F622DD">
      <w:pPr>
        <w:pStyle w:val="Heading1"/>
      </w:pPr>
      <w:r>
        <w:t>6. Apply mappings and copy options</w:t>
      </w:r>
    </w:p>
    <w:p w14:paraId="4E8B23DA" w14:textId="77777777" w:rsidR="00F622DD" w:rsidRDefault="00F622DD" w:rsidP="00F622DD">
      <w:r w:rsidRPr="00F622DD">
        <w:t>Configure mappings and copy options before exporting. They change the values written to the metadata file, so setting them afterwards means the file will not reflect your intended configuration.</w:t>
      </w:r>
    </w:p>
    <w:p w14:paraId="687710B5" w14:textId="77777777" w:rsidR="00F622DD" w:rsidRDefault="00F622DD" w:rsidP="00F622DD">
      <w:pPr>
        <w:pStyle w:val="ListBullet"/>
      </w:pPr>
      <w:r>
        <w:t>Mappings: select Mappings to configure user and group mappings, permission level mappings, property mappings and content type mappings. For example, if you map a user, the mapped user replaces the original user in the Created by column of the exported file.</w:t>
      </w:r>
    </w:p>
    <w:p w14:paraId="1261CE53" w14:textId="77777777" w:rsidR="00F622DD" w:rsidRDefault="00F622DD" w:rsidP="00F622DD">
      <w:pPr>
        <w:pStyle w:val="ListBullet"/>
      </w:pPr>
      <w:r>
        <w:t>Preserve authors and timestamps: when enabled, the file is populated with Created by, Created, Modified by and Modified values.</w:t>
      </w:r>
    </w:p>
    <w:p w14:paraId="6CDE81B5" w14:textId="77777777" w:rsidR="00F622DD" w:rsidRDefault="00F622DD" w:rsidP="00F622DD">
      <w:pPr>
        <w:pStyle w:val="ListBullet"/>
      </w:pPr>
      <w:r>
        <w:t>Preserve version history: when enabled, the file includes a Version column.</w:t>
      </w:r>
    </w:p>
    <w:p w14:paraId="37897F28" w14:textId="77777777" w:rsidR="00F622DD" w:rsidRDefault="00F622DD" w:rsidP="00F622DD">
      <w:r w:rsidRPr="00F622DD">
        <w:t>Note: Windows updates a file's Created date when files are copied between servers. If the source data has previously been moved, Created dates may not reflect the original creation date.</w:t>
      </w:r>
    </w:p>
    <w:p w14:paraId="581739BC" w14:textId="77777777" w:rsidR="00F622DD" w:rsidRDefault="00F622DD" w:rsidP="00F622DD">
      <w:pPr>
        <w:pStyle w:val="Heading1"/>
      </w:pPr>
      <w:r>
        <w:t>7. Export the metadata file</w:t>
      </w:r>
    </w:p>
    <w:p w14:paraId="6C49D103" w14:textId="77777777" w:rsidR="00F622DD" w:rsidRDefault="00F622DD" w:rsidP="00F622DD">
      <w:pPr>
        <w:numPr>
          <w:ilvl w:val="0"/>
          <w:numId w:val="4"/>
        </w:numPr>
      </w:pPr>
      <w:r>
        <w:t>With the source content selected, select Export metadata under the source list.</w:t>
      </w:r>
    </w:p>
    <w:p w14:paraId="66E463F6" w14:textId="77777777" w:rsidR="00F622DD" w:rsidRDefault="00F622DD" w:rsidP="00F622DD">
      <w:pPr>
        <w:numPr>
          <w:ilvl w:val="0"/>
          <w:numId w:val="4"/>
        </w:numPr>
      </w:pPr>
      <w:r>
        <w:t>Select Export and choose a location and format (XLSX or CSV).</w:t>
      </w:r>
    </w:p>
    <w:p w14:paraId="62DBC894" w14:textId="77777777" w:rsidR="00F622DD" w:rsidRDefault="00F622DD" w:rsidP="00F622DD">
      <w:pPr>
        <w:numPr>
          <w:ilvl w:val="0"/>
          <w:numId w:val="4"/>
        </w:numPr>
      </w:pPr>
      <w:r>
        <w:t>Select Open the file to open it for editing.</w:t>
      </w:r>
    </w:p>
    <w:p w14:paraId="19679CA4" w14:textId="24AACB68" w:rsidR="00F622DD" w:rsidRDefault="00F622DD" w:rsidP="00F622DD">
      <w:pPr>
        <w:pStyle w:val="ListNumber"/>
        <w:numPr>
          <w:ilvl w:val="0"/>
          <w:numId w:val="4"/>
        </w:numPr>
      </w:pPr>
      <w:r>
        <w:t>Store a copy of the unedited export for reference and rollback.</w:t>
      </w:r>
    </w:p>
    <w:p w14:paraId="48C44F56" w14:textId="77777777" w:rsidR="00F622DD" w:rsidRDefault="00F622DD" w:rsidP="00F622DD">
      <w:r w:rsidRPr="00F622DD">
        <w:t>If you close ShareGate Migrate before importing, you can return to the same session later from Recent sessions. Keep the session, source selection and destination unchanged between export and import.</w:t>
      </w:r>
    </w:p>
    <w:p w14:paraId="67F057A2" w14:textId="77777777" w:rsidR="00F622DD" w:rsidRDefault="00F622DD" w:rsidP="00F622DD">
      <w:pPr>
        <w:pStyle w:val="Heading1"/>
      </w:pPr>
      <w:r>
        <w:t>8. Edit the metadata file</w:t>
      </w:r>
    </w:p>
    <w:p w14:paraId="706CFA4C" w14:textId="77777777" w:rsidR="00F622DD" w:rsidRDefault="00F622DD" w:rsidP="00F622DD">
      <w:r w:rsidRPr="00F622DD">
        <w:t>Each row in the file represents one item selected for migration. Each column represents a source or destination property. The table below summarises the columns you will work with most often.</w:t>
      </w:r>
    </w:p>
    <w:tbl>
      <w:tblPr>
        <w:tblStyle w:val="GridTable4-Accent1"/>
        <w:tblW w:w="0" w:type="auto"/>
        <w:tblLook w:val="04A0" w:firstRow="1" w:lastRow="0" w:firstColumn="1" w:lastColumn="0" w:noHBand="0" w:noVBand="1"/>
      </w:tblPr>
      <w:tblGrid>
        <w:gridCol w:w="3005"/>
        <w:gridCol w:w="3005"/>
        <w:gridCol w:w="3006"/>
      </w:tblGrid>
      <w:tr w:rsidR="00F622DD" w14:paraId="2D7B61D6" w14:textId="77777777" w:rsidTr="00F62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19FBA97" w14:textId="6A553421" w:rsidR="00F622DD" w:rsidRDefault="00F622DD" w:rsidP="00F622DD">
            <w:r>
              <w:t>Column</w:t>
            </w:r>
          </w:p>
        </w:tc>
        <w:tc>
          <w:tcPr>
            <w:tcW w:w="3005" w:type="dxa"/>
          </w:tcPr>
          <w:p w14:paraId="57C60BDF" w14:textId="61BDD2F8" w:rsidR="00F622DD" w:rsidRDefault="00F622DD" w:rsidP="00F622DD">
            <w:pPr>
              <w:cnfStyle w:val="100000000000" w:firstRow="1" w:lastRow="0" w:firstColumn="0" w:lastColumn="0" w:oddVBand="0" w:evenVBand="0" w:oddHBand="0" w:evenHBand="0" w:firstRowFirstColumn="0" w:firstRowLastColumn="0" w:lastRowFirstColumn="0" w:lastRowLastColumn="0"/>
            </w:pPr>
            <w:r>
              <w:t>Purpose</w:t>
            </w:r>
          </w:p>
        </w:tc>
        <w:tc>
          <w:tcPr>
            <w:tcW w:w="3006" w:type="dxa"/>
          </w:tcPr>
          <w:p w14:paraId="63C23BC2" w14:textId="4A534D09" w:rsidR="00F622DD" w:rsidRDefault="00F622DD" w:rsidP="00F622DD">
            <w:pPr>
              <w:cnfStyle w:val="100000000000" w:firstRow="1" w:lastRow="0" w:firstColumn="0" w:lastColumn="0" w:oddVBand="0" w:evenVBand="0" w:oddHBand="0" w:evenHBand="0" w:firstRowFirstColumn="0" w:firstRowLastColumn="0" w:lastRowFirstColumn="0" w:lastRowLastColumn="0"/>
            </w:pPr>
            <w:r>
              <w:t>Edit?</w:t>
            </w:r>
          </w:p>
        </w:tc>
      </w:tr>
      <w:tr w:rsidR="00F622DD" w14:paraId="4F10A3EE" w14:textId="77777777" w:rsidTr="00F6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16518D8" w14:textId="78BF1D0B" w:rsidR="00F622DD" w:rsidRDefault="00F622DD" w:rsidP="00F622DD">
            <w:r>
              <w:t>SourcePath</w:t>
            </w:r>
          </w:p>
        </w:tc>
        <w:tc>
          <w:tcPr>
            <w:tcW w:w="3005" w:type="dxa"/>
          </w:tcPr>
          <w:p w14:paraId="4E7708F5" w14:textId="56CA39D6" w:rsidR="00F622DD" w:rsidRDefault="00F622DD" w:rsidP="00F622DD">
            <w:pPr>
              <w:cnfStyle w:val="000000100000" w:firstRow="0" w:lastRow="0" w:firstColumn="0" w:lastColumn="0" w:oddVBand="0" w:evenVBand="0" w:oddHBand="1" w:evenHBand="0" w:firstRowFirstColumn="0" w:firstRowLastColumn="0" w:lastRowFirstColumn="0" w:lastRowLastColumn="0"/>
            </w:pPr>
            <w:r>
              <w:t xml:space="preserve">Full path of the item on the file share. ShareGate </w:t>
            </w:r>
            <w:r>
              <w:lastRenderedPageBreak/>
              <w:t>Migrate uses it to locate the source file.</w:t>
            </w:r>
          </w:p>
        </w:tc>
        <w:tc>
          <w:tcPr>
            <w:tcW w:w="3006" w:type="dxa"/>
          </w:tcPr>
          <w:p w14:paraId="479F8DD3" w14:textId="2719B6E9" w:rsidR="00F622DD" w:rsidRDefault="00F622DD" w:rsidP="00F622DD">
            <w:pPr>
              <w:cnfStyle w:val="000000100000" w:firstRow="0" w:lastRow="0" w:firstColumn="0" w:lastColumn="0" w:oddVBand="0" w:evenVBand="0" w:oddHBand="1" w:evenHBand="0" w:firstRowFirstColumn="0" w:firstRowLastColumn="0" w:lastRowFirstColumn="0" w:lastRowLastColumn="0"/>
            </w:pPr>
            <w:r>
              <w:lastRenderedPageBreak/>
              <w:t>No</w:t>
            </w:r>
          </w:p>
        </w:tc>
      </w:tr>
      <w:tr w:rsidR="00F622DD" w14:paraId="7366A2C6" w14:textId="77777777" w:rsidTr="00F622DD">
        <w:tc>
          <w:tcPr>
            <w:cnfStyle w:val="001000000000" w:firstRow="0" w:lastRow="0" w:firstColumn="1" w:lastColumn="0" w:oddVBand="0" w:evenVBand="0" w:oddHBand="0" w:evenHBand="0" w:firstRowFirstColumn="0" w:firstRowLastColumn="0" w:lastRowFirstColumn="0" w:lastRowLastColumn="0"/>
            <w:tcW w:w="3005" w:type="dxa"/>
          </w:tcPr>
          <w:p w14:paraId="4C6DB7DA" w14:textId="208ADF44" w:rsidR="00F622DD" w:rsidRDefault="00F622DD" w:rsidP="00F622DD">
            <w:r>
              <w:t>ID</w:t>
            </w:r>
          </w:p>
        </w:tc>
        <w:tc>
          <w:tcPr>
            <w:tcW w:w="3005" w:type="dxa"/>
          </w:tcPr>
          <w:p w14:paraId="28331098" w14:textId="0AA3E649" w:rsidR="00F622DD" w:rsidRDefault="00F622DD" w:rsidP="00F622DD">
            <w:pPr>
              <w:cnfStyle w:val="000000000000" w:firstRow="0" w:lastRow="0" w:firstColumn="0" w:lastColumn="0" w:oddVBand="0" w:evenVBand="0" w:oddHBand="0" w:evenHBand="0" w:firstRowFirstColumn="0" w:firstRowLastColumn="0" w:lastRowFirstColumn="0" w:lastRowLastColumn="0"/>
            </w:pPr>
            <w:r>
              <w:t>Identifier used to match the row to the source item.</w:t>
            </w:r>
          </w:p>
        </w:tc>
        <w:tc>
          <w:tcPr>
            <w:tcW w:w="3006" w:type="dxa"/>
          </w:tcPr>
          <w:p w14:paraId="4A106E5C" w14:textId="4CC622EF" w:rsidR="00F622DD" w:rsidRDefault="00F622DD" w:rsidP="00F622DD">
            <w:pPr>
              <w:cnfStyle w:val="000000000000" w:firstRow="0" w:lastRow="0" w:firstColumn="0" w:lastColumn="0" w:oddVBand="0" w:evenVBand="0" w:oddHBand="0" w:evenHBand="0" w:firstRowFirstColumn="0" w:firstRowLastColumn="0" w:lastRowFirstColumn="0" w:lastRowLastColumn="0"/>
            </w:pPr>
            <w:r>
              <w:t>No</w:t>
            </w:r>
          </w:p>
        </w:tc>
      </w:tr>
      <w:tr w:rsidR="00F622DD" w14:paraId="68B2A526" w14:textId="77777777" w:rsidTr="00F6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37F8096" w14:textId="68370F4D" w:rsidR="00F622DD" w:rsidRDefault="00F622DD" w:rsidP="00F622DD">
            <w:r>
              <w:t>DestinationPath</w:t>
            </w:r>
          </w:p>
        </w:tc>
        <w:tc>
          <w:tcPr>
            <w:tcW w:w="3005" w:type="dxa"/>
          </w:tcPr>
          <w:p w14:paraId="0D74E1AC" w14:textId="2352ED11" w:rsidR="00F622DD" w:rsidRDefault="00F622DD" w:rsidP="00F622DD">
            <w:pPr>
              <w:cnfStyle w:val="000000100000" w:firstRow="0" w:lastRow="0" w:firstColumn="0" w:lastColumn="0" w:oddVBand="0" w:evenVBand="0" w:oddHBand="1" w:evenHBand="0" w:firstRowFirstColumn="0" w:firstRowLastColumn="0" w:lastRowFirstColumn="0" w:lastRowLastColumn="0"/>
            </w:pPr>
            <w:r>
              <w:t>Path of the item relative to the destination library, including the file name.</w:t>
            </w:r>
          </w:p>
        </w:tc>
        <w:tc>
          <w:tcPr>
            <w:tcW w:w="3006" w:type="dxa"/>
          </w:tcPr>
          <w:p w14:paraId="58023B88" w14:textId="3F5D74D3" w:rsidR="00F622DD" w:rsidRDefault="00F622DD" w:rsidP="00F622DD">
            <w:pPr>
              <w:cnfStyle w:val="000000100000" w:firstRow="0" w:lastRow="0" w:firstColumn="0" w:lastColumn="0" w:oddVBand="0" w:evenVBand="0" w:oddHBand="1" w:evenHBand="0" w:firstRowFirstColumn="0" w:firstRowLastColumn="0" w:lastRowFirstColumn="0" w:lastRowLastColumn="0"/>
            </w:pPr>
            <w:r>
              <w:t>Yes</w:t>
            </w:r>
          </w:p>
        </w:tc>
      </w:tr>
      <w:tr w:rsidR="00F622DD" w14:paraId="0957700B" w14:textId="77777777" w:rsidTr="00F622DD">
        <w:tc>
          <w:tcPr>
            <w:cnfStyle w:val="001000000000" w:firstRow="0" w:lastRow="0" w:firstColumn="1" w:lastColumn="0" w:oddVBand="0" w:evenVBand="0" w:oddHBand="0" w:evenHBand="0" w:firstRowFirstColumn="0" w:firstRowLastColumn="0" w:lastRowFirstColumn="0" w:lastRowLastColumn="0"/>
            <w:tcW w:w="3005" w:type="dxa"/>
          </w:tcPr>
          <w:p w14:paraId="28768D5B" w14:textId="7F579FB6" w:rsidR="00F622DD" w:rsidRDefault="00F622DD" w:rsidP="00F622DD">
            <w:r>
              <w:t>Version</w:t>
            </w:r>
          </w:p>
        </w:tc>
        <w:tc>
          <w:tcPr>
            <w:tcW w:w="3005" w:type="dxa"/>
          </w:tcPr>
          <w:p w14:paraId="67199AC6" w14:textId="5F96F9E2" w:rsidR="00F622DD" w:rsidRDefault="00F622DD" w:rsidP="00F622DD">
            <w:pPr>
              <w:cnfStyle w:val="000000000000" w:firstRow="0" w:lastRow="0" w:firstColumn="0" w:lastColumn="0" w:oddVBand="0" w:evenVBand="0" w:oddHBand="0" w:evenHBand="0" w:firstRowFirstColumn="0" w:firstRowLastColumn="0" w:lastRowFirstColumn="0" w:lastRowLastColumn="0"/>
            </w:pPr>
            <w:r>
              <w:t>Version number to assign. Present when version history is preserved.</w:t>
            </w:r>
          </w:p>
        </w:tc>
        <w:tc>
          <w:tcPr>
            <w:tcW w:w="3006" w:type="dxa"/>
          </w:tcPr>
          <w:p w14:paraId="5C53790B" w14:textId="3DFD3B2D" w:rsidR="00F622DD" w:rsidRDefault="00F622DD" w:rsidP="00F622DD">
            <w:pPr>
              <w:cnfStyle w:val="000000000000" w:firstRow="0" w:lastRow="0" w:firstColumn="0" w:lastColumn="0" w:oddVBand="0" w:evenVBand="0" w:oddHBand="0" w:evenHBand="0" w:firstRowFirstColumn="0" w:firstRowLastColumn="0" w:lastRowFirstColumn="0" w:lastRowLastColumn="0"/>
            </w:pPr>
            <w:r>
              <w:t>Only for version imports (see 8.5)</w:t>
            </w:r>
          </w:p>
        </w:tc>
      </w:tr>
      <w:tr w:rsidR="00F622DD" w14:paraId="5E49D3AA" w14:textId="77777777" w:rsidTr="00F6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A720FB0" w14:textId="36D412A7" w:rsidR="00F622DD" w:rsidRDefault="00F622DD" w:rsidP="00F622DD">
            <w:r>
              <w:t>ContentType</w:t>
            </w:r>
          </w:p>
        </w:tc>
        <w:tc>
          <w:tcPr>
            <w:tcW w:w="3005" w:type="dxa"/>
          </w:tcPr>
          <w:p w14:paraId="04D0CDE6" w14:textId="00DC5A54" w:rsidR="00F622DD" w:rsidRDefault="00F622DD" w:rsidP="00F622DD">
            <w:pPr>
              <w:cnfStyle w:val="000000100000" w:firstRow="0" w:lastRow="0" w:firstColumn="0" w:lastColumn="0" w:oddVBand="0" w:evenVBand="0" w:oddHBand="1" w:evenHBand="0" w:firstRowFirstColumn="0" w:firstRowLastColumn="0" w:lastRowFirstColumn="0" w:lastRowLastColumn="0"/>
            </w:pPr>
            <w:r>
              <w:t>Destination content type for the item.</w:t>
            </w:r>
          </w:p>
        </w:tc>
        <w:tc>
          <w:tcPr>
            <w:tcW w:w="3006" w:type="dxa"/>
          </w:tcPr>
          <w:p w14:paraId="5977A6E0" w14:textId="2081EAD6" w:rsidR="00F622DD" w:rsidRDefault="00F622DD" w:rsidP="00F622DD">
            <w:pPr>
              <w:cnfStyle w:val="000000100000" w:firstRow="0" w:lastRow="0" w:firstColumn="0" w:lastColumn="0" w:oddVBand="0" w:evenVBand="0" w:oddHBand="1" w:evenHBand="0" w:firstRowFirstColumn="0" w:firstRowLastColumn="0" w:lastRowFirstColumn="0" w:lastRowLastColumn="0"/>
            </w:pPr>
            <w:r>
              <w:t>Yes</w:t>
            </w:r>
          </w:p>
        </w:tc>
      </w:tr>
      <w:tr w:rsidR="00F622DD" w14:paraId="52329EDB" w14:textId="77777777" w:rsidTr="00F622DD">
        <w:tc>
          <w:tcPr>
            <w:cnfStyle w:val="001000000000" w:firstRow="0" w:lastRow="0" w:firstColumn="1" w:lastColumn="0" w:oddVBand="0" w:evenVBand="0" w:oddHBand="0" w:evenHBand="0" w:firstRowFirstColumn="0" w:firstRowLastColumn="0" w:lastRowFirstColumn="0" w:lastRowLastColumn="0"/>
            <w:tcW w:w="3005" w:type="dxa"/>
          </w:tcPr>
          <w:p w14:paraId="5149F700" w14:textId="331ACE90" w:rsidR="00F622DD" w:rsidRDefault="00F622DD" w:rsidP="00F622DD">
            <w:r>
              <w:t>Created, Created by, Modified, Modified by</w:t>
            </w:r>
          </w:p>
        </w:tc>
        <w:tc>
          <w:tcPr>
            <w:tcW w:w="3005" w:type="dxa"/>
          </w:tcPr>
          <w:p w14:paraId="1D959777" w14:textId="26733FD8" w:rsidR="00F622DD" w:rsidRDefault="00F622DD" w:rsidP="00F622DD">
            <w:pPr>
              <w:cnfStyle w:val="000000000000" w:firstRow="0" w:lastRow="0" w:firstColumn="0" w:lastColumn="0" w:oddVBand="0" w:evenVBand="0" w:oddHBand="0" w:evenHBand="0" w:firstRowFirstColumn="0" w:firstRowLastColumn="0" w:lastRowFirstColumn="0" w:lastRowLastColumn="0"/>
            </w:pPr>
            <w:r>
              <w:t>Authorship and timestamps. Populated when authors and timestamps are preserved.</w:t>
            </w:r>
          </w:p>
        </w:tc>
        <w:tc>
          <w:tcPr>
            <w:tcW w:w="3006" w:type="dxa"/>
          </w:tcPr>
          <w:p w14:paraId="0EE06941" w14:textId="2E651547" w:rsidR="00F622DD" w:rsidRDefault="00F622DD" w:rsidP="00F622DD">
            <w:pPr>
              <w:cnfStyle w:val="000000000000" w:firstRow="0" w:lastRow="0" w:firstColumn="0" w:lastColumn="0" w:oddVBand="0" w:evenVBand="0" w:oddHBand="0" w:evenHBand="0" w:firstRowFirstColumn="0" w:firstRowLastColumn="0" w:lastRowFirstColumn="0" w:lastRowLastColumn="0"/>
            </w:pPr>
            <w:r>
              <w:t>Yes</w:t>
            </w:r>
          </w:p>
        </w:tc>
      </w:tr>
      <w:tr w:rsidR="00F622DD" w14:paraId="13EC4664" w14:textId="77777777" w:rsidTr="00F6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B0512E5" w14:textId="76EE11C7" w:rsidR="00F622DD" w:rsidRDefault="00F622DD" w:rsidP="00F622DD">
            <w:r>
              <w:t>Destination columns</w:t>
            </w:r>
          </w:p>
        </w:tc>
        <w:tc>
          <w:tcPr>
            <w:tcW w:w="3005" w:type="dxa"/>
          </w:tcPr>
          <w:p w14:paraId="0CB2C525" w14:textId="262D04B4" w:rsidR="00F622DD" w:rsidRDefault="00F622DD" w:rsidP="00F622DD">
            <w:pPr>
              <w:cnfStyle w:val="000000100000" w:firstRow="0" w:lastRow="0" w:firstColumn="0" w:lastColumn="0" w:oddVBand="0" w:evenVBand="0" w:oddHBand="1" w:evenHBand="0" w:firstRowFirstColumn="0" w:firstRowLastColumn="0" w:lastRowFirstColumn="0" w:lastRowLastColumn="0"/>
            </w:pPr>
            <w:r>
              <w:t>Any column that exists in the destination library, e.g. Department or Contract Number.</w:t>
            </w:r>
          </w:p>
        </w:tc>
        <w:tc>
          <w:tcPr>
            <w:tcW w:w="3006" w:type="dxa"/>
          </w:tcPr>
          <w:p w14:paraId="4141C9EC" w14:textId="281A43EF" w:rsidR="00F622DD" w:rsidRDefault="00F622DD" w:rsidP="00F622DD">
            <w:pPr>
              <w:cnfStyle w:val="000000100000" w:firstRow="0" w:lastRow="0" w:firstColumn="0" w:lastColumn="0" w:oddVBand="0" w:evenVBand="0" w:oddHBand="1" w:evenHBand="0" w:firstRowFirstColumn="0" w:firstRowLastColumn="0" w:lastRowFirstColumn="0" w:lastRowLastColumn="0"/>
            </w:pPr>
            <w:r>
              <w:t>Yes</w:t>
            </w:r>
          </w:p>
        </w:tc>
      </w:tr>
    </w:tbl>
    <w:p w14:paraId="10F7D603" w14:textId="59AC2EA1" w:rsidR="00F622DD" w:rsidRPr="00F622DD" w:rsidRDefault="00F622DD" w:rsidP="00F622DD">
      <w:r w:rsidRPr="00F622DD">
        <w:t>Important: Do not change values in the SourcePath or ID columns, and change the Version column only when deliberately importing versions as described in Section 8.5. Altering these values prevents ShareGate Migrate from identifying the items correctly during import.</w:t>
      </w:r>
    </w:p>
    <w:p w14:paraId="4E59E636" w14:textId="69E181A0" w:rsidR="00F622DD" w:rsidRDefault="00F622DD" w:rsidP="00F622DD">
      <w:pPr>
        <w:pStyle w:val="Heading2"/>
      </w:pPr>
      <w:r>
        <w:t>8.1 Restructure folders and rename files</w:t>
      </w:r>
    </w:p>
    <w:p w14:paraId="523FFF91" w14:textId="7C3C36C3" w:rsidR="00F622DD" w:rsidRPr="00F622DD" w:rsidRDefault="00F622DD" w:rsidP="00F622DD">
      <w:r w:rsidRPr="00F622DD">
        <w:t>DestinationPath is relative to the destination library. An item at the root of the library shows only its file name and extension. Edit this value to move items into a different folder structure or to rename them during migration.</w:t>
      </w:r>
    </w:p>
    <w:p w14:paraId="06D4749D" w14:textId="1F8A4F27" w:rsidR="00F622DD" w:rsidRPr="00F622DD" w:rsidRDefault="00F622DD" w:rsidP="00F622DD">
      <w:r w:rsidRPr="00F622DD">
        <w:t>Example: to place MyItem1.xlsx, currently at the root, into a new folder called AllMyItems, change the DestinationPath from MyItem1.xlsx to AllMyItems/MyItem1.xlsx.</w:t>
      </w:r>
    </w:p>
    <w:p w14:paraId="0599AD26" w14:textId="73943297" w:rsidR="00F622DD" w:rsidRPr="00F622DD" w:rsidRDefault="00F622DD" w:rsidP="00F622DD">
      <w:r w:rsidRPr="00F622DD">
        <w:t>Use this to flatten deep file share hierarchies, consolidate folders or apply a naming convention. Files can only be renamed during a copy operation; renaming is not supported in Bulk edit content.</w:t>
      </w:r>
    </w:p>
    <w:p w14:paraId="3404149D" w14:textId="1B97931E" w:rsidR="00F622DD" w:rsidRDefault="00F622DD" w:rsidP="00F622DD">
      <w:pPr>
        <w:pStyle w:val="Heading2"/>
      </w:pPr>
      <w:r>
        <w:t>8.2 Populate columns and multi-value fields</w:t>
      </w:r>
    </w:p>
    <w:p w14:paraId="408E58A9" w14:textId="1390A720" w:rsidR="00F622DD" w:rsidRPr="00F622DD" w:rsidRDefault="00F622DD" w:rsidP="00F622DD">
      <w:r w:rsidRPr="00F622DD">
        <w:t>Enter values in the destination columns for each row. Excel features such as filters, fill-down and formulas (for example, deriving a Department value from a segment of SourcePath) are effective for populating large numbers of rows consistently. Convert formulas to values before saving.</w:t>
      </w:r>
    </w:p>
    <w:p w14:paraId="49C23D84" w14:textId="3BBEBD02" w:rsidR="00F622DD" w:rsidRPr="00F622DD" w:rsidRDefault="00F622DD" w:rsidP="00F622DD">
      <w:r w:rsidRPr="00F622DD">
        <w:t>For columns that accept multiple values, separate the values with a semicolon (;).</w:t>
      </w:r>
    </w:p>
    <w:p w14:paraId="1C328962" w14:textId="59CD2441" w:rsidR="00F622DD" w:rsidRDefault="00F622DD" w:rsidP="00F622DD">
      <w:pPr>
        <w:pStyle w:val="Heading2"/>
      </w:pPr>
      <w:r>
        <w:lastRenderedPageBreak/>
        <w:t>8.3 Apply content types</w:t>
      </w:r>
    </w:p>
    <w:p w14:paraId="2164B028" w14:textId="2EC6A9A7" w:rsidR="00F622DD" w:rsidRPr="00F622DD" w:rsidRDefault="00F622DD" w:rsidP="00F622DD">
      <w:r w:rsidRPr="00F622DD">
        <w:t>Enter the destination content type name in the ContentType column. The content type must already exist in the destination library, or you must configure a content type mapping in ShareGate Migrate.</w:t>
      </w:r>
    </w:p>
    <w:p w14:paraId="0EF16B4C" w14:textId="5EADEA52" w:rsidR="00F622DD" w:rsidRDefault="00F622DD" w:rsidP="00F622DD">
      <w:pPr>
        <w:pStyle w:val="Heading2"/>
      </w:pPr>
      <w:r>
        <w:t>8.4 Apply managed metadata</w:t>
      </w:r>
    </w:p>
    <w:p w14:paraId="02541151" w14:textId="3778FBBB" w:rsidR="00F622DD" w:rsidRPr="00F622DD" w:rsidRDefault="00F622DD" w:rsidP="00F622DD">
      <w:r w:rsidRPr="00F622DD">
        <w:t>For managed metadata columns, enter the term label. Where the same term label exists under more than one parent, specify the full path using the &gt; character. For example, if both Term A and Term B have a child term called Subterm 1, enter Term B&gt;Subterm 1 to apply the correct one.</w:t>
      </w:r>
    </w:p>
    <w:p w14:paraId="2BEB7050" w14:textId="0240809D" w:rsidR="00F622DD" w:rsidRDefault="00F622DD" w:rsidP="00F622DD">
      <w:pPr>
        <w:pStyle w:val="Heading2"/>
      </w:pPr>
      <w:r>
        <w:t>8.5 Import file versions</w:t>
      </w:r>
    </w:p>
    <w:p w14:paraId="3855446F" w14:textId="3C552F97" w:rsidR="00F622DD" w:rsidRPr="00F622DD" w:rsidRDefault="00F622DD" w:rsidP="00F622DD">
      <w:r w:rsidRPr="00F622DD">
        <w:t>File shares cannot hold multiple files with the same name in one folder, so earlier versions are usually kept as separate files with a version suffix, for example FileName1.0.txt, FileName1.1.txt and FileName1.2.txt. You can import these as a single SharePoint file with version history:</w:t>
      </w:r>
    </w:p>
    <w:p w14:paraId="0D740615" w14:textId="371A1019" w:rsidR="00F622DD" w:rsidRPr="00F622DD" w:rsidRDefault="00F622DD" w:rsidP="00F622DD">
      <w:r w:rsidRPr="00F622DD">
        <w:t>The resulting rows will share the same DestinationPath with ascending Version values, and ShareGate Migrate imports them as successive versions of a single document.</w:t>
      </w:r>
    </w:p>
    <w:p w14:paraId="581478BC" w14:textId="77777777" w:rsidR="00F622DD" w:rsidRDefault="00F622DD" w:rsidP="00F622DD">
      <w:pPr>
        <w:numPr>
          <w:ilvl w:val="0"/>
          <w:numId w:val="5"/>
        </w:numPr>
      </w:pPr>
      <w:r>
        <w:t>Ensure the copy option to preserve version history is enabled before exporting, so the file contains a Version column.</w:t>
      </w:r>
    </w:p>
    <w:p w14:paraId="2468AD80" w14:textId="77777777" w:rsidR="00F622DD" w:rsidRDefault="00F622DD" w:rsidP="00F622DD">
      <w:pPr>
        <w:numPr>
          <w:ilvl w:val="0"/>
          <w:numId w:val="5"/>
        </w:numPr>
      </w:pPr>
      <w:r>
        <w:t>In the Version column, enter the version number each file should become (for example 1.0, 2.0, 3.0), in chronological order.</w:t>
      </w:r>
    </w:p>
    <w:p w14:paraId="5ED4BBE0" w14:textId="77777777" w:rsidR="00F622DD" w:rsidRDefault="00F622DD" w:rsidP="00F622DD">
      <w:pPr>
        <w:numPr>
          <w:ilvl w:val="0"/>
          <w:numId w:val="5"/>
        </w:numPr>
      </w:pPr>
      <w:r>
        <w:t>In the DestinationPath column, change the file names so that every version has the same name, for example FileName.txt.</w:t>
      </w:r>
    </w:p>
    <w:p w14:paraId="2C43D08D" w14:textId="223858F1" w:rsidR="00FE3D80" w:rsidRPr="00F622DD" w:rsidRDefault="00F622DD" w:rsidP="00F622DD">
      <w:r>
        <w:t>Save the file.</w:t>
      </w:r>
    </w:p>
    <w:sectPr w:rsidR="00FE3D80" w:rsidRPr="00F622D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9C636" w14:textId="77777777" w:rsidR="00605EBA" w:rsidRDefault="00605EBA" w:rsidP="00F622DD">
      <w:pPr>
        <w:spacing w:after="0" w:line="240" w:lineRule="auto"/>
      </w:pPr>
      <w:r>
        <w:separator/>
      </w:r>
    </w:p>
  </w:endnote>
  <w:endnote w:type="continuationSeparator" w:id="0">
    <w:p w14:paraId="3FFB8DBF" w14:textId="77777777" w:rsidR="00605EBA" w:rsidRDefault="00605EBA" w:rsidP="00F62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6B44" w14:textId="77777777" w:rsidR="00F622DD" w:rsidRDefault="00F62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0090" w14:textId="77777777" w:rsidR="00F622DD" w:rsidRDefault="00F622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6CD6" w14:textId="77777777" w:rsidR="00F622DD" w:rsidRDefault="00F62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95BBB" w14:textId="77777777" w:rsidR="00605EBA" w:rsidRDefault="00605EBA" w:rsidP="00F622DD">
      <w:pPr>
        <w:spacing w:after="0" w:line="240" w:lineRule="auto"/>
      </w:pPr>
      <w:r>
        <w:separator/>
      </w:r>
    </w:p>
  </w:footnote>
  <w:footnote w:type="continuationSeparator" w:id="0">
    <w:p w14:paraId="7636D48F" w14:textId="77777777" w:rsidR="00605EBA" w:rsidRDefault="00605EBA" w:rsidP="00F62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9398" w14:textId="77777777" w:rsidR="00F622DD" w:rsidRDefault="00F622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43B9" w14:textId="77777777" w:rsidR="00F622DD" w:rsidRDefault="00F622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13F0" w14:textId="77777777" w:rsidR="00F622DD" w:rsidRDefault="00F6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DE0945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7D2FE4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A2B3C01"/>
    <w:multiLevelType w:val="singleLevel"/>
    <w:tmpl w:val="1B607E64"/>
    <w:lvl w:ilvl="0">
      <w:start w:val="1"/>
      <w:numFmt w:val="decimal"/>
      <w:lvlText w:val="%1."/>
      <w:lvlJc w:val="left"/>
      <w:pPr>
        <w:tabs>
          <w:tab w:val="num" w:pos="360"/>
        </w:tabs>
        <w:ind w:left="360" w:hanging="360"/>
      </w:pPr>
    </w:lvl>
  </w:abstractNum>
  <w:abstractNum w:abstractNumId="3" w15:restartNumberingAfterBreak="0">
    <w:nsid w:val="1A2B3C02"/>
    <w:multiLevelType w:val="singleLevel"/>
    <w:tmpl w:val="2EA86A5E"/>
    <w:lvl w:ilvl="0">
      <w:start w:val="1"/>
      <w:numFmt w:val="decimal"/>
      <w:lvlText w:val="%1."/>
      <w:lvlJc w:val="left"/>
      <w:pPr>
        <w:tabs>
          <w:tab w:val="num" w:pos="360"/>
        </w:tabs>
        <w:ind w:left="360" w:hanging="360"/>
      </w:pPr>
    </w:lvl>
  </w:abstractNum>
  <w:num w:numId="1" w16cid:durableId="1171868904">
    <w:abstractNumId w:val="1"/>
  </w:num>
  <w:num w:numId="2" w16cid:durableId="150025177">
    <w:abstractNumId w:val="0"/>
  </w:num>
  <w:num w:numId="3" w16cid:durableId="2080469742">
    <w:abstractNumId w:val="0"/>
    <w:lvlOverride w:ilvl="0">
      <w:startOverride w:val="1"/>
    </w:lvlOverride>
  </w:num>
  <w:num w:numId="4" w16cid:durableId="928581636">
    <w:abstractNumId w:val="2"/>
  </w:num>
  <w:num w:numId="5" w16cid:durableId="484668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2DD"/>
    <w:rsid w:val="000A3F1B"/>
    <w:rsid w:val="001824B8"/>
    <w:rsid w:val="003A71F0"/>
    <w:rsid w:val="004C2D91"/>
    <w:rsid w:val="00605EBA"/>
    <w:rsid w:val="007770CE"/>
    <w:rsid w:val="00AF4A2B"/>
    <w:rsid w:val="00F622DD"/>
    <w:rsid w:val="00FE3D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FFC1"/>
  <w15:chartTrackingRefBased/>
  <w15:docId w15:val="{C6CA825C-EE62-4D9C-9D33-A0E6A09F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2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2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2DD"/>
    <w:rPr>
      <w:rFonts w:eastAsiaTheme="majorEastAsia" w:cstheme="majorBidi"/>
      <w:color w:val="272727" w:themeColor="text1" w:themeTint="D8"/>
    </w:rPr>
  </w:style>
  <w:style w:type="paragraph" w:styleId="Title">
    <w:name w:val="Title"/>
    <w:basedOn w:val="Normal"/>
    <w:next w:val="Normal"/>
    <w:link w:val="TitleChar"/>
    <w:uiPriority w:val="10"/>
    <w:qFormat/>
    <w:rsid w:val="00F62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2DD"/>
    <w:pPr>
      <w:spacing w:before="160"/>
      <w:jc w:val="center"/>
    </w:pPr>
    <w:rPr>
      <w:i/>
      <w:iCs/>
      <w:color w:val="404040" w:themeColor="text1" w:themeTint="BF"/>
    </w:rPr>
  </w:style>
  <w:style w:type="character" w:customStyle="1" w:styleId="QuoteChar">
    <w:name w:val="Quote Char"/>
    <w:basedOn w:val="DefaultParagraphFont"/>
    <w:link w:val="Quote"/>
    <w:uiPriority w:val="29"/>
    <w:rsid w:val="00F622DD"/>
    <w:rPr>
      <w:i/>
      <w:iCs/>
      <w:color w:val="404040" w:themeColor="text1" w:themeTint="BF"/>
    </w:rPr>
  </w:style>
  <w:style w:type="paragraph" w:styleId="ListParagraph">
    <w:name w:val="List Paragraph"/>
    <w:basedOn w:val="Normal"/>
    <w:uiPriority w:val="34"/>
    <w:qFormat/>
    <w:rsid w:val="00F622DD"/>
    <w:pPr>
      <w:ind w:left="720"/>
      <w:contextualSpacing/>
    </w:pPr>
  </w:style>
  <w:style w:type="character" w:styleId="IntenseEmphasis">
    <w:name w:val="Intense Emphasis"/>
    <w:basedOn w:val="DefaultParagraphFont"/>
    <w:uiPriority w:val="21"/>
    <w:qFormat/>
    <w:rsid w:val="00F622DD"/>
    <w:rPr>
      <w:i/>
      <w:iCs/>
      <w:color w:val="0F4761" w:themeColor="accent1" w:themeShade="BF"/>
    </w:rPr>
  </w:style>
  <w:style w:type="paragraph" w:styleId="IntenseQuote">
    <w:name w:val="Intense Quote"/>
    <w:basedOn w:val="Normal"/>
    <w:next w:val="Normal"/>
    <w:link w:val="IntenseQuoteChar"/>
    <w:uiPriority w:val="30"/>
    <w:qFormat/>
    <w:rsid w:val="00F62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2DD"/>
    <w:rPr>
      <w:i/>
      <w:iCs/>
      <w:color w:val="0F4761" w:themeColor="accent1" w:themeShade="BF"/>
    </w:rPr>
  </w:style>
  <w:style w:type="character" w:styleId="IntenseReference">
    <w:name w:val="Intense Reference"/>
    <w:basedOn w:val="DefaultParagraphFont"/>
    <w:uiPriority w:val="32"/>
    <w:qFormat/>
    <w:rsid w:val="00F622DD"/>
    <w:rPr>
      <w:b/>
      <w:bCs/>
      <w:smallCaps/>
      <w:color w:val="0F4761" w:themeColor="accent1" w:themeShade="BF"/>
      <w:spacing w:val="5"/>
    </w:rPr>
  </w:style>
  <w:style w:type="paragraph" w:styleId="Header">
    <w:name w:val="header"/>
    <w:basedOn w:val="Normal"/>
    <w:link w:val="HeaderChar"/>
    <w:uiPriority w:val="99"/>
    <w:unhideWhenUsed/>
    <w:rsid w:val="00F62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2DD"/>
  </w:style>
  <w:style w:type="paragraph" w:styleId="Footer">
    <w:name w:val="footer"/>
    <w:basedOn w:val="Normal"/>
    <w:link w:val="FooterChar"/>
    <w:uiPriority w:val="99"/>
    <w:unhideWhenUsed/>
    <w:rsid w:val="00F62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2DD"/>
  </w:style>
  <w:style w:type="paragraph" w:styleId="ListBullet">
    <w:name w:val="List Bullet"/>
    <w:basedOn w:val="Normal"/>
    <w:uiPriority w:val="99"/>
    <w:unhideWhenUsed/>
    <w:rsid w:val="00F622DD"/>
    <w:pPr>
      <w:numPr>
        <w:numId w:val="1"/>
      </w:numPr>
      <w:contextualSpacing/>
    </w:pPr>
  </w:style>
  <w:style w:type="paragraph" w:styleId="ListNumber">
    <w:name w:val="List Number"/>
    <w:basedOn w:val="Normal"/>
    <w:uiPriority w:val="99"/>
    <w:unhideWhenUsed/>
    <w:rsid w:val="00F622DD"/>
    <w:pPr>
      <w:numPr>
        <w:numId w:val="2"/>
      </w:numPr>
      <w:contextualSpacing/>
    </w:pPr>
  </w:style>
  <w:style w:type="table" w:styleId="TableGrid">
    <w:name w:val="Table Grid"/>
    <w:basedOn w:val="TableNormal"/>
    <w:uiPriority w:val="39"/>
    <w:rsid w:val="00F6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622D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535118-2034-44CC-AF21-9809B2FF56A0}">
  <we:reference id="wa200010453" version="1.0.0.1" store="en-US" storeType="OMEX"/>
  <we:alternateReferences>
    <we:reference id="WA200010453" version="1.0.0.1" store="" storeType="OMEX"/>
  </we:alternateReferences>
  <we:properties>
    <we:property name="claude.fileId" value="&quot;a74c363d-c294-4186-b17c-aca3654989d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5</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Draper</dc:creator>
  <cp:keywords/>
  <dc:description/>
  <cp:lastModifiedBy>James Draper</cp:lastModifiedBy>
  <cp:revision>2</cp:revision>
  <dcterms:created xsi:type="dcterms:W3CDTF">2026-10-08T13:18:00Z</dcterms:created>
  <dcterms:modified xsi:type="dcterms:W3CDTF">2026-10-12T08:51:00Z</dcterms:modified>
</cp:coreProperties>
</file>