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2E652">
      <w:pPr>
        <w:spacing w:after="30"/>
        <w:jc w:val="center"/>
      </w:pPr>
      <w:r>
        <w:rPr>
          <w:rFonts w:ascii="Noto Sans CJK SC" w:hAnsi="Noto Sans CJK SC" w:eastAsia="Noto Sans CJK SC"/>
          <w:b/>
          <w:sz w:val="32"/>
        </w:rPr>
        <w:t>莫高窟第172窟文案</w:t>
      </w:r>
    </w:p>
    <w:p w14:paraId="3E87DEFA"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96969"/>
          <w:sz w:val="18"/>
        </w:rPr>
        <w:t>盛唐｜从经文到图像：一座洞窟里的两种“极乐世界”</w:t>
      </w:r>
    </w:p>
    <w:p w14:paraId="42771113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线索1：为什么同一部经，在两面墙上画了两遍？</w:t>
      </w:r>
    </w:p>
    <w:p w14:paraId="069B9C6D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第172窟主室南壁或北壁《观无量寿经变》大画面附近。建议把南、北两壁都设置为可观察区域，点击任意一侧均可触发该线索。</w:t>
      </w:r>
    </w:p>
    <w:p w14:paraId="7DFDD864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南、北两壁《观无量寿经变》对比图。圈出两幅画中相同的“中央净土世界”，并提示玩家继续比较建筑、山水、人物和色调。</w:t>
      </w:r>
    </w:p>
    <w:p w14:paraId="2093AC88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47599B62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第172窟最特别的地方之一，是南、北两壁都画了一整铺《观无量寿经变》。所谓“经变”，就是把经文内容转化成可以直接观看的图像。两面墙</w:t>
      </w:r>
      <w:r>
        <w:rPr>
          <w:rFonts w:hint="eastAsia" w:eastAsia="宋体"/>
          <w:b w:val="0"/>
          <w:sz w:val="20"/>
          <w:lang w:val="en-US" w:eastAsia="zh-CN"/>
        </w:rPr>
        <w:t>虽然</w:t>
      </w:r>
      <w:r>
        <w:rPr>
          <w:rFonts w:ascii="Noto Sans CJK SC" w:hAnsi="Noto Sans CJK SC" w:eastAsia="Noto Sans CJK SC"/>
          <w:b w:val="0"/>
          <w:sz w:val="20"/>
        </w:rPr>
        <w:t>讲的是同一部经，却不是简单复制：画家在建筑、山水、人物动作和色调上采用了不同处理。也就是说，同一个宗教主题，在盛唐画工手中可以出现两种不同的视觉表达。</w:t>
      </w:r>
    </w:p>
    <w:p w14:paraId="3F5AE9A6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思考问题：南、北两壁题材相同，但画面并不完全一样，这最能说明什么？</w:t>
      </w:r>
    </w:p>
    <w:p w14:paraId="4C8E9337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其中一面一定是画工画错了</w:t>
      </w:r>
    </w:p>
    <w:p w14:paraId="1E4A76CB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 同一经文题材可以被不同画家用不同方式表现</w:t>
      </w:r>
    </w:p>
    <w:p w14:paraId="51177764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两面墙原本属于两个完全不同的洞窟</w:t>
      </w:r>
    </w:p>
    <w:p w14:paraId="5C68E778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佛教壁画必须做到左右完全一致</w:t>
      </w:r>
    </w:p>
    <w:p w14:paraId="34F00862">
      <w:pPr>
        <w:spacing w:before="40" w:after="140" w:line="278" w:lineRule="auto"/>
      </w:pPr>
      <w:r>
        <w:rPr>
          <w:rFonts w:ascii="Noto Sans CJK SC" w:hAnsi="Noto Sans CJK SC" w:eastAsia="Noto Sans CJK SC"/>
          <w:b/>
          <w:sz w:val="20"/>
        </w:rPr>
        <w:t>答案：B</w:t>
      </w:r>
    </w:p>
    <w:p w14:paraId="4CA29CB0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线索2：一整面巨幅壁画，应该从哪里开始“读”？</w:t>
      </w:r>
    </w:p>
    <w:p w14:paraId="36A4FECE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南壁或北壁《观无量寿经变》全幅。点击点建议放在中央大型净土建筑与说法场景附近。</w:t>
      </w:r>
    </w:p>
    <w:p w14:paraId="39D00019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完整经变画示意：中间框出“西方净土”，左右两侧分别标出“未生怨故事”和“十六观”，用阅读箭头显示三部分关系。</w:t>
      </w:r>
    </w:p>
    <w:p w14:paraId="0FB489E2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1A032274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如果只看中央，你会看到宏大的宫殿、莲池和佛菩萨；但第172窟的《观无量寿经变》并不只是一幅“净土风景画”。画面中央表现西方净土，两侧还分别用连续场景讲述“未生怨”故事，并描绘“十六观”。画工把一部复杂经文拆成不同区域，让观者既能看主场景，也能像读连环画一样追踪故事和修行步骤。</w:t>
      </w:r>
    </w:p>
    <w:p w14:paraId="417379CB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思考问题：下面哪一项最符合第172窟《观无量寿经变》的画面结构？</w:t>
      </w:r>
    </w:p>
    <w:p w14:paraId="56A094F8">
      <w:pPr>
        <w:numPr>
          <w:ilvl w:val="0"/>
          <w:numId w:val="7"/>
        </w:numPr>
        <w:spacing w:after="12" w:line="252" w:lineRule="auto"/>
        <w:ind w:left="57"/>
        <w:rPr>
          <w:rFonts w:ascii="Noto Sans CJK SC" w:hAnsi="Noto Sans CJK SC" w:eastAsia="Noto Sans CJK SC"/>
          <w:b w:val="0"/>
          <w:sz w:val="19"/>
        </w:rPr>
      </w:pPr>
      <w:r>
        <w:rPr>
          <w:rFonts w:ascii="Noto Sans CJK SC" w:hAnsi="Noto Sans CJK SC" w:eastAsia="Noto Sans CJK SC"/>
          <w:b w:val="0"/>
          <w:sz w:val="19"/>
        </w:rPr>
        <w:t>画面按现代漫画分成大小完全相同的方格</w:t>
      </w:r>
    </w:p>
    <w:p w14:paraId="2422235B">
      <w:pPr>
        <w:numPr>
          <w:ilvl w:val="0"/>
          <w:numId w:val="7"/>
        </w:num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整面墙只画一尊佛，没有其他情节</w:t>
      </w:r>
    </w:p>
    <w:p w14:paraId="4A6A1887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左右两侧完全是装饰花纹，与经文无关</w:t>
      </w:r>
    </w:p>
    <w:p w14:paraId="451E5F1D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中央画西方净土，两侧安排故事与“十六观”</w:t>
      </w:r>
    </w:p>
    <w:p w14:paraId="094AE442">
      <w:pPr>
        <w:spacing w:before="40" w:after="140" w:line="278" w:lineRule="auto"/>
        <w:rPr>
          <w:rFonts w:hint="eastAsia" w:eastAsia="宋体"/>
          <w:lang w:val="en-US" w:eastAsia="zh-CN"/>
        </w:rPr>
      </w:pPr>
      <w:r>
        <w:rPr>
          <w:rFonts w:ascii="Noto Sans CJK SC" w:hAnsi="Noto Sans CJK SC" w:eastAsia="Noto Sans CJK SC"/>
          <w:b/>
          <w:sz w:val="20"/>
        </w:rPr>
        <w:t>答案：</w:t>
      </w:r>
      <w:r>
        <w:rPr>
          <w:rFonts w:hint="eastAsia" w:eastAsia="宋体"/>
          <w:b/>
          <w:sz w:val="20"/>
          <w:lang w:val="en-US" w:eastAsia="zh-CN"/>
        </w:rPr>
        <w:t>D</w:t>
      </w:r>
    </w:p>
    <w:p w14:paraId="7EC38296">
      <w:pPr>
        <w:pageBreakBefore/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线索3：没有现代透视法，宫殿为什么仍然显得又高、又宽、又深？</w:t>
      </w:r>
    </w:p>
    <w:p w14:paraId="1B7DE28C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北壁《观无量寿经变》的大型宫殿建筑群区域，优先选择中央大殿、两侧配殿和后部楼阁都能看清的位置。</w:t>
      </w:r>
    </w:p>
    <w:p w14:paraId="48F23576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宫殿局部对比图。分别标注：中央大殿“仰视”、两侧配殿“俯视”、后部楼阁“平视”，并用三条视线辅助理解。</w:t>
      </w:r>
    </w:p>
    <w:p w14:paraId="5228DC49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21DE2A69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仔细看这组建筑，你会发现它并没有严格遵守现代单一视点透视。中央大殿采用偏仰视的处理，显得高大；两侧配殿用俯视角度，让院落显得开阔；后部楼阁又接近平视，把视线带向远处。画家把不同观察角度组合进同一幅画面，让观者同时感受到建筑的高度、宽度和纵深。</w:t>
      </w:r>
    </w:p>
    <w:p w14:paraId="1EF0FAF0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思考问题：下列哪组观察最符合第172窟北壁建筑画的处理？</w:t>
      </w:r>
    </w:p>
    <w:p w14:paraId="7919AC61">
      <w:pPr>
        <w:numPr>
          <w:ilvl w:val="0"/>
          <w:numId w:val="8"/>
        </w:numPr>
        <w:spacing w:after="12" w:line="252" w:lineRule="auto"/>
        <w:ind w:left="57"/>
        <w:rPr>
          <w:rFonts w:ascii="Noto Sans CJK SC" w:hAnsi="Noto Sans CJK SC" w:eastAsia="Noto Sans CJK SC"/>
          <w:b w:val="0"/>
          <w:sz w:val="19"/>
        </w:rPr>
      </w:pPr>
      <w:r>
        <w:rPr>
          <w:rFonts w:ascii="Noto Sans CJK SC" w:hAnsi="Noto Sans CJK SC" w:eastAsia="Noto Sans CJK SC"/>
          <w:b w:val="0"/>
          <w:sz w:val="19"/>
        </w:rPr>
        <w:t>所有建筑都采用完全相同的正面平视</w:t>
      </w:r>
    </w:p>
    <w:p w14:paraId="34C6262C">
      <w:pPr>
        <w:numPr>
          <w:ilvl w:val="0"/>
          <w:numId w:val="8"/>
        </w:num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中央大殿仰视、两侧配殿俯视、后部楼阁平视</w:t>
      </w:r>
    </w:p>
    <w:p w14:paraId="408DBA7F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所有建筑都从正上方垂直俯视</w:t>
      </w:r>
    </w:p>
    <w:p w14:paraId="2F55D077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所有建筑都采用现代摄影式单一点透视</w:t>
      </w:r>
    </w:p>
    <w:p w14:paraId="5FEAECB6">
      <w:pPr>
        <w:spacing w:before="40" w:after="140" w:line="278" w:lineRule="auto"/>
        <w:rPr>
          <w:rFonts w:hint="eastAsia" w:eastAsia="宋体"/>
          <w:lang w:val="en-US" w:eastAsia="zh-CN"/>
        </w:rPr>
      </w:pPr>
      <w:r>
        <w:rPr>
          <w:rFonts w:ascii="Noto Sans CJK SC" w:hAnsi="Noto Sans CJK SC" w:eastAsia="Noto Sans CJK SC"/>
          <w:b/>
          <w:sz w:val="20"/>
        </w:rPr>
        <w:t>答案：</w:t>
      </w:r>
      <w:r>
        <w:rPr>
          <w:rFonts w:hint="eastAsia" w:eastAsia="宋体"/>
          <w:b/>
          <w:sz w:val="20"/>
          <w:lang w:val="en-US" w:eastAsia="zh-CN"/>
        </w:rPr>
        <w:t>B</w:t>
      </w:r>
      <w:bookmarkStart w:id="0" w:name="_GoBack"/>
      <w:bookmarkEnd w:id="0"/>
    </w:p>
    <w:sectPr>
      <w:pgSz w:w="12240" w:h="15840"/>
      <w:pgMar w:top="879" w:right="1134" w:bottom="822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1E4B1"/>
    <w:multiLevelType w:val="singleLevel"/>
    <w:tmpl w:val="AF61E4B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DC7B41C7"/>
    <w:multiLevelType w:val="singleLevel"/>
    <w:tmpl w:val="DC7B41C7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05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1238</Words>
  <Characters>1264</Characters>
  <Lines>0</Lines>
  <Paragraphs>0</Paragraphs>
  <TotalTime>7</TotalTime>
  <ScaleCrop>false</ScaleCrop>
  <LinksUpToDate>false</LinksUpToDate>
  <CharactersWithSpaces>1276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WPS_1762075986</cp:lastModifiedBy>
  <dcterms:modified xsi:type="dcterms:W3CDTF">2026-09-20T14:24:54Z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eyJoZGlkIjoiNDdjNmMzNzBmM2ExN2RmNjc3ZmRmYzhhOGU4OWNiNTkiLCJ1c2VySWQiOiIxNzYyNjkzMTM2In0=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7FFCBB1891764098A7E1F67A8BA77224_12</vt:lpwstr>
  </property>
</Properties>
</file>