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CD55" w14:textId="77777777" w:rsidR="00A10C99" w:rsidRDefault="00000000">
      <w:pPr>
        <w:pStyle w:val="a3"/>
      </w:pPr>
      <w:r>
        <w:t>洞窟</w:t>
      </w:r>
      <w:r>
        <w:t>6-</w:t>
      </w:r>
      <w:r>
        <w:t>后室东侧</w:t>
      </w:r>
      <w:r>
        <w:rPr>
          <w:rFonts w:hint="eastAsia"/>
        </w:rPr>
        <w:t>文案</w:t>
      </w:r>
      <w:r>
        <w:rPr>
          <w:rStyle w:val="a4"/>
        </w:rPr>
        <w:br/>
      </w:r>
      <w:r>
        <w:rPr>
          <w:rStyle w:val="a4"/>
        </w:rPr>
        <w:br/>
      </w:r>
      <w:r>
        <w:rPr>
          <w:rStyle w:val="a4"/>
        </w:rPr>
        <w:br/>
      </w:r>
      <w:r>
        <w:rPr>
          <w:rStyle w:val="a4"/>
        </w:rPr>
        <w:t>线索一：注意看！他们的穿着为什么不同？</w:t>
      </w:r>
    </w:p>
    <w:p w14:paraId="71AD9FAE" w14:textId="77777777" w:rsidR="00A10C99" w:rsidRDefault="00000000">
      <w:pPr>
        <w:pStyle w:val="a3"/>
      </w:pPr>
      <w:r>
        <w:t>**</w:t>
      </w:r>
      <w:r>
        <w:t>放置位置：</w:t>
      </w:r>
      <w:r>
        <w:t>**</w:t>
      </w:r>
      <w:r>
        <w:t>洞窟</w:t>
      </w:r>
      <w:r>
        <w:t>6-</w:t>
      </w:r>
      <w:r>
        <w:t>后室东侧，左下方相邻的人物雕刻附近。</w:t>
      </w:r>
      <w:r>
        <w:br/>
        <w:t>**</w:t>
      </w:r>
      <w:r>
        <w:t>展开图片：</w:t>
      </w:r>
      <w:r>
        <w:t>**</w:t>
      </w:r>
      <w:r>
        <w:t>两个人物的并排局部图，标注帽饰、衣领和衣袖，引导对比。</w:t>
      </w:r>
    </w:p>
    <w:p w14:paraId="46D7C909" w14:textId="77777777" w:rsidR="00A10C99" w:rsidRDefault="00000000">
      <w:pPr>
        <w:pStyle w:val="a3"/>
      </w:pPr>
      <w:r>
        <w:rPr>
          <w:rStyle w:val="a4"/>
        </w:rPr>
        <w:t>展开文案：</w:t>
      </w:r>
    </w:p>
    <w:p w14:paraId="7FDAE1AA" w14:textId="77777777" w:rsidR="00A10C99" w:rsidRDefault="00000000">
      <w:pPr>
        <w:pStyle w:val="a3"/>
      </w:pPr>
      <w:r>
        <w:t>仔细看看这两个人物：他们的帽饰和衣服有什么不同？</w:t>
      </w:r>
    </w:p>
    <w:p w14:paraId="28DECC06" w14:textId="77777777" w:rsidR="00A10C99" w:rsidRDefault="00000000">
      <w:pPr>
        <w:pStyle w:val="a3"/>
      </w:pPr>
      <w:r>
        <w:t>服饰不仅用于日常穿着，也会反映不同的生活习惯与文化传统。图中的差异，为我们认识当时丰富的服饰文化提供了观察入口。</w:t>
      </w:r>
    </w:p>
    <w:p w14:paraId="1280A3D6" w14:textId="77777777" w:rsidR="00A10C99" w:rsidRDefault="00000000">
      <w:pPr>
        <w:pStyle w:val="a3"/>
      </w:pPr>
      <w:r>
        <w:t>**</w:t>
      </w:r>
      <w:r>
        <w:t>观察问题：仔细观察两个人物的帽饰、衣领和衣袖，猜猜他们分别属于什么民族？</w:t>
      </w:r>
    </w:p>
    <w:p w14:paraId="64BD6420" w14:textId="77777777" w:rsidR="00A10C99" w:rsidRDefault="00000000">
      <w:pPr>
        <w:pStyle w:val="a3"/>
      </w:pPr>
      <w:r>
        <w:t xml:space="preserve">A. </w:t>
      </w:r>
      <w:r>
        <w:t>汉族</w:t>
      </w:r>
      <w:r>
        <w:t xml:space="preserve"> + </w:t>
      </w:r>
      <w:r>
        <w:t>匈奴族</w:t>
      </w:r>
      <w:r>
        <w:br/>
        <w:t xml:space="preserve">B. </w:t>
      </w:r>
      <w:r>
        <w:t>汉族</w:t>
      </w:r>
      <w:r>
        <w:t xml:space="preserve"> + </w:t>
      </w:r>
      <w:r>
        <w:t>鲜卑族</w:t>
      </w:r>
      <w:r>
        <w:br/>
        <w:t xml:space="preserve">C. </w:t>
      </w:r>
      <w:r>
        <w:t>鲜卑族</w:t>
      </w:r>
      <w:r>
        <w:t xml:space="preserve"> + </w:t>
      </w:r>
      <w:r>
        <w:t>蒙古族</w:t>
      </w:r>
      <w:r>
        <w:br/>
        <w:t xml:space="preserve">D. </w:t>
      </w:r>
      <w:r>
        <w:t>汉族</w:t>
      </w:r>
      <w:r>
        <w:t xml:space="preserve"> + </w:t>
      </w:r>
      <w:r>
        <w:t>藏族</w:t>
      </w:r>
    </w:p>
    <w:p w14:paraId="64815005" w14:textId="180B9894" w:rsidR="00A10C99" w:rsidRDefault="00000000">
      <w:pPr>
        <w:pStyle w:val="a3"/>
        <w:rPr>
          <w:rFonts w:hint="eastAsia"/>
        </w:rPr>
      </w:pPr>
      <w:r>
        <w:rPr>
          <w:rStyle w:val="a4"/>
        </w:rPr>
        <w:t>正确答案：</w:t>
      </w:r>
      <w:r>
        <w:rPr>
          <w:rStyle w:val="a4"/>
        </w:rPr>
        <w:t>B</w:t>
      </w:r>
    </w:p>
    <w:p w14:paraId="7FD0D4C0" w14:textId="7FDB8850" w:rsidR="00A10C99" w:rsidRDefault="00A10C99"/>
    <w:p w14:paraId="52DFE421" w14:textId="77777777" w:rsidR="00A10C99" w:rsidRDefault="00000000">
      <w:pPr>
        <w:pStyle w:val="a3"/>
      </w:pPr>
      <w:r>
        <w:rPr>
          <w:rStyle w:val="a4"/>
        </w:rPr>
        <w:t>线索二：佛像为什么穿上宽袍？</w:t>
      </w:r>
    </w:p>
    <w:p w14:paraId="4816DB9D" w14:textId="77777777" w:rsidR="00A10C99" w:rsidRDefault="00000000">
      <w:pPr>
        <w:pStyle w:val="a3"/>
      </w:pPr>
      <w:r>
        <w:t>**</w:t>
      </w:r>
      <w:r>
        <w:t>放置位置：</w:t>
      </w:r>
      <w:r>
        <w:t>**</w:t>
      </w:r>
      <w:r>
        <w:t>洞窟</w:t>
      </w:r>
      <w:r>
        <w:t>6-</w:t>
      </w:r>
      <w:r>
        <w:t>后室东侧，中央主尊胸前衣带与宽大衣袖附近。</w:t>
      </w:r>
      <w:r>
        <w:br/>
        <w:t>**</w:t>
      </w:r>
      <w:r>
        <w:t>展开图片：</w:t>
      </w:r>
      <w:r>
        <w:t>**</w:t>
      </w:r>
      <w:r>
        <w:t>主尊衣饰局部，标出宽大的衣袖、胸前衣带；旁配经过核实的中原</w:t>
      </w:r>
      <w:r>
        <w:t>“</w:t>
      </w:r>
      <w:r>
        <w:t>褒衣博带</w:t>
      </w:r>
      <w:r>
        <w:t>”</w:t>
      </w:r>
      <w:r>
        <w:t>服饰示意图。</w:t>
      </w:r>
    </w:p>
    <w:p w14:paraId="2E511994" w14:textId="77777777" w:rsidR="00A10C99" w:rsidRDefault="00000000">
      <w:pPr>
        <w:pStyle w:val="a3"/>
      </w:pPr>
      <w:r>
        <w:rPr>
          <w:rStyle w:val="a4"/>
        </w:rPr>
        <w:t>展开文案：</w:t>
      </w:r>
    </w:p>
    <w:p w14:paraId="2A82D1D2" w14:textId="77777777" w:rsidR="00A10C99" w:rsidRDefault="00000000">
      <w:pPr>
        <w:pStyle w:val="a3"/>
      </w:pPr>
      <w:r>
        <w:t>第</w:t>
      </w:r>
      <w:r>
        <w:t>6</w:t>
      </w:r>
      <w:r>
        <w:t>窟的造像出现了具有中原特色的</w:t>
      </w:r>
      <w:r>
        <w:t>“</w:t>
      </w:r>
      <w:r>
        <w:t>褒衣博带</w:t>
      </w:r>
      <w:r>
        <w:t>”</w:t>
      </w:r>
      <w:r>
        <w:t>式服饰。佛教艺术传入中国后，工匠吸收本土的服饰与审美，让佛像呈现出人们更加熟悉的样子。石像衣服的变化，留下了文化相互影响的痕迹。</w:t>
      </w:r>
    </w:p>
    <w:p w14:paraId="65EA041C" w14:textId="77777777" w:rsidR="00A10C99" w:rsidRDefault="00000000">
      <w:pPr>
        <w:pStyle w:val="a3"/>
      </w:pPr>
      <w:r>
        <w:t>**</w:t>
      </w:r>
      <w:r>
        <w:t>思考问题：佛教造像采用中原</w:t>
      </w:r>
      <w:r>
        <w:t>“</w:t>
      </w:r>
      <w:r>
        <w:t>褒衣博带</w:t>
      </w:r>
      <w:r>
        <w:t>”</w:t>
      </w:r>
      <w:r>
        <w:t>等服饰特点，说明艺术在传播过程中发生了哪些变化？</w:t>
      </w:r>
    </w:p>
    <w:p w14:paraId="566B1BF3" w14:textId="77777777" w:rsidR="00A10C99" w:rsidRDefault="00A10C99">
      <w:pPr>
        <w:pStyle w:val="a3"/>
      </w:pPr>
    </w:p>
    <w:p w14:paraId="0B337C1D" w14:textId="77777777" w:rsidR="00A10C99" w:rsidRDefault="00000000">
      <w:pPr>
        <w:pStyle w:val="a3"/>
      </w:pPr>
      <w:r>
        <w:t xml:space="preserve">A. </w:t>
      </w:r>
      <w:r>
        <w:t>佛教艺术会吸收当地的服饰和审美特点</w:t>
      </w:r>
      <w:r>
        <w:br/>
        <w:t xml:space="preserve">B. </w:t>
      </w:r>
      <w:r>
        <w:t>外来的艺术形式在传播过程中会发生本土化变化</w:t>
      </w:r>
      <w:r>
        <w:br/>
      </w:r>
      <w:r>
        <w:lastRenderedPageBreak/>
        <w:t xml:space="preserve">C. </w:t>
      </w:r>
      <w:r>
        <w:t>不同文化之间会相互接触、借鉴和影响</w:t>
      </w:r>
      <w:r>
        <w:br/>
        <w:t xml:space="preserve">D. </w:t>
      </w:r>
      <w:r>
        <w:t>佛像必须完全保持最初传入中国时的造型，不能发生任何变化</w:t>
      </w:r>
    </w:p>
    <w:p w14:paraId="0B3C60AD" w14:textId="01890042" w:rsidR="00A10C99" w:rsidRDefault="00000000">
      <w:pPr>
        <w:pStyle w:val="a3"/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>A</w:t>
      </w:r>
      <w:r>
        <w:rPr>
          <w:rStyle w:val="a4"/>
        </w:rPr>
        <w:t>、</w:t>
      </w:r>
      <w:r>
        <w:rPr>
          <w:rStyle w:val="a4"/>
        </w:rPr>
        <w:t>B</w:t>
      </w:r>
      <w:r>
        <w:rPr>
          <w:rStyle w:val="a4"/>
        </w:rPr>
        <w:t>、</w:t>
      </w:r>
      <w:r>
        <w:rPr>
          <w:rStyle w:val="a4"/>
        </w:rPr>
        <w:t>C</w:t>
      </w:r>
    </w:p>
    <w:p w14:paraId="673053CB" w14:textId="77777777" w:rsidR="00A10C99" w:rsidRDefault="00A10C99">
      <w:pPr>
        <w:pStyle w:val="a3"/>
        <w:rPr>
          <w:rStyle w:val="a4"/>
        </w:rPr>
      </w:pPr>
    </w:p>
    <w:p w14:paraId="072247F2" w14:textId="77777777" w:rsidR="00A10C99" w:rsidRDefault="00000000">
      <w:pPr>
        <w:pStyle w:val="a3"/>
      </w:pPr>
      <w:r>
        <w:rPr>
          <w:rStyle w:val="a4"/>
        </w:rPr>
        <w:t>线索三：一座洞窟里的共同生活</w:t>
      </w:r>
    </w:p>
    <w:p w14:paraId="66A8CB25" w14:textId="77777777" w:rsidR="00A10C99" w:rsidRDefault="00000000">
      <w:pPr>
        <w:pStyle w:val="a3"/>
      </w:pPr>
      <w:r>
        <w:t>**</w:t>
      </w:r>
      <w:r>
        <w:t>放置位置：</w:t>
      </w:r>
      <w:r>
        <w:t>**</w:t>
      </w:r>
      <w:r>
        <w:t>洞窟</w:t>
      </w:r>
      <w:r>
        <w:t>6-</w:t>
      </w:r>
      <w:r>
        <w:t>后室东侧，主尊与左下方人物群像之间的空隙，避免遮挡雕刻。</w:t>
      </w:r>
      <w:r>
        <w:br/>
        <w:t>**</w:t>
      </w:r>
      <w:r>
        <w:t>展开图片：</w:t>
      </w:r>
      <w:r>
        <w:t>**</w:t>
      </w:r>
      <w:r>
        <w:t>洞窟</w:t>
      </w:r>
      <w:r>
        <w:t>6-</w:t>
      </w:r>
      <w:r>
        <w:t>后室东侧，整体图，圈出前两处观察区域，下方附</w:t>
      </w:r>
      <w:r>
        <w:t>“</w:t>
      </w:r>
      <w:r>
        <w:t>北魏</w:t>
      </w:r>
      <w:r>
        <w:t>·</w:t>
      </w:r>
      <w:r>
        <w:t>平城（今大同）</w:t>
      </w:r>
      <w:r>
        <w:t>”</w:t>
      </w:r>
      <w:r>
        <w:t>背景卡。</w:t>
      </w:r>
    </w:p>
    <w:p w14:paraId="606190F9" w14:textId="77777777" w:rsidR="00A10C99" w:rsidRDefault="00000000">
      <w:pPr>
        <w:pStyle w:val="a3"/>
      </w:pPr>
      <w:r>
        <w:rPr>
          <w:rStyle w:val="a4"/>
        </w:rPr>
        <w:t>展开文案：</w:t>
      </w:r>
    </w:p>
    <w:p w14:paraId="5DB081E3" w14:textId="77777777" w:rsidR="00A10C99" w:rsidRDefault="00000000">
      <w:pPr>
        <w:pStyle w:val="a3"/>
      </w:pPr>
      <w:r>
        <w:t>云冈石窟所在的平城曾是北魏都城。鲜卑、汉族等不同人群在这里交往，共同参与城市生活与文化创造。民族交融，就是不同民族在长期交往中相互学习、相互影响的过程。石窟艺术</w:t>
      </w:r>
      <w:r>
        <w:rPr>
          <w:rFonts w:hint="eastAsia"/>
        </w:rPr>
        <w:t>正是体现了对</w:t>
      </w:r>
      <w:r>
        <w:t>这一过程的</w:t>
      </w:r>
      <w:r>
        <w:rPr>
          <w:rFonts w:hint="eastAsia"/>
        </w:rPr>
        <w:t>理解</w:t>
      </w:r>
      <w:r>
        <w:t>。</w:t>
      </w:r>
    </w:p>
    <w:p w14:paraId="6914BF20" w14:textId="77777777" w:rsidR="00A10C99" w:rsidRDefault="00000000">
      <w:pPr>
        <w:pStyle w:val="a3"/>
      </w:pPr>
      <w:r>
        <w:t>思考问题：结合前两条线索，第</w:t>
      </w:r>
      <w:r>
        <w:t>6</w:t>
      </w:r>
      <w:r>
        <w:t>窟中的人物服饰和佛像造型反映了北魏平城怎样的文化现象？</w:t>
      </w:r>
    </w:p>
    <w:p w14:paraId="2127D671" w14:textId="77777777" w:rsidR="00A10C99" w:rsidRDefault="00000000">
      <w:pPr>
        <w:pStyle w:val="a3"/>
      </w:pPr>
      <w:r>
        <w:t xml:space="preserve">A. </w:t>
      </w:r>
      <w:r>
        <w:t>不同民族各自生活，彼此之间几乎没有文化交流</w:t>
      </w:r>
      <w:r>
        <w:br/>
        <w:t xml:space="preserve">B. </w:t>
      </w:r>
      <w:r>
        <w:t>不同民族在长期交往中相互学习、相互影响，逐渐出现文化交融</w:t>
      </w:r>
      <w:r>
        <w:br/>
        <w:t xml:space="preserve">C. </w:t>
      </w:r>
      <w:r>
        <w:t>中原文化完全取代了鲜卑文化，原有文化全部消失</w:t>
      </w:r>
      <w:r>
        <w:br/>
        <w:t xml:space="preserve">D. </w:t>
      </w:r>
      <w:r>
        <w:t>石窟中的服饰变化只是工匠个人的艺术选择，与社会生活无关</w:t>
      </w:r>
    </w:p>
    <w:p w14:paraId="255145C7" w14:textId="77777777" w:rsidR="00A10C99" w:rsidRDefault="00000000">
      <w:pPr>
        <w:pStyle w:val="a3"/>
      </w:pPr>
      <w:r>
        <w:rPr>
          <w:rStyle w:val="a4"/>
        </w:rPr>
        <w:t>答案：</w:t>
      </w:r>
      <w:r>
        <w:rPr>
          <w:rStyle w:val="a4"/>
        </w:rPr>
        <w:t>B</w:t>
      </w:r>
    </w:p>
    <w:p w14:paraId="4FCE2073" w14:textId="77777777" w:rsidR="00A10C99" w:rsidRDefault="00A10C99"/>
    <w:sectPr w:rsidR="00A10C9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F959DE"/>
    <w:rsid w:val="00A10C99"/>
    <w:rsid w:val="00A36305"/>
    <w:rsid w:val="00C11F12"/>
    <w:rsid w:val="3BF959DE"/>
    <w:rsid w:val="6BDF1DD6"/>
    <w:rsid w:val="6FF64360"/>
    <w:rsid w:val="CEE98C2F"/>
    <w:rsid w:val="FBFBB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5F772"/>
  <w15:docId w15:val="{18FBACF5-C913-4087-8C0F-0DE2BF72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Autospacing="1" w:afterAutospacing="1"/>
    </w:pPr>
    <w:rPr>
      <w:sz w:val="24"/>
      <w:szCs w:val="24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赵玲</dc:creator>
  <cp:lastModifiedBy>Zhicheng BAO</cp:lastModifiedBy>
  <cp:revision>2</cp:revision>
  <dcterms:created xsi:type="dcterms:W3CDTF">2026-09-13T20:01:00Z</dcterms:created>
  <dcterms:modified xsi:type="dcterms:W3CDTF">2026-09-13T14:56:00Z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F30AAA2273FB9FC91654A56ABEEAE794_41</vt:lpwstr>
  </property>
</Properties>
</file>