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A2AF5" w14:textId="77777777" w:rsidR="00C12B56" w:rsidRDefault="00000000">
      <w:pPr>
        <w:spacing w:before="400" w:after="500"/>
        <w:jc w:val="center"/>
      </w:pPr>
      <w:r>
        <w:rPr>
          <w:noProof/>
        </w:rPr>
        <w:drawing>
          <wp:inline distT="0" distB="0" distL="0" distR="0" wp14:anchorId="55EC3A1F" wp14:editId="74A4DFB8">
            <wp:extent cx="4881563" cy="3124200"/>
            <wp:effectExtent l="0" t="0" r="0" b="0"/>
            <wp:docPr id="1" name="logo" descr="Universidad Anáhuac Querétar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895755" cy="3133283"/>
                    </a:xfrm>
                    <a:prstGeom prst="rect">
                      <a:avLst/>
                    </a:prstGeom>
                  </pic:spPr>
                </pic:pic>
              </a:graphicData>
            </a:graphic>
          </wp:inline>
        </w:drawing>
      </w:r>
    </w:p>
    <w:p w14:paraId="470D80D8" w14:textId="77777777" w:rsidR="00EA27B5" w:rsidRDefault="00EA27B5">
      <w:pPr>
        <w:spacing w:before="400" w:after="500"/>
        <w:jc w:val="center"/>
      </w:pPr>
    </w:p>
    <w:p w14:paraId="024EE461" w14:textId="77777777" w:rsidR="00C12B56" w:rsidRDefault="00000000">
      <w:pPr>
        <w:spacing w:after="140" w:line="264" w:lineRule="auto"/>
        <w:jc w:val="center"/>
      </w:pPr>
      <w:r>
        <w:rPr>
          <w:sz w:val="26"/>
          <w:szCs w:val="26"/>
        </w:rPr>
        <w:t>Ingeniería en Tecnologías de la Información y Negocios Digitales</w:t>
      </w:r>
    </w:p>
    <w:p w14:paraId="279C1BF5" w14:textId="77777777" w:rsidR="00C12B56" w:rsidRDefault="00000000">
      <w:pPr>
        <w:spacing w:after="140" w:line="264" w:lineRule="auto"/>
        <w:jc w:val="center"/>
      </w:pPr>
      <w:r>
        <w:rPr>
          <w:sz w:val="26"/>
          <w:szCs w:val="26"/>
        </w:rPr>
        <w:t>Ingeniería de Software I</w:t>
      </w:r>
    </w:p>
    <w:p w14:paraId="2AE93AC2" w14:textId="77777777" w:rsidR="00C12B56" w:rsidRDefault="00000000">
      <w:pPr>
        <w:spacing w:after="140" w:line="264" w:lineRule="auto"/>
        <w:jc w:val="center"/>
      </w:pPr>
      <w:r>
        <w:rPr>
          <w:b/>
          <w:bCs/>
          <w:sz w:val="36"/>
          <w:szCs w:val="36"/>
        </w:rPr>
        <w:t>Evaluación parcial: Requisitos y prototipo</w:t>
      </w:r>
    </w:p>
    <w:p w14:paraId="507FEA29" w14:textId="77777777" w:rsidR="00C12B56" w:rsidRDefault="00000000">
      <w:pPr>
        <w:spacing w:after="140" w:line="264" w:lineRule="auto"/>
        <w:jc w:val="center"/>
      </w:pPr>
      <w:proofErr w:type="spellStart"/>
      <w:r>
        <w:rPr>
          <w:i/>
          <w:iCs/>
          <w:sz w:val="26"/>
          <w:szCs w:val="26"/>
        </w:rPr>
        <w:t>KandoFlow</w:t>
      </w:r>
      <w:proofErr w:type="spellEnd"/>
      <w:r>
        <w:rPr>
          <w:i/>
          <w:iCs/>
          <w:sz w:val="26"/>
          <w:szCs w:val="26"/>
        </w:rPr>
        <w:t>: estación de trabajo móvil para la atención comercial en una agencia Mazda</w:t>
      </w:r>
    </w:p>
    <w:p w14:paraId="5646FDE3" w14:textId="77777777" w:rsidR="00C12B56" w:rsidRDefault="00000000">
      <w:pPr>
        <w:spacing w:after="140" w:line="264" w:lineRule="auto"/>
        <w:jc w:val="center"/>
      </w:pPr>
      <w:r>
        <w:rPr>
          <w:b/>
          <w:bCs/>
        </w:rPr>
        <w:t xml:space="preserve">Alumno: </w:t>
      </w:r>
      <w:r>
        <w:t>Rodrigo Valdespino Vertiz</w:t>
      </w:r>
    </w:p>
    <w:p w14:paraId="7C86C2E1" w14:textId="77777777" w:rsidR="00C12B56" w:rsidRDefault="00000000">
      <w:pPr>
        <w:spacing w:after="140" w:line="264" w:lineRule="auto"/>
        <w:jc w:val="center"/>
      </w:pPr>
      <w:r>
        <w:rPr>
          <w:b/>
          <w:bCs/>
        </w:rPr>
        <w:t xml:space="preserve">Matrícula: </w:t>
      </w:r>
      <w:r>
        <w:t>00520621</w:t>
      </w:r>
    </w:p>
    <w:p w14:paraId="58EF34A3" w14:textId="77777777" w:rsidR="00C12B56" w:rsidRDefault="00000000">
      <w:pPr>
        <w:spacing w:after="140" w:line="264" w:lineRule="auto"/>
        <w:jc w:val="center"/>
      </w:pPr>
      <w:r>
        <w:rPr>
          <w:b/>
          <w:bCs/>
        </w:rPr>
        <w:t xml:space="preserve">Profesora: </w:t>
      </w:r>
      <w:r>
        <w:t>Lizeth Murrieta Zavala</w:t>
      </w:r>
    </w:p>
    <w:p w14:paraId="4C822EA6" w14:textId="77777777" w:rsidR="00C12B56" w:rsidRDefault="00000000">
      <w:pPr>
        <w:spacing w:before="800" w:after="140" w:line="264" w:lineRule="auto"/>
        <w:jc w:val="center"/>
      </w:pPr>
      <w:r>
        <w:t>Querétaro, Querétaro, 30 de septiembre de 2026</w:t>
      </w:r>
    </w:p>
    <w:p w14:paraId="394464AE" w14:textId="77777777" w:rsidR="00C12B56" w:rsidRPr="00EA27B5" w:rsidRDefault="00000000">
      <w:pPr>
        <w:pageBreakBefore/>
        <w:spacing w:after="140" w:line="264" w:lineRule="auto"/>
        <w:rPr>
          <w:rFonts w:ascii="Arial" w:hAnsi="Arial" w:cs="Arial"/>
        </w:rPr>
      </w:pPr>
      <w:r w:rsidRPr="00EA27B5">
        <w:rPr>
          <w:rFonts w:ascii="Arial" w:hAnsi="Arial" w:cs="Arial"/>
          <w:b/>
          <w:bCs/>
          <w:sz w:val="28"/>
          <w:szCs w:val="28"/>
        </w:rPr>
        <w:lastRenderedPageBreak/>
        <w:t>Índice</w:t>
      </w:r>
    </w:p>
    <w:p w:rsidR="00AB0001">
      <w:pPr>
        <w:tabs>
          <w:tab w:pos="9216" w:val="right" w:leader="dot"/>
        </w:tabs>
        <w:spacing w:before="0" w:after="0" w:line="240" w:lineRule="auto"/>
      </w:pPr>
      <w:r>
        <w:rPr>
          <w:sz w:val="20"/>
        </w:rPr>
        <w:t>1. Introducción y alcance del sistema</w:t>
        <w:tab/>
        <w:t>3</w:t>
      </w:r>
    </w:p>
    <w:p w:rsidR="00AB0001">
      <w:pPr>
        <w:tabs>
          <w:tab w:pos="9216" w:val="right" w:leader="dot"/>
        </w:tabs>
        <w:spacing w:before="0" w:after="0" w:line="240" w:lineRule="auto"/>
        <w:ind w:left="216"/>
      </w:pPr>
      <w:r>
        <w:rPr>
          <w:sz w:val="20"/>
        </w:rPr>
        <w:t>1.1 Descripción del sistema</w:t>
        <w:tab/>
        <w:t>3</w:t>
      </w:r>
    </w:p>
    <w:p w:rsidR="00AB0001">
      <w:pPr>
        <w:tabs>
          <w:tab w:pos="9216" w:val="right" w:leader="dot"/>
        </w:tabs>
        <w:spacing w:before="0" w:after="0" w:line="240" w:lineRule="auto"/>
        <w:ind w:left="216"/>
      </w:pPr>
      <w:r>
        <w:rPr>
          <w:sz w:val="20"/>
        </w:rPr>
        <w:t>1.2 Alcance</w:t>
        <w:tab/>
        <w:t>3</w:t>
      </w:r>
    </w:p>
    <w:p w:rsidR="00AB0001">
      <w:pPr>
        <w:tabs>
          <w:tab w:pos="9216" w:val="right" w:leader="dot"/>
        </w:tabs>
        <w:spacing w:before="0" w:after="0" w:line="240" w:lineRule="auto"/>
        <w:ind w:left="216"/>
      </w:pPr>
      <w:r>
        <w:rPr>
          <w:sz w:val="20"/>
        </w:rPr>
        <w:t>1.3 Fuera de alcance</w:t>
        <w:tab/>
        <w:t>3</w:t>
      </w:r>
    </w:p>
    <w:p w:rsidR="00AB0001">
      <w:pPr>
        <w:tabs>
          <w:tab w:pos="9216" w:val="right" w:leader="dot"/>
        </w:tabs>
        <w:spacing w:before="0" w:after="0" w:line="240" w:lineRule="auto"/>
        <w:ind w:left="216"/>
      </w:pPr>
      <w:r>
        <w:rPr>
          <w:sz w:val="20"/>
        </w:rPr>
        <w:t>1.4 Actores y partes interesadas</w:t>
        <w:tab/>
        <w:t>4</w:t>
      </w:r>
    </w:p>
    <w:p w:rsidR="00AB0001">
      <w:pPr>
        <w:tabs>
          <w:tab w:pos="9216" w:val="right" w:leader="dot"/>
        </w:tabs>
        <w:spacing w:before="0" w:after="0" w:line="240" w:lineRule="auto"/>
      </w:pPr>
      <w:r>
        <w:rPr>
          <w:sz w:val="20"/>
        </w:rPr>
        <w:t>2. Elicitación</w:t>
        <w:tab/>
        <w:t>5</w:t>
      </w:r>
    </w:p>
    <w:p w:rsidR="00AB0001">
      <w:pPr>
        <w:tabs>
          <w:tab w:pos="9216" w:val="right" w:leader="dot"/>
        </w:tabs>
        <w:spacing w:before="0" w:after="0" w:line="240" w:lineRule="auto"/>
        <w:ind w:left="216"/>
      </w:pPr>
      <w:r>
        <w:rPr>
          <w:sz w:val="20"/>
        </w:rPr>
        <w:t>2.1 Planteamiento de la entrevista</w:t>
        <w:tab/>
        <w:t>5</w:t>
      </w:r>
    </w:p>
    <w:p w:rsidR="00AB0001">
      <w:pPr>
        <w:tabs>
          <w:tab w:pos="9216" w:val="right" w:leader="dot"/>
        </w:tabs>
        <w:spacing w:before="0" w:after="0" w:line="240" w:lineRule="auto"/>
        <w:ind w:left="216"/>
      </w:pPr>
      <w:r>
        <w:rPr>
          <w:sz w:val="20"/>
        </w:rPr>
        <w:t>2.2 Ficha de dominio entregada a la dupla</w:t>
        <w:tab/>
        <w:t>5</w:t>
      </w:r>
    </w:p>
    <w:p w:rsidR="00AB0001">
      <w:pPr>
        <w:tabs>
          <w:tab w:pos="9216" w:val="right" w:leader="dot"/>
        </w:tabs>
        <w:spacing w:before="0" w:after="0" w:line="240" w:lineRule="auto"/>
        <w:ind w:left="216"/>
      </w:pPr>
      <w:r>
        <w:rPr>
          <w:sz w:val="20"/>
        </w:rPr>
        <w:t>2.3 Guion de entrevista</w:t>
        <w:tab/>
        <w:t>5</w:t>
      </w:r>
    </w:p>
    <w:p w:rsidR="00AB0001">
      <w:pPr>
        <w:tabs>
          <w:tab w:pos="9216" w:val="right" w:leader="dot"/>
        </w:tabs>
        <w:spacing w:before="0" w:after="0" w:line="240" w:lineRule="auto"/>
        <w:ind w:left="216"/>
      </w:pPr>
      <w:r>
        <w:rPr>
          <w:sz w:val="20"/>
        </w:rPr>
        <w:t>2.4 Bitácora de la simulación con la dupla</w:t>
        <w:tab/>
        <w:t>7</w:t>
      </w:r>
    </w:p>
    <w:p w:rsidR="00AB0001">
      <w:pPr>
        <w:tabs>
          <w:tab w:pos="9216" w:val="right" w:leader="dot"/>
        </w:tabs>
        <w:spacing w:before="0" w:after="0" w:line="240" w:lineRule="auto"/>
        <w:ind w:left="216"/>
      </w:pPr>
      <w:r>
        <w:rPr>
          <w:sz w:val="20"/>
        </w:rPr>
        <w:t>2.5 Supuestos pendientes de validación</w:t>
        <w:tab/>
        <w:t>7</w:t>
      </w:r>
    </w:p>
    <w:p w:rsidR="00AB0001">
      <w:pPr>
        <w:tabs>
          <w:tab w:pos="9216" w:val="right" w:leader="dot"/>
        </w:tabs>
        <w:spacing w:before="0" w:after="0" w:line="240" w:lineRule="auto"/>
        <w:ind w:left="216"/>
      </w:pPr>
      <w:r>
        <w:rPr>
          <w:sz w:val="20"/>
        </w:rPr>
        <w:t>2.6 Entrevista con la asesora real</w:t>
        <w:tab/>
        <w:t>8</w:t>
      </w:r>
    </w:p>
    <w:p w:rsidR="00AB0001">
      <w:pPr>
        <w:tabs>
          <w:tab w:pos="9216" w:val="right" w:leader="dot"/>
        </w:tabs>
        <w:spacing w:before="0" w:after="0" w:line="240" w:lineRule="auto"/>
      </w:pPr>
      <w:r>
        <w:rPr>
          <w:sz w:val="20"/>
        </w:rPr>
        <w:t>3. Revisión de la dupla</w:t>
        <w:tab/>
        <w:t>11</w:t>
      </w:r>
    </w:p>
    <w:p w:rsidR="00AB0001">
      <w:pPr>
        <w:tabs>
          <w:tab w:pos="9216" w:val="right" w:leader="dot"/>
        </w:tabs>
        <w:spacing w:before="0" w:after="0" w:line="240" w:lineRule="auto"/>
      </w:pPr>
      <w:r>
        <w:rPr>
          <w:sz w:val="20"/>
        </w:rPr>
        <w:t>4. Requisitos funcionales</w:t>
        <w:tab/>
        <w:t>12</w:t>
      </w:r>
    </w:p>
    <w:p w:rsidR="00AB0001">
      <w:pPr>
        <w:tabs>
          <w:tab w:pos="9216" w:val="right" w:leader="dot"/>
        </w:tabs>
        <w:spacing w:before="0" w:after="0" w:line="240" w:lineRule="auto"/>
        <w:ind w:left="216"/>
      </w:pPr>
      <w:r>
        <w:rPr>
          <w:sz w:val="20"/>
        </w:rPr>
        <w:t>4.1 Reglas de negocio</w:t>
        <w:tab/>
        <w:t>12</w:t>
      </w:r>
    </w:p>
    <w:p w:rsidR="00AB0001">
      <w:pPr>
        <w:tabs>
          <w:tab w:pos="9216" w:val="right" w:leader="dot"/>
        </w:tabs>
        <w:spacing w:before="0" w:after="0" w:line="240" w:lineRule="auto"/>
        <w:ind w:left="216"/>
      </w:pPr>
      <w:r>
        <w:rPr>
          <w:sz w:val="20"/>
        </w:rPr>
        <w:t>4.2 Fichas de requisitos funcionales</w:t>
        <w:tab/>
        <w:t>12</w:t>
      </w:r>
    </w:p>
    <w:p w:rsidR="00AB0001">
      <w:pPr>
        <w:tabs>
          <w:tab w:pos="9216" w:val="right" w:leader="dot"/>
        </w:tabs>
        <w:spacing w:before="0" w:after="0" w:line="240" w:lineRule="auto"/>
      </w:pPr>
      <w:r>
        <w:rPr>
          <w:sz w:val="20"/>
        </w:rPr>
        <w:t>5. Requisitos no funcionales</w:t>
        <w:tab/>
        <w:t>22</w:t>
      </w:r>
    </w:p>
    <w:p w:rsidR="00AB0001">
      <w:pPr>
        <w:tabs>
          <w:tab w:pos="9216" w:val="right" w:leader="dot"/>
        </w:tabs>
        <w:spacing w:before="0" w:after="0" w:line="240" w:lineRule="auto"/>
        <w:ind w:left="216"/>
      </w:pPr>
      <w:r>
        <w:rPr>
          <w:sz w:val="20"/>
        </w:rPr>
        <w:t>5.1 Condiciones de prueba</w:t>
        <w:tab/>
        <w:t>22</w:t>
      </w:r>
    </w:p>
    <w:p w:rsidR="00AB0001">
      <w:pPr>
        <w:tabs>
          <w:tab w:pos="9216" w:val="right" w:leader="dot"/>
        </w:tabs>
        <w:spacing w:before="0" w:after="0" w:line="240" w:lineRule="auto"/>
        <w:ind w:left="216"/>
      </w:pPr>
      <w:r>
        <w:rPr>
          <w:sz w:val="20"/>
        </w:rPr>
        <w:t>5.2 Fichas de requisitos no funcionales</w:t>
        <w:tab/>
        <w:t>22</w:t>
      </w:r>
    </w:p>
    <w:p w:rsidR="00AB0001">
      <w:pPr>
        <w:tabs>
          <w:tab w:pos="9216" w:val="right" w:leader="dot"/>
        </w:tabs>
        <w:spacing w:before="0" w:after="0" w:line="240" w:lineRule="auto"/>
      </w:pPr>
      <w:r>
        <w:rPr>
          <w:sz w:val="20"/>
        </w:rPr>
        <w:t>6. Casos de uso</w:t>
        <w:tab/>
        <w:t>28</w:t>
      </w:r>
    </w:p>
    <w:p w:rsidR="00AB0001">
      <w:pPr>
        <w:tabs>
          <w:tab w:pos="9216" w:val="right" w:leader="dot"/>
        </w:tabs>
        <w:spacing w:before="0" w:after="0" w:line="240" w:lineRule="auto"/>
        <w:ind w:left="216"/>
      </w:pPr>
      <w:r>
        <w:rPr>
          <w:sz w:val="20"/>
        </w:rPr>
        <w:t>6.1 Diagrama de casos de uso</w:t>
        <w:tab/>
        <w:t>28</w:t>
      </w:r>
    </w:p>
    <w:p w:rsidR="00AB0001">
      <w:pPr>
        <w:tabs>
          <w:tab w:pos="9216" w:val="right" w:leader="dot"/>
        </w:tabs>
        <w:spacing w:before="0" w:after="0" w:line="240" w:lineRule="auto"/>
        <w:ind w:left="216"/>
      </w:pPr>
      <w:r>
        <w:rPr>
          <w:sz w:val="20"/>
        </w:rPr>
        <w:t>6.2 Catálogo de casos de uso</w:t>
        <w:tab/>
        <w:t>29</w:t>
      </w:r>
    </w:p>
    <w:p w:rsidR="00AB0001">
      <w:pPr>
        <w:tabs>
          <w:tab w:pos="9216" w:val="right" w:leader="dot"/>
        </w:tabs>
        <w:spacing w:before="0" w:after="0" w:line="240" w:lineRule="auto"/>
        <w:ind w:left="216"/>
      </w:pPr>
      <w:r>
        <w:rPr>
          <w:sz w:val="20"/>
        </w:rPr>
        <w:t>6.3 Caso de uso detallado: CU-05 Ejecutar entrega vehicular</w:t>
        <w:tab/>
        <w:t>29</w:t>
      </w:r>
    </w:p>
    <w:p w:rsidR="00AB0001">
      <w:pPr>
        <w:tabs>
          <w:tab w:pos="9216" w:val="right" w:leader="dot"/>
        </w:tabs>
        <w:spacing w:before="0" w:after="0" w:line="240" w:lineRule="auto"/>
        <w:ind w:left="216"/>
      </w:pPr>
      <w:r>
        <w:rPr>
          <w:sz w:val="20"/>
        </w:rPr>
        <w:t>6.4 Acceso y permisos de la adenda 2.1</w:t>
        <w:tab/>
        <w:t>32</w:t>
      </w:r>
    </w:p>
    <w:p w:rsidR="00AB0001">
      <w:pPr>
        <w:tabs>
          <w:tab w:pos="9216" w:val="right" w:leader="dot"/>
        </w:tabs>
        <w:spacing w:before="0" w:after="0" w:line="240" w:lineRule="auto"/>
      </w:pPr>
      <w:r>
        <w:rPr>
          <w:sz w:val="20"/>
        </w:rPr>
        <w:t>7. Prototipo y video</w:t>
        <w:tab/>
        <w:t>33</w:t>
      </w:r>
    </w:p>
    <w:p w:rsidR="00AB0001">
      <w:pPr>
        <w:tabs>
          <w:tab w:pos="9216" w:val="right" w:leader="dot"/>
        </w:tabs>
        <w:spacing w:before="0" w:after="0" w:line="240" w:lineRule="auto"/>
        <w:ind w:left="216"/>
      </w:pPr>
      <w:r>
        <w:rPr>
          <w:sz w:val="20"/>
        </w:rPr>
        <w:t>7.1 Prototipo navegable</w:t>
        <w:tab/>
        <w:t>33</w:t>
      </w:r>
    </w:p>
    <w:p w:rsidR="00AB0001">
      <w:pPr>
        <w:tabs>
          <w:tab w:pos="9216" w:val="right" w:leader="dot"/>
        </w:tabs>
        <w:spacing w:before="0" w:after="0" w:line="240" w:lineRule="auto"/>
        <w:ind w:left="216"/>
      </w:pPr>
      <w:r>
        <w:rPr>
          <w:sz w:val="20"/>
        </w:rPr>
        <w:t>7.2 Pantallas y requisitos que validan</w:t>
        <w:tab/>
        <w:t>33</w:t>
      </w:r>
    </w:p>
    <w:p w:rsidR="00AB0001">
      <w:pPr>
        <w:tabs>
          <w:tab w:pos="9216" w:val="right" w:leader="dot"/>
        </w:tabs>
        <w:spacing w:before="0" w:after="0" w:line="240" w:lineRule="auto"/>
        <w:ind w:left="216"/>
      </w:pPr>
      <w:r>
        <w:rPr>
          <w:sz w:val="20"/>
        </w:rPr>
        <w:t>7.3 Validación del prototipo</w:t>
        <w:tab/>
        <w:t>34</w:t>
      </w:r>
    </w:p>
    <w:p w:rsidR="00AB0001">
      <w:pPr>
        <w:tabs>
          <w:tab w:pos="9216" w:val="right" w:leader="dot"/>
        </w:tabs>
        <w:spacing w:before="0" w:after="0" w:line="240" w:lineRule="auto"/>
        <w:ind w:left="216"/>
      </w:pPr>
      <w:r>
        <w:rPr>
          <w:sz w:val="20"/>
        </w:rPr>
        <w:t>7.4 Video explicativo</w:t>
        <w:tab/>
        <w:t>37</w:t>
      </w:r>
    </w:p>
    <w:p w:rsidR="00AB0001">
      <w:pPr>
        <w:tabs>
          <w:tab w:pos="9216" w:val="right" w:leader="dot"/>
        </w:tabs>
        <w:spacing w:before="0" w:after="0" w:line="240" w:lineRule="auto"/>
      </w:pPr>
      <w:r>
        <w:rPr>
          <w:sz w:val="20"/>
        </w:rPr>
        <w:t>8. Trazabilidad</w:t>
        <w:tab/>
        <w:t>37</w:t>
      </w:r>
    </w:p>
    <w:p w:rsidR="00AB0001">
      <w:pPr>
        <w:tabs>
          <w:tab w:pos="9216" w:val="right" w:leader="dot"/>
        </w:tabs>
        <w:spacing w:before="0" w:after="0" w:line="240" w:lineRule="auto"/>
        <w:ind w:left="216"/>
      </w:pPr>
      <w:r>
        <w:rPr>
          <w:sz w:val="20"/>
        </w:rPr>
        <w:t>8.1 Cobertura completa de requisitos funcionales</w:t>
        <w:tab/>
        <w:t>37</w:t>
      </w:r>
    </w:p>
    <w:p w:rsidR="00AB0001">
      <w:pPr>
        <w:tabs>
          <w:tab w:pos="9216" w:val="right" w:leader="dot"/>
        </w:tabs>
        <w:spacing w:before="0" w:after="0" w:line="240" w:lineRule="auto"/>
        <w:ind w:left="216"/>
      </w:pPr>
      <w:r>
        <w:rPr>
          <w:sz w:val="20"/>
        </w:rPr>
        <w:t>8.2 Estado de las evidencias para Nivel 4</w:t>
        <w:tab/>
        <w:t>39</w:t>
      </w:r>
    </w:p>
    <w:p w:rsidR="00AB0001">
      <w:pPr>
        <w:tabs>
          <w:tab w:pos="9216" w:val="right" w:leader="dot"/>
        </w:tabs>
        <w:spacing w:before="0" w:after="0" w:line="240" w:lineRule="auto"/>
      </w:pPr>
      <w:r>
        <w:rPr>
          <w:sz w:val="20"/>
        </w:rPr>
        <w:t>9. Enlaces de entrega y referencias</w:t>
        <w:tab/>
        <w:t>40</w:t>
      </w:r>
    </w:p>
    <w:p w14:paraId="157A072D" w14:textId="77777777" w:rsidR="00C12B56" w:rsidRPr="00EA27B5" w:rsidRDefault="00000000">
      <w:pPr>
        <w:pStyle w:val="Ttulo1"/>
        <w:keepNext/>
        <w:pageBreakBefore/>
        <w:spacing w:after="200"/>
        <w:rPr>
          <w:rFonts w:ascii="Arial" w:hAnsi="Arial" w:cs="Arial"/>
        </w:rPr>
      </w:pPr>
      <w:r w:rsidRPr="00EA27B5">
        <w:rPr>
          <w:rFonts w:ascii="Arial" w:hAnsi="Arial" w:cs="Arial"/>
          <w:color w:val="000000"/>
        </w:rPr>
        <w:lastRenderedPageBreak/>
        <w:t>1. Introducción y alcance del sistema</w:t>
      </w:r>
    </w:p>
    <w:p w14:paraId="0571FAF4" w14:textId="77777777" w:rsidR="00C12B56" w:rsidRPr="00EA27B5" w:rsidRDefault="00000000">
      <w:pPr>
        <w:spacing w:after="140" w:line="264" w:lineRule="auto"/>
        <w:jc w:val="both"/>
        <w:rPr>
          <w:rFonts w:ascii="Arial" w:hAnsi="Arial" w:cs="Arial"/>
        </w:rPr>
      </w:pPr>
      <w:r w:rsidRPr="00EA27B5">
        <w:rPr>
          <w:rFonts w:ascii="Arial" w:hAnsi="Arial" w:cs="Arial"/>
        </w:rPr>
        <w:t xml:space="preserve">El presente documento reúne el paquete de análisis de </w:t>
      </w:r>
      <w:proofErr w:type="spellStart"/>
      <w:r w:rsidRPr="00EA27B5">
        <w:rPr>
          <w:rFonts w:ascii="Arial" w:hAnsi="Arial" w:cs="Arial"/>
        </w:rPr>
        <w:t>KandoFlow</w:t>
      </w:r>
      <w:proofErr w:type="spellEnd"/>
      <w:r w:rsidRPr="00EA27B5">
        <w:rPr>
          <w:rFonts w:ascii="Arial" w:hAnsi="Arial" w:cs="Arial"/>
        </w:rPr>
        <w:t>, una propuesta de estación de trabajo móvil para apoyar la atención comercial en una agencia Mazda. Incluye la elicitación de requisitos, la especificación de requisitos funcionales y no funcionales, los casos de uso, el prototipo navegable y la matriz de trazabilidad, y corresponde a la evaluación parcial de la Unidad 2 de la materia Ingeniería de Software I. La versión documental es la 2.1, del 30 de septiembre de 2026.</w:t>
      </w:r>
    </w:p>
    <w:p w14:paraId="00B51F90" w14:textId="77777777" w:rsidR="00C12B56" w:rsidRPr="00EA27B5" w:rsidRDefault="00000000">
      <w:pPr>
        <w:pStyle w:val="Ttulo2"/>
        <w:keepNext/>
        <w:spacing w:before="260" w:after="140"/>
        <w:rPr>
          <w:rFonts w:ascii="Arial" w:hAnsi="Arial" w:cs="Arial"/>
        </w:rPr>
      </w:pPr>
      <w:r w:rsidRPr="00EA27B5">
        <w:rPr>
          <w:rFonts w:ascii="Arial" w:hAnsi="Arial" w:cs="Arial"/>
          <w:color w:val="000000"/>
        </w:rPr>
        <w:t>1.1 Descripción del sistema</w:t>
      </w:r>
    </w:p>
    <w:p w14:paraId="3F887E47" w14:textId="77777777" w:rsidR="00C12B56" w:rsidRPr="00EA27B5" w:rsidRDefault="00000000">
      <w:pPr>
        <w:spacing w:after="140" w:line="264" w:lineRule="auto"/>
        <w:jc w:val="both"/>
        <w:rPr>
          <w:rFonts w:ascii="Arial" w:hAnsi="Arial" w:cs="Arial"/>
        </w:rPr>
      </w:pPr>
      <w:proofErr w:type="spellStart"/>
      <w:r w:rsidRPr="00EA27B5">
        <w:rPr>
          <w:rFonts w:ascii="Arial" w:hAnsi="Arial" w:cs="Arial"/>
        </w:rPr>
        <w:t>KandoFlow</w:t>
      </w:r>
      <w:proofErr w:type="spellEnd"/>
      <w:r w:rsidRPr="00EA27B5">
        <w:rPr>
          <w:rFonts w:ascii="Arial" w:hAnsi="Arial" w:cs="Arial"/>
        </w:rPr>
        <w:t xml:space="preserve"> es una aplicación web transaccional, adaptable a dispositivos móviles y con operación local sin conexión, dirigida a la asesora comercial de una agencia Mazda. Su propósito es reducir el tiempo que se dedica a las cotizaciones, ordenar los documentos del expediente de crédito y evitar omisiones durante la entrega de los vehículos, que se realiza en cinco fases. El trabajo se desarrolla en el piso de ventas y en los patios, con frecuencia con una sola mano y con conectividad variable.</w:t>
      </w:r>
    </w:p>
    <w:p w14:paraId="72612EA7" w14:textId="77777777" w:rsidR="00C12B56" w:rsidRPr="00EA27B5" w:rsidRDefault="00000000">
      <w:pPr>
        <w:spacing w:after="140" w:line="264" w:lineRule="auto"/>
        <w:jc w:val="both"/>
        <w:rPr>
          <w:rFonts w:ascii="Arial" w:hAnsi="Arial" w:cs="Arial"/>
        </w:rPr>
      </w:pPr>
      <w:r w:rsidRPr="00EA27B5">
        <w:rPr>
          <w:rFonts w:ascii="Arial" w:hAnsi="Arial" w:cs="Arial"/>
        </w:rPr>
        <w:t>Cabe aclarar que el proyecto se encuentra en la etapa de análisis y diseño. No existe una aplicación implementada: las tecnologías mencionadas (</w:t>
      </w:r>
      <w:proofErr w:type="spellStart"/>
      <w:r w:rsidRPr="00EA27B5">
        <w:rPr>
          <w:rFonts w:ascii="Arial" w:hAnsi="Arial" w:cs="Arial"/>
        </w:rPr>
        <w:t>React</w:t>
      </w:r>
      <w:proofErr w:type="spellEnd"/>
      <w:r w:rsidRPr="00EA27B5">
        <w:rPr>
          <w:rFonts w:ascii="Arial" w:hAnsi="Arial" w:cs="Arial"/>
        </w:rPr>
        <w:t xml:space="preserve">, </w:t>
      </w:r>
      <w:proofErr w:type="spellStart"/>
      <w:r w:rsidRPr="00EA27B5">
        <w:rPr>
          <w:rFonts w:ascii="Arial" w:hAnsi="Arial" w:cs="Arial"/>
        </w:rPr>
        <w:t>TypeScript</w:t>
      </w:r>
      <w:proofErr w:type="spellEnd"/>
      <w:r w:rsidRPr="00EA27B5">
        <w:rPr>
          <w:rFonts w:ascii="Arial" w:hAnsi="Arial" w:cs="Arial"/>
        </w:rPr>
        <w:t xml:space="preserve">, Vite e </w:t>
      </w:r>
      <w:proofErr w:type="spellStart"/>
      <w:r w:rsidRPr="00EA27B5">
        <w:rPr>
          <w:rFonts w:ascii="Arial" w:hAnsi="Arial" w:cs="Arial"/>
        </w:rPr>
        <w:t>IndexedDB</w:t>
      </w:r>
      <w:proofErr w:type="spellEnd"/>
      <w:r w:rsidRPr="00EA27B5">
        <w:rPr>
          <w:rFonts w:ascii="Arial" w:hAnsi="Arial" w:cs="Arial"/>
        </w:rPr>
        <w:t xml:space="preserve">, con respaldo en Google Drive y Google Sheets) son decisiones propuestas para una etapa posterior, y el prototipo elaborado en </w:t>
      </w:r>
      <w:proofErr w:type="spellStart"/>
      <w:r w:rsidRPr="00EA27B5">
        <w:rPr>
          <w:rFonts w:ascii="Arial" w:hAnsi="Arial" w:cs="Arial"/>
        </w:rPr>
        <w:t>Figma</w:t>
      </w:r>
      <w:proofErr w:type="spellEnd"/>
      <w:r w:rsidRPr="00EA27B5">
        <w:rPr>
          <w:rFonts w:ascii="Arial" w:hAnsi="Arial" w:cs="Arial"/>
        </w:rPr>
        <w:t xml:space="preserve"> representa la navegación y los estados del sistema con datos ficticios.</w:t>
      </w:r>
    </w:p>
    <w:p w14:paraId="15479F34" w14:textId="77777777" w:rsidR="00C12B56" w:rsidRPr="00EA27B5" w:rsidRDefault="00000000">
      <w:pPr>
        <w:pStyle w:val="Ttulo2"/>
        <w:keepNext/>
        <w:spacing w:before="260" w:after="140"/>
        <w:rPr>
          <w:rFonts w:ascii="Arial" w:hAnsi="Arial" w:cs="Arial"/>
        </w:rPr>
      </w:pPr>
      <w:r w:rsidRPr="00EA27B5">
        <w:rPr>
          <w:rFonts w:ascii="Arial" w:hAnsi="Arial" w:cs="Arial"/>
          <w:color w:val="000000"/>
        </w:rPr>
        <w:t>1.2 Alcance</w:t>
      </w:r>
    </w:p>
    <w:p w14:paraId="77B33BF8" w14:textId="77777777" w:rsidR="00C12B56" w:rsidRPr="00EA27B5" w:rsidRDefault="00000000">
      <w:pPr>
        <w:keepNext/>
        <w:spacing w:after="140" w:line="264" w:lineRule="auto"/>
        <w:jc w:val="both"/>
        <w:rPr>
          <w:rFonts w:ascii="Arial" w:hAnsi="Arial" w:cs="Arial"/>
        </w:rPr>
      </w:pPr>
      <w:r w:rsidRPr="00EA27B5">
        <w:rPr>
          <w:rFonts w:ascii="Arial" w:hAnsi="Arial" w:cs="Arial"/>
        </w:rPr>
        <w:t>El sistema propuesto abarca las siguientes áreas funcionales:</w:t>
      </w:r>
    </w:p>
    <w:p w14:paraId="32108E22" w14:textId="77777777" w:rsidR="00C12B56" w:rsidRPr="00EA27B5" w:rsidRDefault="00000000">
      <w:pPr>
        <w:pStyle w:val="Prrafodelista"/>
        <w:numPr>
          <w:ilvl w:val="0"/>
          <w:numId w:val="2"/>
        </w:numPr>
        <w:spacing w:after="80" w:line="290" w:lineRule="auto"/>
        <w:jc w:val="both"/>
        <w:rPr>
          <w:rFonts w:ascii="Arial" w:hAnsi="Arial" w:cs="Arial"/>
        </w:rPr>
      </w:pPr>
      <w:r w:rsidRPr="00EA27B5">
        <w:rPr>
          <w:rFonts w:ascii="Arial" w:hAnsi="Arial" w:cs="Arial"/>
        </w:rPr>
        <w:t>Atención comercial: registro de prospectos, cálculo de una cotización indicativa y preparación de la propuesta para WhatsApp (RF-01, RF-02 y RF-10).</w:t>
      </w:r>
    </w:p>
    <w:p w14:paraId="40297DB3" w14:textId="77777777" w:rsidR="00C12B56" w:rsidRPr="00EA27B5" w:rsidRDefault="00000000">
      <w:pPr>
        <w:pStyle w:val="Prrafodelista"/>
        <w:numPr>
          <w:ilvl w:val="0"/>
          <w:numId w:val="2"/>
        </w:numPr>
        <w:spacing w:after="80" w:line="290" w:lineRule="auto"/>
        <w:jc w:val="both"/>
        <w:rPr>
          <w:rFonts w:ascii="Arial" w:hAnsi="Arial" w:cs="Arial"/>
        </w:rPr>
      </w:pPr>
      <w:r w:rsidRPr="00EA27B5">
        <w:rPr>
          <w:rFonts w:ascii="Arial" w:hAnsi="Arial" w:cs="Arial"/>
        </w:rPr>
        <w:t>Expediente de crédito: incorporación local de archivos, apertura autorizada de PDF protegidos, auditoría de completitud y exportación de la solicitud en DOCX y de un PDF consolidado (RF-03, RF-04, RF-05, RF-09 y RF-13).</w:t>
      </w:r>
    </w:p>
    <w:p w14:paraId="12C82395" w14:textId="77777777" w:rsidR="00C12B56" w:rsidRPr="00EA27B5" w:rsidRDefault="00000000">
      <w:pPr>
        <w:pStyle w:val="Prrafodelista"/>
        <w:numPr>
          <w:ilvl w:val="0"/>
          <w:numId w:val="2"/>
        </w:numPr>
        <w:spacing w:after="80" w:line="290" w:lineRule="auto"/>
        <w:jc w:val="both"/>
        <w:rPr>
          <w:rFonts w:ascii="Arial" w:hAnsi="Arial" w:cs="Arial"/>
        </w:rPr>
      </w:pPr>
      <w:r w:rsidRPr="00EA27B5">
        <w:rPr>
          <w:rFonts w:ascii="Arial" w:hAnsi="Arial" w:cs="Arial"/>
        </w:rPr>
        <w:t xml:space="preserve">Entrega vehicular: agenda, </w:t>
      </w:r>
      <w:proofErr w:type="spellStart"/>
      <w:r w:rsidRPr="00EA27B5">
        <w:rPr>
          <w:rFonts w:ascii="Arial" w:hAnsi="Arial" w:cs="Arial"/>
        </w:rPr>
        <w:t>checklist</w:t>
      </w:r>
      <w:proofErr w:type="spellEnd"/>
      <w:r w:rsidRPr="00EA27B5">
        <w:rPr>
          <w:rFonts w:ascii="Arial" w:hAnsi="Arial" w:cs="Arial"/>
        </w:rPr>
        <w:t xml:space="preserve"> de cinco fases, gestión de incidencias y pase de salida con código QR (RF-06, RF-07, RF-11 y RF-12).</w:t>
      </w:r>
    </w:p>
    <w:p w14:paraId="2309BFA8" w14:textId="77777777" w:rsidR="00C12B56" w:rsidRPr="00EA27B5" w:rsidRDefault="00000000">
      <w:pPr>
        <w:pStyle w:val="Prrafodelista"/>
        <w:numPr>
          <w:ilvl w:val="0"/>
          <w:numId w:val="2"/>
        </w:numPr>
        <w:spacing w:after="80" w:line="290" w:lineRule="auto"/>
        <w:jc w:val="both"/>
        <w:rPr>
          <w:rFonts w:ascii="Arial" w:hAnsi="Arial" w:cs="Arial"/>
        </w:rPr>
      </w:pPr>
      <w:r w:rsidRPr="00EA27B5">
        <w:rPr>
          <w:rFonts w:ascii="Arial" w:hAnsi="Arial" w:cs="Arial"/>
        </w:rPr>
        <w:t>Administración y control: plantillas documentales, acceso por rol y respaldo en Google Drive y Google Sheets (RF-08, RF-14, RF-15 y RF-17).</w:t>
      </w:r>
    </w:p>
    <w:p w14:paraId="480A502B" w14:textId="77777777" w:rsidR="00C12B56" w:rsidRPr="00EA27B5" w:rsidRDefault="00000000">
      <w:pPr>
        <w:pStyle w:val="Prrafodelista"/>
        <w:numPr>
          <w:ilvl w:val="0"/>
          <w:numId w:val="2"/>
        </w:numPr>
        <w:spacing w:after="80" w:line="290" w:lineRule="auto"/>
        <w:jc w:val="both"/>
        <w:rPr>
          <w:rFonts w:ascii="Arial" w:hAnsi="Arial" w:cs="Arial"/>
        </w:rPr>
      </w:pPr>
      <w:r w:rsidRPr="00EA27B5">
        <w:rPr>
          <w:rFonts w:ascii="Arial" w:hAnsi="Arial" w:cs="Arial"/>
        </w:rPr>
        <w:t>Pruebas de manejo: reserva de vehículos demo sin traslapes y con licencia vigente (RF-16).</w:t>
      </w:r>
    </w:p>
    <w:p w14:paraId="4EB26E0B" w14:textId="77777777" w:rsidR="00C12B56" w:rsidRPr="00EA27B5" w:rsidRDefault="00000000">
      <w:pPr>
        <w:pStyle w:val="Ttulo2"/>
        <w:keepNext/>
        <w:spacing w:before="260" w:after="140"/>
        <w:rPr>
          <w:rFonts w:ascii="Arial" w:hAnsi="Arial" w:cs="Arial"/>
        </w:rPr>
      </w:pPr>
      <w:r w:rsidRPr="00EA27B5">
        <w:rPr>
          <w:rFonts w:ascii="Arial" w:hAnsi="Arial" w:cs="Arial"/>
          <w:color w:val="000000"/>
        </w:rPr>
        <w:lastRenderedPageBreak/>
        <w:t>1.3 Fuera de alcance</w:t>
      </w:r>
    </w:p>
    <w:p w14:paraId="2E346F78" w14:textId="77777777" w:rsidR="00C12B56" w:rsidRPr="00EA27B5" w:rsidRDefault="00000000">
      <w:pPr>
        <w:spacing w:after="140" w:line="264" w:lineRule="auto"/>
        <w:jc w:val="both"/>
        <w:rPr>
          <w:rFonts w:ascii="Arial" w:hAnsi="Arial" w:cs="Arial"/>
        </w:rPr>
      </w:pPr>
      <w:r w:rsidRPr="00EA27B5">
        <w:rPr>
          <w:rFonts w:ascii="Arial" w:hAnsi="Arial" w:cs="Arial"/>
        </w:rPr>
        <w:t>Quedan fuera de esta versión los cobros y transferencias, el timbrado de CFDI, la resolución de créditos y la consulta directa al Buró de Crédito; la integración con sistemas DMS o ERP de la agencia y la telemetría del vehículo; el envío automático de mensajes mediante la API de WhatsApp Business; el reconocimiento óptico de caracteres (OCR) en identificaciones y fotografías, cuya captura será manual; el portal de autoservicio con cuenta para el cliente; el cálculo regulatorio del CAT; y la exportación de expedientes en formato XLSX.</w:t>
      </w:r>
    </w:p>
    <w:p w14:paraId="2CA50F69" w14:textId="77777777" w:rsidR="00C12B56" w:rsidRPr="00EA27B5" w:rsidRDefault="00000000">
      <w:pPr>
        <w:pStyle w:val="Ttulo2"/>
        <w:keepNext/>
        <w:spacing w:before="260" w:after="140"/>
        <w:rPr>
          <w:rFonts w:ascii="Arial" w:hAnsi="Arial" w:cs="Arial"/>
        </w:rPr>
      </w:pPr>
      <w:r w:rsidRPr="00EA27B5">
        <w:rPr>
          <w:rFonts w:ascii="Arial" w:hAnsi="Arial" w:cs="Arial"/>
          <w:color w:val="000000"/>
        </w:rPr>
        <w:t>1.4 Actores y partes interesadas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100"/>
        <w:gridCol w:w="3900"/>
        <w:gridCol w:w="3360"/>
      </w:tblGrid>
      <w:tr w:rsidR="00C12B56" w:rsidRPr="00EA27B5" w14:paraId="0DF5FD14" w14:textId="77777777">
        <w:tblPrEx>
          <w:tblCellMar>
            <w:top w:w="0" w:type="dxa"/>
            <w:bottom w:w="0" w:type="dxa"/>
          </w:tblCellMar>
        </w:tblPrEx>
        <w:trPr>
          <w:cantSplit/>
          <w:tblHeader/>
          <w:tblHeader/>
        </w:trPr>
        <w:tc>
          <w:tcPr>
            <w:tcW w:w="21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34CE731"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Actor</w:t>
            </w:r>
          </w:p>
        </w:tc>
        <w:tc>
          <w:tcPr>
            <w:tcW w:w="3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484E178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Objetivo</w:t>
            </w:r>
          </w:p>
        </w:tc>
        <w:tc>
          <w:tcPr>
            <w:tcW w:w="33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76EA1A0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Relación con el sistema</w:t>
            </w:r>
          </w:p>
        </w:tc>
      </w:tr>
      <w:tr w:rsidR="00C12B56" w:rsidRPr="00EA27B5" w14:paraId="15B659F7" w14:textId="77777777">
        <w:tblPrEx>
          <w:tblCellMar>
            <w:top w:w="0" w:type="dxa"/>
            <w:bottom w:w="0" w:type="dxa"/>
          </w:tblCellMar>
        </w:tblPrEx>
        <w:trPr>
          <w:cantSplit/>
        </w:trPr>
        <w:tc>
          <w:tcPr>
            <w:tcW w:w="21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0FA9D1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Asesora de ventas</w:t>
            </w:r>
          </w:p>
        </w:tc>
        <w:tc>
          <w:tcPr>
            <w:tcW w:w="3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969575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Cotizar, integrar expedientes y conducir entregas.</w:t>
            </w:r>
          </w:p>
        </w:tc>
        <w:tc>
          <w:tcPr>
            <w:tcW w:w="33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9498D1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Usuaria principal; opera desde un dispositivo móvil en piso y patio.</w:t>
            </w:r>
          </w:p>
        </w:tc>
      </w:tr>
      <w:tr w:rsidR="00C12B56" w:rsidRPr="00EA27B5" w14:paraId="4F415F16" w14:textId="77777777">
        <w:tblPrEx>
          <w:tblCellMar>
            <w:top w:w="0" w:type="dxa"/>
            <w:bottom w:w="0" w:type="dxa"/>
          </w:tblCellMar>
        </w:tblPrEx>
        <w:trPr>
          <w:cantSplit/>
        </w:trPr>
        <w:tc>
          <w:tcPr>
            <w:tcW w:w="21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FA60B9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Administrador</w:t>
            </w:r>
          </w:p>
        </w:tc>
        <w:tc>
          <w:tcPr>
            <w:tcW w:w="3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0181FF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Mantener las plantillas y supervisar la sincronización.</w:t>
            </w:r>
          </w:p>
        </w:tc>
        <w:tc>
          <w:tcPr>
            <w:tcW w:w="33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88EF45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Accede a la configuración técnica y al respaldo.</w:t>
            </w:r>
          </w:p>
        </w:tc>
      </w:tr>
      <w:tr w:rsidR="00C12B56" w:rsidRPr="00EA27B5" w14:paraId="25F6F8BD" w14:textId="77777777">
        <w:tblPrEx>
          <w:tblCellMar>
            <w:top w:w="0" w:type="dxa"/>
            <w:bottom w:w="0" w:type="dxa"/>
          </w:tblCellMar>
        </w:tblPrEx>
        <w:trPr>
          <w:cantSplit/>
        </w:trPr>
        <w:tc>
          <w:tcPr>
            <w:tcW w:w="21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9E9BDE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Cliente o prospecto</w:t>
            </w:r>
          </w:p>
        </w:tc>
        <w:tc>
          <w:tcPr>
            <w:tcW w:w="3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72680B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Recibir la cotización y confirmar la recepción del vehículo.</w:t>
            </w:r>
          </w:p>
        </w:tc>
        <w:tc>
          <w:tcPr>
            <w:tcW w:w="33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B24986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Participación temporal y limitada en el dispositivo de la asesora; no tiene cuenta propia.</w:t>
            </w:r>
          </w:p>
        </w:tc>
      </w:tr>
      <w:tr w:rsidR="00C12B56" w:rsidRPr="00EA27B5" w14:paraId="00E99146" w14:textId="77777777">
        <w:tblPrEx>
          <w:tblCellMar>
            <w:top w:w="0" w:type="dxa"/>
            <w:bottom w:w="0" w:type="dxa"/>
          </w:tblCellMar>
        </w:tblPrEx>
        <w:trPr>
          <w:cantSplit/>
        </w:trPr>
        <w:tc>
          <w:tcPr>
            <w:tcW w:w="21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EB13E4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 xml:space="preserve">Google </w:t>
            </w:r>
            <w:proofErr w:type="spellStart"/>
            <w:r w:rsidRPr="00EA27B5">
              <w:rPr>
                <w:rFonts w:ascii="Arial" w:hAnsi="Arial" w:cs="Arial"/>
                <w:b w:val="0"/>
                <w:color w:val="000000"/>
                <w:sz w:val="20"/>
                <w:szCs w:val="20"/>
              </w:rPr>
              <w:t>Workspace</w:t>
            </w:r>
            <w:proofErr w:type="spellEnd"/>
          </w:p>
        </w:tc>
        <w:tc>
          <w:tcPr>
            <w:tcW w:w="3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0AF1EE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Recibir el respaldo de paquetes y de la bitácora.</w:t>
            </w:r>
          </w:p>
        </w:tc>
        <w:tc>
          <w:tcPr>
            <w:tcW w:w="33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941807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Sistema externo (Drive y Sheets) con autorización corporativa.</w:t>
            </w:r>
          </w:p>
        </w:tc>
      </w:tr>
      <w:tr w:rsidR="00C12B56" w:rsidRPr="00EA27B5" w14:paraId="2E427767" w14:textId="77777777">
        <w:tblPrEx>
          <w:tblCellMar>
            <w:top w:w="0" w:type="dxa"/>
            <w:bottom w:w="0" w:type="dxa"/>
          </w:tblCellMar>
        </w:tblPrEx>
        <w:trPr>
          <w:cantSplit/>
        </w:trPr>
        <w:tc>
          <w:tcPr>
            <w:tcW w:w="21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B76E79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WhatsApp</w:t>
            </w:r>
          </w:p>
        </w:tc>
        <w:tc>
          <w:tcPr>
            <w:tcW w:w="3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B9EAE4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Abrir una conversación con la propuesta preparada.</w:t>
            </w:r>
          </w:p>
        </w:tc>
        <w:tc>
          <w:tcPr>
            <w:tcW w:w="33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190776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Aplicación externa; el envío lo confirma la persona.</w:t>
            </w:r>
          </w:p>
        </w:tc>
      </w:tr>
    </w:tbl>
    <w:p w14:paraId="46EB65FC" w14:textId="77777777" w:rsidR="00C12B56" w:rsidRPr="00EA27B5" w:rsidRDefault="00000000">
      <w:pPr>
        <w:pStyle w:val="Ttulo1"/>
        <w:keepNext/>
        <w:pageBreakBefore/>
        <w:spacing w:after="200"/>
        <w:rPr>
          <w:rFonts w:ascii="Arial" w:hAnsi="Arial" w:cs="Arial"/>
        </w:rPr>
      </w:pPr>
      <w:r w:rsidRPr="00EA27B5">
        <w:rPr>
          <w:rFonts w:ascii="Arial" w:hAnsi="Arial" w:cs="Arial"/>
          <w:color w:val="000000"/>
        </w:rPr>
        <w:lastRenderedPageBreak/>
        <w:t>2. Elicitación</w:t>
      </w:r>
    </w:p>
    <w:p w14:paraId="4FB45DE5" w14:textId="77777777" w:rsidR="00C12B56" w:rsidRPr="00EA27B5" w:rsidRDefault="00000000">
      <w:pPr>
        <w:pStyle w:val="Ttulo2"/>
        <w:keepNext/>
        <w:spacing w:before="260" w:after="140"/>
        <w:rPr>
          <w:rFonts w:ascii="Arial" w:hAnsi="Arial" w:cs="Arial"/>
        </w:rPr>
      </w:pPr>
      <w:r w:rsidRPr="00EA27B5">
        <w:rPr>
          <w:rFonts w:ascii="Arial" w:hAnsi="Arial" w:cs="Arial"/>
          <w:color w:val="000000"/>
        </w:rPr>
        <w:t>2.1 Planteamiento de la entrevista</w:t>
      </w:r>
    </w:p>
    <w:p w14:paraId="558302DE" w14:textId="77777777" w:rsidR="00C12B56" w:rsidRPr="00EA27B5" w:rsidRDefault="00000000">
      <w:pPr>
        <w:spacing w:after="140" w:line="264" w:lineRule="auto"/>
        <w:jc w:val="both"/>
        <w:rPr>
          <w:rFonts w:ascii="Arial" w:hAnsi="Arial" w:cs="Arial"/>
        </w:rPr>
      </w:pPr>
      <w:r w:rsidRPr="00EA27B5">
        <w:rPr>
          <w:rFonts w:ascii="Arial" w:hAnsi="Arial" w:cs="Arial"/>
        </w:rPr>
        <w:t xml:space="preserve">La elicitación se llevó a cabo mediante una entrevista a la dupla de trabajo, Emiliano Cabañas Prieto (proyecto </w:t>
      </w:r>
      <w:proofErr w:type="spellStart"/>
      <w:r w:rsidRPr="00EA27B5">
        <w:rPr>
          <w:rFonts w:ascii="Arial" w:hAnsi="Arial" w:cs="Arial"/>
        </w:rPr>
        <w:t>Memorium</w:t>
      </w:r>
      <w:proofErr w:type="spellEnd"/>
      <w:r w:rsidRPr="00EA27B5">
        <w:rPr>
          <w:rFonts w:ascii="Arial" w:hAnsi="Arial" w:cs="Arial"/>
        </w:rPr>
        <w:t>), quien representó el papel de una asesora comercial senior de una agencia Mazda. La sesión quedó registrada el 22 de septiembre de 2026 y se documenta en tres partes: la ficha de dominio entregada a la dupla, el guion de preguntas y la bitácora de hallazgos.</w:t>
      </w:r>
    </w:p>
    <w:p w14:paraId="1E11CEF9" w14:textId="77777777" w:rsidR="00C12B56" w:rsidRPr="00EA27B5" w:rsidRDefault="00000000">
      <w:pPr>
        <w:spacing w:after="140" w:line="264" w:lineRule="auto"/>
        <w:jc w:val="both"/>
        <w:rPr>
          <w:rFonts w:ascii="Arial" w:hAnsi="Arial" w:cs="Arial"/>
        </w:rPr>
      </w:pPr>
      <w:r w:rsidRPr="00EA27B5">
        <w:rPr>
          <w:rFonts w:ascii="Arial" w:hAnsi="Arial" w:cs="Arial"/>
        </w:rPr>
        <w:t>Se trató de una simulación académica. Por ello, los hallazgos corresponden al rol representado y no a mediciones realizadas en una agencia ni a la aprobación de una asesora real. Con el fin de no atribuirles una certeza que no tienen, en la especificación el origen de cada requisito se identifica como hallazgo (H) de la bitácora o como supuesto pendiente de validar (S).</w:t>
      </w:r>
    </w:p>
    <w:p w14:paraId="2C3DF582" w14:textId="77777777" w:rsidR="00C12B56" w:rsidRPr="00EA27B5" w:rsidRDefault="00000000">
      <w:pPr>
        <w:pStyle w:val="Ttulo2"/>
        <w:keepNext/>
        <w:spacing w:before="260" w:after="140"/>
        <w:rPr>
          <w:rFonts w:ascii="Arial" w:hAnsi="Arial" w:cs="Arial"/>
        </w:rPr>
      </w:pPr>
      <w:r w:rsidRPr="00EA27B5">
        <w:rPr>
          <w:rFonts w:ascii="Arial" w:hAnsi="Arial" w:cs="Arial"/>
          <w:color w:val="000000"/>
        </w:rPr>
        <w:t>2.2 Ficha de dominio entregada a la dupla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100"/>
        <w:gridCol w:w="7260"/>
      </w:tblGrid>
      <w:tr w:rsidR="00C12B56" w:rsidRPr="00EA27B5" w14:paraId="17557FE4" w14:textId="77777777">
        <w:tblPrEx>
          <w:tblCellMar>
            <w:top w:w="0" w:type="dxa"/>
            <w:bottom w:w="0" w:type="dxa"/>
          </w:tblCellMar>
        </w:tblPrEx>
        <w:trPr>
          <w:cantSplit/>
          <w:tblHeader/>
          <w:tblHeader/>
        </w:trPr>
        <w:tc>
          <w:tcPr>
            <w:tcW w:w="21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600047E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Elemento</w:t>
            </w:r>
          </w:p>
        </w:tc>
        <w:tc>
          <w:tcPr>
            <w:tcW w:w="72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05D3544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Descripción</w:t>
            </w:r>
          </w:p>
        </w:tc>
      </w:tr>
      <w:tr w:rsidR="00C12B56" w:rsidRPr="00EA27B5" w14:paraId="59EEB96D" w14:textId="77777777">
        <w:tblPrEx>
          <w:tblCellMar>
            <w:top w:w="0" w:type="dxa"/>
            <w:bottom w:w="0" w:type="dxa"/>
          </w:tblCellMar>
        </w:tblPrEx>
        <w:trPr>
          <w:cantSplit/>
        </w:trPr>
        <w:tc>
          <w:tcPr>
            <w:tcW w:w="21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617FB9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bCs/>
                <w:color w:val="000000"/>
                <w:sz w:val="20"/>
                <w:szCs w:val="20"/>
              </w:rPr>
              <w:t>Dominio</w:t>
            </w:r>
          </w:p>
        </w:tc>
        <w:tc>
          <w:tcPr>
            <w:tcW w:w="72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11C68D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Venta de automóviles en una agencia Mazda: cotización, financiamiento y entrega vehicular.</w:t>
            </w:r>
          </w:p>
        </w:tc>
      </w:tr>
      <w:tr w:rsidR="00C12B56" w:rsidRPr="00EA27B5" w14:paraId="15329554" w14:textId="77777777">
        <w:tblPrEx>
          <w:tblCellMar>
            <w:top w:w="0" w:type="dxa"/>
            <w:bottom w:w="0" w:type="dxa"/>
          </w:tblCellMar>
        </w:tblPrEx>
        <w:trPr>
          <w:cantSplit/>
        </w:trPr>
        <w:tc>
          <w:tcPr>
            <w:tcW w:w="21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64C62B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bCs/>
                <w:color w:val="000000"/>
                <w:sz w:val="20"/>
                <w:szCs w:val="20"/>
              </w:rPr>
              <w:t>Glosario</w:t>
            </w:r>
          </w:p>
        </w:tc>
        <w:tc>
          <w:tcPr>
            <w:tcW w:w="72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B73D15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 xml:space="preserve">PDI: inspección previa a la entrega. VIN: número de identificación del vehículo. Expediente: conjunto de documentos de crédito del prospecto. Pase de salida: autorización con código QR para retirar el vehículo. Mesa de control: área que revisa los expedientes. </w:t>
            </w:r>
            <w:proofErr w:type="spellStart"/>
            <w:r w:rsidRPr="00EA27B5">
              <w:rPr>
                <w:rFonts w:ascii="Arial" w:hAnsi="Arial" w:cs="Arial"/>
                <w:b w:val="0"/>
                <w:color w:val="000000"/>
                <w:sz w:val="20"/>
                <w:szCs w:val="20"/>
              </w:rPr>
              <w:t>MyMazda</w:t>
            </w:r>
            <w:proofErr w:type="spellEnd"/>
            <w:r w:rsidRPr="00EA27B5">
              <w:rPr>
                <w:rFonts w:ascii="Arial" w:hAnsi="Arial" w:cs="Arial"/>
                <w:b w:val="0"/>
                <w:color w:val="000000"/>
                <w:sz w:val="20"/>
                <w:szCs w:val="20"/>
              </w:rPr>
              <w:t>: aplicación del fabricante que se explica al cliente durante la entrega.</w:t>
            </w:r>
          </w:p>
        </w:tc>
      </w:tr>
      <w:tr w:rsidR="00C12B56" w:rsidRPr="00EA27B5" w14:paraId="6EC72DD7" w14:textId="77777777">
        <w:tblPrEx>
          <w:tblCellMar>
            <w:top w:w="0" w:type="dxa"/>
            <w:bottom w:w="0" w:type="dxa"/>
          </w:tblCellMar>
        </w:tblPrEx>
        <w:trPr>
          <w:cantSplit/>
        </w:trPr>
        <w:tc>
          <w:tcPr>
            <w:tcW w:w="21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0977D2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bCs/>
                <w:color w:val="000000"/>
                <w:sz w:val="20"/>
                <w:szCs w:val="20"/>
              </w:rPr>
              <w:t>Procesos actuales</w:t>
            </w:r>
          </w:p>
        </w:tc>
        <w:tc>
          <w:tcPr>
            <w:tcW w:w="72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EA804A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La asesora atiende prospectos en el piso de ventas y por WhatsApp, calcula las cotizaciones con una calculadora móvil, recibe los documentos como fotografías o archivos PDF, integra el expediente de forma manual y coordina la entrega entre zonas con distinta conectividad.</w:t>
            </w:r>
          </w:p>
        </w:tc>
      </w:tr>
      <w:tr w:rsidR="00C12B56" w:rsidRPr="00EA27B5" w14:paraId="53718941" w14:textId="77777777">
        <w:tblPrEx>
          <w:tblCellMar>
            <w:top w:w="0" w:type="dxa"/>
            <w:bottom w:w="0" w:type="dxa"/>
          </w:tblCellMar>
        </w:tblPrEx>
        <w:trPr>
          <w:cantSplit/>
        </w:trPr>
        <w:tc>
          <w:tcPr>
            <w:tcW w:w="21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A3693A1"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bCs/>
                <w:color w:val="000000"/>
                <w:sz w:val="20"/>
                <w:szCs w:val="20"/>
              </w:rPr>
              <w:t>Reglas de negocio</w:t>
            </w:r>
          </w:p>
        </w:tc>
        <w:tc>
          <w:tcPr>
            <w:tcW w:w="72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ACA718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La entrega sigue cinco fases: preparación e inspección previa, bienvenida y firma, develado e inspección, orientación técnica, y entrega de llaves y salida. Participan el cliente, la asesora, la mesa de control, el taller y la administración.</w:t>
            </w:r>
          </w:p>
        </w:tc>
      </w:tr>
    </w:tbl>
    <w:p w14:paraId="45AB5436" w14:textId="77777777" w:rsidR="00C12B56" w:rsidRPr="00EA27B5" w:rsidRDefault="00000000">
      <w:pPr>
        <w:pStyle w:val="Ttulo2"/>
        <w:keepNext/>
        <w:spacing w:before="260" w:after="140"/>
        <w:rPr>
          <w:rFonts w:ascii="Arial" w:hAnsi="Arial" w:cs="Arial"/>
        </w:rPr>
      </w:pPr>
      <w:r w:rsidRPr="00EA27B5">
        <w:rPr>
          <w:rFonts w:ascii="Arial" w:hAnsi="Arial" w:cs="Arial"/>
          <w:color w:val="000000"/>
        </w:rPr>
        <w:t>2.3 Guion de entrevista</w:t>
      </w:r>
    </w:p>
    <w:p w14:paraId="58CA6E0A" w14:textId="77777777" w:rsidR="00C12B56" w:rsidRPr="00EA27B5" w:rsidRDefault="00000000">
      <w:pPr>
        <w:keepNext/>
        <w:spacing w:after="140" w:line="264" w:lineRule="auto"/>
        <w:jc w:val="both"/>
        <w:rPr>
          <w:rFonts w:ascii="Arial" w:hAnsi="Arial" w:cs="Arial"/>
        </w:rPr>
      </w:pPr>
      <w:r w:rsidRPr="00EA27B5">
        <w:rPr>
          <w:rFonts w:ascii="Arial" w:hAnsi="Arial" w:cs="Arial"/>
        </w:rPr>
        <w:t>El guion está formado por 14 preguntas abiertas organizadas en cinco tramos. Sustituye las formulaciones de la primera aplicación que anticipaban problemas o soluciones, y aún no ha sido aplicado; queda como propuesta para la siguiente validación.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475"/>
        <w:gridCol w:w="1648"/>
        <w:gridCol w:w="4544"/>
        <w:gridCol w:w="2693"/>
      </w:tblGrid>
      <w:tr w:rsidR="00C12B56" w:rsidRPr="00EA27B5" w14:paraId="4A06BE95" w14:textId="77777777">
        <w:tblPrEx>
          <w:tblCellMar>
            <w:top w:w="0" w:type="dxa"/>
            <w:bottom w:w="0" w:type="dxa"/>
          </w:tblCellMar>
        </w:tblPrEx>
        <w:trPr>
          <w:cantSplit/>
          <w:tblHeader/>
          <w:tblHeader/>
        </w:trPr>
        <w:tc>
          <w:tcPr>
            <w:tcW w:w="4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68EC47F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N.º</w:t>
            </w:r>
          </w:p>
        </w:tc>
        <w:tc>
          <w:tcPr>
            <w:tcW w:w="1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4B92339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Tramo</w:t>
            </w:r>
          </w:p>
        </w:tc>
        <w:tc>
          <w:tcPr>
            <w:tcW w:w="4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42D0EAD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Pregunta</w:t>
            </w:r>
          </w:p>
        </w:tc>
        <w:tc>
          <w:tcPr>
            <w:tcW w:w="2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63CCFCA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Objetivo</w:t>
            </w:r>
          </w:p>
        </w:tc>
      </w:tr>
      <w:tr w:rsidR="00C12B56" w:rsidRPr="00EA27B5" w14:paraId="1B0E851C" w14:textId="77777777">
        <w:tblPrEx>
          <w:tblCellMar>
            <w:top w:w="0" w:type="dxa"/>
            <w:bottom w:w="0" w:type="dxa"/>
          </w:tblCellMar>
        </w:tblPrEx>
        <w:trPr>
          <w:cantSplit/>
        </w:trPr>
        <w:tc>
          <w:tcPr>
            <w:tcW w:w="4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FCA416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1</w:t>
            </w:r>
          </w:p>
        </w:tc>
        <w:tc>
          <w:tcPr>
            <w:tcW w:w="1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D3B0B9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 Contexto operativo</w:t>
            </w:r>
          </w:p>
        </w:tc>
        <w:tc>
          <w:tcPr>
            <w:tcW w:w="4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D397D1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¿Cómo transcurre un día de trabajo desde que llega el primer prospecto hasta que terminas tus entregas?</w:t>
            </w:r>
          </w:p>
        </w:tc>
        <w:tc>
          <w:tcPr>
            <w:tcW w:w="2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180F39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Entender el flujo completo del rol.</w:t>
            </w:r>
          </w:p>
        </w:tc>
      </w:tr>
      <w:tr w:rsidR="00C12B56" w:rsidRPr="00EA27B5" w14:paraId="6E1C9ACA" w14:textId="77777777">
        <w:tblPrEx>
          <w:tblCellMar>
            <w:top w:w="0" w:type="dxa"/>
            <w:bottom w:w="0" w:type="dxa"/>
          </w:tblCellMar>
        </w:tblPrEx>
        <w:trPr>
          <w:cantSplit/>
        </w:trPr>
        <w:tc>
          <w:tcPr>
            <w:tcW w:w="4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7154A0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lastRenderedPageBreak/>
              <w:t>2</w:t>
            </w:r>
          </w:p>
        </w:tc>
        <w:tc>
          <w:tcPr>
            <w:tcW w:w="1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6C6CE7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 Contexto operativo</w:t>
            </w:r>
          </w:p>
        </w:tc>
        <w:tc>
          <w:tcPr>
            <w:tcW w:w="4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3EC24E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¿Qué resultados revisan para evaluar tu trabajo y cómo influyen en tus prioridades?</w:t>
            </w:r>
          </w:p>
        </w:tc>
        <w:tc>
          <w:tcPr>
            <w:tcW w:w="2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550215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Identificar métricas e incentivos.</w:t>
            </w:r>
          </w:p>
        </w:tc>
      </w:tr>
      <w:tr w:rsidR="00C12B56" w:rsidRPr="00EA27B5" w14:paraId="223AC311" w14:textId="77777777">
        <w:tblPrEx>
          <w:tblCellMar>
            <w:top w:w="0" w:type="dxa"/>
            <w:bottom w:w="0" w:type="dxa"/>
          </w:tblCellMar>
        </w:tblPrEx>
        <w:trPr>
          <w:cantSplit/>
        </w:trPr>
        <w:tc>
          <w:tcPr>
            <w:tcW w:w="4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A6B257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3</w:t>
            </w:r>
          </w:p>
        </w:tc>
        <w:tc>
          <w:tcPr>
            <w:tcW w:w="1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B88A68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B. Proceso actual</w:t>
            </w:r>
          </w:p>
        </w:tc>
        <w:tc>
          <w:tcPr>
            <w:tcW w:w="4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469B5F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Piensa en la última cotización que preparaste: ¿qué hiciste desde la solicitud hasta comunicar el resultado?</w:t>
            </w:r>
          </w:p>
        </w:tc>
        <w:tc>
          <w:tcPr>
            <w:tcW w:w="2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6771A5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Reconstruir el proceso real de cotización.</w:t>
            </w:r>
          </w:p>
        </w:tc>
      </w:tr>
      <w:tr w:rsidR="00C12B56" w:rsidRPr="00EA27B5" w14:paraId="2A04038A" w14:textId="77777777">
        <w:tblPrEx>
          <w:tblCellMar>
            <w:top w:w="0" w:type="dxa"/>
            <w:bottom w:w="0" w:type="dxa"/>
          </w:tblCellMar>
        </w:tblPrEx>
        <w:trPr>
          <w:cantSplit/>
        </w:trPr>
        <w:tc>
          <w:tcPr>
            <w:tcW w:w="4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35A2AE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4</w:t>
            </w:r>
          </w:p>
        </w:tc>
        <w:tc>
          <w:tcPr>
            <w:tcW w:w="1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52BF36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B. Proceso actual</w:t>
            </w:r>
          </w:p>
        </w:tc>
        <w:tc>
          <w:tcPr>
            <w:tcW w:w="4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2264F7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¿Cómo integraste el expediente de tu último cliente y qué ocurrió con los documentos que recibiste?</w:t>
            </w:r>
          </w:p>
        </w:tc>
        <w:tc>
          <w:tcPr>
            <w:tcW w:w="2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2C3BBB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Conocer el manejo documental.</w:t>
            </w:r>
          </w:p>
        </w:tc>
      </w:tr>
      <w:tr w:rsidR="00C12B56" w:rsidRPr="00EA27B5" w14:paraId="63AC8D06" w14:textId="77777777">
        <w:tblPrEx>
          <w:tblCellMar>
            <w:top w:w="0" w:type="dxa"/>
            <w:bottom w:w="0" w:type="dxa"/>
          </w:tblCellMar>
        </w:tblPrEx>
        <w:trPr>
          <w:cantSplit/>
        </w:trPr>
        <w:tc>
          <w:tcPr>
            <w:tcW w:w="4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7088C3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5</w:t>
            </w:r>
          </w:p>
        </w:tc>
        <w:tc>
          <w:tcPr>
            <w:tcW w:w="1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DF8FF7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B. Proceso actual</w:t>
            </w:r>
          </w:p>
        </w:tc>
        <w:tc>
          <w:tcPr>
            <w:tcW w:w="4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46D431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Describe una entrega reciente: ¿quién participó y cómo supiste que estaba lista para terminar?</w:t>
            </w:r>
          </w:p>
        </w:tc>
        <w:tc>
          <w:tcPr>
            <w:tcW w:w="2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EB3681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Entender el proceso y los criterios de cierre de la entrega.</w:t>
            </w:r>
          </w:p>
        </w:tc>
      </w:tr>
      <w:tr w:rsidR="00C12B56" w:rsidRPr="00EA27B5" w14:paraId="690F4DF7" w14:textId="77777777">
        <w:tblPrEx>
          <w:tblCellMar>
            <w:top w:w="0" w:type="dxa"/>
            <w:bottom w:w="0" w:type="dxa"/>
          </w:tblCellMar>
        </w:tblPrEx>
        <w:trPr>
          <w:cantSplit/>
        </w:trPr>
        <w:tc>
          <w:tcPr>
            <w:tcW w:w="4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DAAFD2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6</w:t>
            </w:r>
          </w:p>
        </w:tc>
        <w:tc>
          <w:tcPr>
            <w:tcW w:w="1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3BE1F6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 Dolores y fricciones</w:t>
            </w:r>
          </w:p>
        </w:tc>
        <w:tc>
          <w:tcPr>
            <w:tcW w:w="4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FC682D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¿En qué partes de ese trabajo inviertes más tiempo y qué sucede ahí?</w:t>
            </w:r>
          </w:p>
        </w:tc>
        <w:tc>
          <w:tcPr>
            <w:tcW w:w="2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D971BB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Localizar cuellos de botella.</w:t>
            </w:r>
          </w:p>
        </w:tc>
      </w:tr>
      <w:tr w:rsidR="00C12B56" w:rsidRPr="00EA27B5" w14:paraId="51B47F30" w14:textId="77777777">
        <w:tblPrEx>
          <w:tblCellMar>
            <w:top w:w="0" w:type="dxa"/>
            <w:bottom w:w="0" w:type="dxa"/>
          </w:tblCellMar>
        </w:tblPrEx>
        <w:trPr>
          <w:cantSplit/>
        </w:trPr>
        <w:tc>
          <w:tcPr>
            <w:tcW w:w="4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B2EDAB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7</w:t>
            </w:r>
          </w:p>
        </w:tc>
        <w:tc>
          <w:tcPr>
            <w:tcW w:w="1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F88899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 Dolores y fricciones</w:t>
            </w:r>
          </w:p>
        </w:tc>
        <w:tc>
          <w:tcPr>
            <w:tcW w:w="4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4138F7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Cuéntame de una ocasión en que tuviste que repetir una tarea: ¿qué pasó y qué consecuencias tuvo?</w:t>
            </w:r>
          </w:p>
        </w:tc>
        <w:tc>
          <w:tcPr>
            <w:tcW w:w="2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D74B79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Detectar retrabajo y su costo.</w:t>
            </w:r>
          </w:p>
        </w:tc>
      </w:tr>
      <w:tr w:rsidR="00C12B56" w:rsidRPr="00EA27B5" w14:paraId="4F62B81D" w14:textId="77777777">
        <w:tblPrEx>
          <w:tblCellMar>
            <w:top w:w="0" w:type="dxa"/>
            <w:bottom w:w="0" w:type="dxa"/>
          </w:tblCellMar>
        </w:tblPrEx>
        <w:trPr>
          <w:cantSplit/>
        </w:trPr>
        <w:tc>
          <w:tcPr>
            <w:tcW w:w="4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480320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8</w:t>
            </w:r>
          </w:p>
        </w:tc>
        <w:tc>
          <w:tcPr>
            <w:tcW w:w="1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50BE50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D. Excepciones</w:t>
            </w:r>
          </w:p>
        </w:tc>
        <w:tc>
          <w:tcPr>
            <w:tcW w:w="4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45CFC2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Describe una ocasión en que no pudiste seguir el proceso habitual: ¿cómo actuaste y cómo terminó?</w:t>
            </w:r>
          </w:p>
        </w:tc>
        <w:tc>
          <w:tcPr>
            <w:tcW w:w="2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E42451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Descubrir flujos alternos reales.</w:t>
            </w:r>
          </w:p>
        </w:tc>
      </w:tr>
      <w:tr w:rsidR="00C12B56" w:rsidRPr="00EA27B5" w14:paraId="550DBC5A" w14:textId="77777777">
        <w:tblPrEx>
          <w:tblCellMar>
            <w:top w:w="0" w:type="dxa"/>
            <w:bottom w:w="0" w:type="dxa"/>
          </w:tblCellMar>
        </w:tblPrEx>
        <w:trPr>
          <w:cantSplit/>
        </w:trPr>
        <w:tc>
          <w:tcPr>
            <w:tcW w:w="4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93E022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9</w:t>
            </w:r>
          </w:p>
        </w:tc>
        <w:tc>
          <w:tcPr>
            <w:tcW w:w="1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AE4A4C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D. Excepciones</w:t>
            </w:r>
          </w:p>
        </w:tc>
        <w:tc>
          <w:tcPr>
            <w:tcW w:w="4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092124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¿Qué situaciones pueden detener una entrega y cómo decides si puede continuar?</w:t>
            </w:r>
          </w:p>
        </w:tc>
        <w:tc>
          <w:tcPr>
            <w:tcW w:w="2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ED3F93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Definir las incidencias y las condiciones de reanudación.</w:t>
            </w:r>
          </w:p>
        </w:tc>
      </w:tr>
      <w:tr w:rsidR="00C12B56" w:rsidRPr="00EA27B5" w14:paraId="1196F827" w14:textId="77777777">
        <w:tblPrEx>
          <w:tblCellMar>
            <w:top w:w="0" w:type="dxa"/>
            <w:bottom w:w="0" w:type="dxa"/>
          </w:tblCellMar>
        </w:tblPrEx>
        <w:trPr>
          <w:cantSplit/>
        </w:trPr>
        <w:tc>
          <w:tcPr>
            <w:tcW w:w="4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AFFBA3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10</w:t>
            </w:r>
          </w:p>
        </w:tc>
        <w:tc>
          <w:tcPr>
            <w:tcW w:w="1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F978A9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 Verificación de supuestos</w:t>
            </w:r>
          </w:p>
        </w:tc>
        <w:tc>
          <w:tcPr>
            <w:tcW w:w="4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3AC04E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Cuando un cliente modifica las condiciones de una propuesta, ¿cómo obtienes y compruebas los nuevos números?</w:t>
            </w:r>
          </w:p>
        </w:tc>
        <w:tc>
          <w:tcPr>
            <w:tcW w:w="2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944705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Validar el supuesto sobre la cotización.</w:t>
            </w:r>
          </w:p>
        </w:tc>
      </w:tr>
      <w:tr w:rsidR="00C12B56" w:rsidRPr="00EA27B5" w14:paraId="7C656FCC" w14:textId="77777777">
        <w:tblPrEx>
          <w:tblCellMar>
            <w:top w:w="0" w:type="dxa"/>
            <w:bottom w:w="0" w:type="dxa"/>
          </w:tblCellMar>
        </w:tblPrEx>
        <w:trPr>
          <w:cantSplit/>
        </w:trPr>
        <w:tc>
          <w:tcPr>
            <w:tcW w:w="4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7BAA04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11</w:t>
            </w:r>
          </w:p>
        </w:tc>
        <w:tc>
          <w:tcPr>
            <w:tcW w:w="1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DA3686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 Verificación de supuestos</w:t>
            </w:r>
          </w:p>
        </w:tc>
        <w:tc>
          <w:tcPr>
            <w:tcW w:w="4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0EA3D5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¿Cómo decides que un expediente está listo para enviarlo a revisión?</w:t>
            </w:r>
          </w:p>
        </w:tc>
        <w:tc>
          <w:tcPr>
            <w:tcW w:w="2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5403CB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Validar los criterios de completitud.</w:t>
            </w:r>
          </w:p>
        </w:tc>
      </w:tr>
      <w:tr w:rsidR="00C12B56" w:rsidRPr="00EA27B5" w14:paraId="1701DE4C" w14:textId="77777777">
        <w:tblPrEx>
          <w:tblCellMar>
            <w:top w:w="0" w:type="dxa"/>
            <w:bottom w:w="0" w:type="dxa"/>
          </w:tblCellMar>
        </w:tblPrEx>
        <w:trPr>
          <w:cantSplit/>
        </w:trPr>
        <w:tc>
          <w:tcPr>
            <w:tcW w:w="4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A7EE97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12</w:t>
            </w:r>
          </w:p>
        </w:tc>
        <w:tc>
          <w:tcPr>
            <w:tcW w:w="1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1CF88A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 Verificación de supuestos</w:t>
            </w:r>
          </w:p>
        </w:tc>
        <w:tc>
          <w:tcPr>
            <w:tcW w:w="4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1BAED6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¿Cómo confirmas que se completaron los pasos de una entrega y qué haces cuando falta alguno?</w:t>
            </w:r>
          </w:p>
        </w:tc>
        <w:tc>
          <w:tcPr>
            <w:tcW w:w="2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B333841"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Validar el control de secuencia.</w:t>
            </w:r>
          </w:p>
        </w:tc>
      </w:tr>
      <w:tr w:rsidR="00C12B56" w:rsidRPr="00EA27B5" w14:paraId="075DF9D3" w14:textId="77777777">
        <w:tblPrEx>
          <w:tblCellMar>
            <w:top w:w="0" w:type="dxa"/>
            <w:bottom w:w="0" w:type="dxa"/>
          </w:tblCellMar>
        </w:tblPrEx>
        <w:trPr>
          <w:cantSplit/>
        </w:trPr>
        <w:tc>
          <w:tcPr>
            <w:tcW w:w="4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DB9C46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13</w:t>
            </w:r>
          </w:p>
        </w:tc>
        <w:tc>
          <w:tcPr>
            <w:tcW w:w="1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AB179F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 Verificación de supuestos</w:t>
            </w:r>
          </w:p>
        </w:tc>
        <w:tc>
          <w:tcPr>
            <w:tcW w:w="4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5A1CA6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¿Qué tareas puedes realizar en cada zona de la agencia y de qué recursos dependes?</w:t>
            </w:r>
          </w:p>
        </w:tc>
        <w:tc>
          <w:tcPr>
            <w:tcW w:w="2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ADFD0E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Validar el supuesto sobre la conectividad.</w:t>
            </w:r>
          </w:p>
        </w:tc>
      </w:tr>
      <w:tr w:rsidR="00C12B56" w:rsidRPr="00EA27B5" w14:paraId="2AB0BEC0" w14:textId="77777777">
        <w:tblPrEx>
          <w:tblCellMar>
            <w:top w:w="0" w:type="dxa"/>
            <w:bottom w:w="0" w:type="dxa"/>
          </w:tblCellMar>
        </w:tblPrEx>
        <w:trPr>
          <w:cantSplit/>
        </w:trPr>
        <w:tc>
          <w:tcPr>
            <w:tcW w:w="4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B45C73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14</w:t>
            </w:r>
          </w:p>
        </w:tc>
        <w:tc>
          <w:tcPr>
            <w:tcW w:w="1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EF7EE8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 Verificación de supuestos</w:t>
            </w:r>
          </w:p>
        </w:tc>
        <w:tc>
          <w:tcPr>
            <w:tcW w:w="4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886ACA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¿Qué aspecto de tu trabajo no hemos tratado y debería entender antes de diseñar una herramienta?</w:t>
            </w:r>
          </w:p>
        </w:tc>
        <w:tc>
          <w:tcPr>
            <w:tcW w:w="2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19B379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Abrir espacio a temas no previstos.</w:t>
            </w:r>
          </w:p>
        </w:tc>
      </w:tr>
    </w:tbl>
    <w:p w14:paraId="5992A13E" w14:textId="77777777" w:rsidR="00C12B56" w:rsidRPr="00EA27B5" w:rsidRDefault="00C12B56">
      <w:pPr>
        <w:spacing w:after="120"/>
        <w:rPr>
          <w:rFonts w:ascii="Arial" w:hAnsi="Arial" w:cs="Arial"/>
        </w:rPr>
      </w:pPr>
    </w:p>
    <w:p w14:paraId="6940AB07" w14:textId="77777777" w:rsidR="00C12B56" w:rsidRPr="00EA27B5" w:rsidRDefault="00000000">
      <w:pPr>
        <w:spacing w:after="140" w:line="264" w:lineRule="auto"/>
        <w:jc w:val="both"/>
        <w:rPr>
          <w:rFonts w:ascii="Arial" w:hAnsi="Arial" w:cs="Arial"/>
        </w:rPr>
      </w:pPr>
      <w:r w:rsidRPr="00EA27B5">
        <w:rPr>
          <w:rFonts w:ascii="Arial" w:hAnsi="Arial" w:cs="Arial"/>
        </w:rPr>
        <w:t>Como repreguntas neutrales se prevén «¿Puedes dar un ejemplo?», «¿Qué ocurrió después?» y «¿Cómo lo comprobaste?». Durante la entrevista no se introducen cifras de rendimiento ni se sugieren tecnologías.</w:t>
      </w:r>
    </w:p>
    <w:p w14:paraId="70EE0DC5" w14:textId="77777777" w:rsidR="00C12B56" w:rsidRPr="00EA27B5" w:rsidRDefault="00000000">
      <w:pPr>
        <w:pStyle w:val="Ttulo2"/>
        <w:keepNext/>
        <w:spacing w:before="260" w:after="140"/>
        <w:rPr>
          <w:rFonts w:ascii="Arial" w:hAnsi="Arial" w:cs="Arial"/>
        </w:rPr>
      </w:pPr>
      <w:r>
        <w:rPr>
          <w:color w:val="000000"/>
        </w:rPr>
        <w:t>2.4 Bitácora de la simulación con la dupla</w:t>
      </w:r>
    </w:p>
    <w:p w14:paraId="779343C9" w14:textId="77777777" w:rsidR="00C12B56" w:rsidRPr="00EA27B5" w:rsidRDefault="00000000">
      <w:pPr>
        <w:spacing w:after="140" w:line="264" w:lineRule="auto"/>
        <w:jc w:val="both"/>
        <w:rPr>
          <w:rFonts w:ascii="Arial" w:hAnsi="Arial" w:cs="Arial"/>
        </w:rPr>
      </w:pPr>
      <w:r w:rsidRPr="00EA27B5">
        <w:rPr>
          <w:rFonts w:ascii="Arial" w:hAnsi="Arial" w:cs="Arial"/>
        </w:rPr>
        <w:t xml:space="preserve">La sesión se registró el 22 de septiembre de 2026 como una simulación con la dupla, en la que Emiliano Cabañas Prieto representó a una asesora comercial senior. A partir de ella se ajustó el guion: la ficha original anticipaba rechazos documentales y demoras del </w:t>
      </w:r>
      <w:proofErr w:type="spellStart"/>
      <w:r w:rsidRPr="00EA27B5">
        <w:rPr>
          <w:rFonts w:ascii="Arial" w:hAnsi="Arial" w:cs="Arial"/>
        </w:rPr>
        <w:t>cotizador</w:t>
      </w:r>
      <w:proofErr w:type="spellEnd"/>
      <w:r w:rsidRPr="00EA27B5">
        <w:rPr>
          <w:rFonts w:ascii="Arial" w:hAnsi="Arial" w:cs="Arial"/>
        </w:rPr>
        <w:t>, por lo que se reformuló con preguntas abiertas y neutrales para que el entrevistado confirme o contradiga esas dificultades. Las necesidades identificadas son la cotización rápida y local, el expediente documental completo, la entrega controlada con gestión de incidencias, la operación sin conexión y el respaldo corporativo. Los hallazgos de la sesión se resumen a continuación; H-06 y H-07 no estaban previstos.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650"/>
        <w:gridCol w:w="3500"/>
        <w:gridCol w:w="2300"/>
        <w:gridCol w:w="2910"/>
      </w:tblGrid>
      <w:tr w:rsidR="00C12B56" w:rsidRPr="00EA27B5" w14:paraId="6502FECC" w14:textId="77777777">
        <w:tblPrEx>
          <w:tblCellMar>
            <w:top w:w="0" w:type="dxa"/>
            <w:bottom w:w="0" w:type="dxa"/>
          </w:tblCellMar>
        </w:tblPrEx>
        <w:trPr>
          <w:cantSplit/>
          <w:tblHeader/>
          <w:tblHeader/>
        </w:trPr>
        <w:tc>
          <w:tcPr>
            <w:tcW w:w="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679C74B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ID</w:t>
            </w:r>
          </w:p>
        </w:tc>
        <w:tc>
          <w:tcPr>
            <w:tcW w:w="3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7836BD0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Hallazgo registrado</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66FF0EA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Clasificación</w:t>
            </w:r>
          </w:p>
        </w:tc>
        <w:tc>
          <w:tcPr>
            <w:tcW w:w="29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61E338B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Consecuencia en el análisis</w:t>
            </w:r>
          </w:p>
        </w:tc>
      </w:tr>
      <w:tr w:rsidR="00C12B56" w:rsidRPr="00EA27B5" w14:paraId="5D4632FA" w14:textId="77777777">
        <w:tblPrEx>
          <w:tblCellMar>
            <w:top w:w="0" w:type="dxa"/>
            <w:bottom w:w="0" w:type="dxa"/>
          </w:tblCellMar>
        </w:tblPrEx>
        <w:trPr>
          <w:cantSplit/>
        </w:trPr>
        <w:tc>
          <w:tcPr>
            <w:tcW w:w="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EF5B4C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H-01</w:t>
            </w:r>
          </w:p>
        </w:tc>
        <w:tc>
          <w:tcPr>
            <w:tcW w:w="3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325C40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Demoras de 3 a 8 minutos en las cotizaciones y uso de calculadora móvil.</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ADE638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Confirmado por la dupla en rol; no medido en agencia.</w:t>
            </w:r>
          </w:p>
        </w:tc>
        <w:tc>
          <w:tcPr>
            <w:tcW w:w="29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09C7521"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Cotización local (RF-01) y meta de 500 ms (RNF-01).</w:t>
            </w:r>
          </w:p>
        </w:tc>
      </w:tr>
      <w:tr w:rsidR="00C12B56" w:rsidRPr="00EA27B5" w14:paraId="52249A8C" w14:textId="77777777">
        <w:tblPrEx>
          <w:tblCellMar>
            <w:top w:w="0" w:type="dxa"/>
            <w:bottom w:w="0" w:type="dxa"/>
          </w:tblCellMar>
        </w:tblPrEx>
        <w:trPr>
          <w:cantSplit/>
        </w:trPr>
        <w:tc>
          <w:tcPr>
            <w:tcW w:w="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91E7F4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H-02</w:t>
            </w:r>
          </w:p>
        </w:tc>
        <w:tc>
          <w:tcPr>
            <w:tcW w:w="3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206AF0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Fotografías ilegibles, páginas faltantes y archivos PDF protegidos.</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57645C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Confirmado por la dupla en rol.</w:t>
            </w:r>
          </w:p>
        </w:tc>
        <w:tc>
          <w:tcPr>
            <w:tcW w:w="29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560157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RF-03, RF-04 y RF-13.</w:t>
            </w:r>
          </w:p>
        </w:tc>
      </w:tr>
      <w:tr w:rsidR="00C12B56" w:rsidRPr="00EA27B5" w14:paraId="2F1316BF" w14:textId="77777777">
        <w:tblPrEx>
          <w:tblCellMar>
            <w:top w:w="0" w:type="dxa"/>
            <w:bottom w:w="0" w:type="dxa"/>
          </w:tblCellMar>
        </w:tblPrEx>
        <w:trPr>
          <w:cantSplit/>
        </w:trPr>
        <w:tc>
          <w:tcPr>
            <w:tcW w:w="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149D3A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H-03</w:t>
            </w:r>
          </w:p>
        </w:tc>
        <w:tc>
          <w:tcPr>
            <w:tcW w:w="3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849DC5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Zonas sin conectividad y anotación del VIN en papel.</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496458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Confirmado por la dupla en rol.</w:t>
            </w:r>
          </w:p>
        </w:tc>
        <w:tc>
          <w:tcPr>
            <w:tcW w:w="29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3F5282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RNF-07, RF-08 y RF-17.</w:t>
            </w:r>
          </w:p>
        </w:tc>
      </w:tr>
      <w:tr w:rsidR="00C12B56" w:rsidRPr="00EA27B5" w14:paraId="6BFF133A" w14:textId="77777777">
        <w:tblPrEx>
          <w:tblCellMar>
            <w:top w:w="0" w:type="dxa"/>
            <w:bottom w:w="0" w:type="dxa"/>
          </w:tblCellMar>
        </w:tblPrEx>
        <w:trPr>
          <w:cantSplit/>
        </w:trPr>
        <w:tc>
          <w:tcPr>
            <w:tcW w:w="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A5C736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H-04</w:t>
            </w:r>
          </w:p>
        </w:tc>
        <w:tc>
          <w:tcPr>
            <w:tcW w:w="3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7C4245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La asesora no puede llenar notas extensas frente al cliente.</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AB2E2F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Supuesto previo refutado.</w:t>
            </w:r>
          </w:p>
        </w:tc>
        <w:tc>
          <w:tcPr>
            <w:tcW w:w="29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BBAE565" w14:textId="77777777" w:rsidR="00C12B56" w:rsidRPr="00EA27B5" w:rsidRDefault="00000000">
            <w:pPr>
              <w:keepNext w:val="0"/>
              <w:widowControl/>
              <w:spacing w:line="240" w:lineRule="auto" w:after="40" w:before="40"/>
              <w:jc w:val="left"/>
              <w:rPr>
                <w:rFonts w:ascii="Arial" w:hAnsi="Arial" w:cs="Arial"/>
              </w:rPr>
            </w:pPr>
            <w:proofErr w:type="spellStart"/>
            <w:r w:rsidRPr="00EA27B5">
              <w:rPr>
                <w:rFonts w:ascii="Arial" w:hAnsi="Arial" w:cs="Arial"/>
                <w:b w:val="0"/>
                <w:color w:val="000000"/>
                <w:sz w:val="20"/>
                <w:szCs w:val="20"/>
              </w:rPr>
              <w:t>Checklist</w:t>
            </w:r>
            <w:proofErr w:type="spellEnd"/>
            <w:r w:rsidRPr="00EA27B5">
              <w:rPr>
                <w:rFonts w:ascii="Arial" w:hAnsi="Arial" w:cs="Arial"/>
                <w:b w:val="0"/>
                <w:color w:val="000000"/>
                <w:sz w:val="20"/>
                <w:szCs w:val="20"/>
              </w:rPr>
              <w:t xml:space="preserve"> de un toque (RF-06) y RNF-05.</w:t>
            </w:r>
          </w:p>
        </w:tc>
      </w:tr>
      <w:tr w:rsidR="00C12B56" w:rsidRPr="00EA27B5" w14:paraId="77954FB1" w14:textId="77777777">
        <w:tblPrEx>
          <w:tblCellMar>
            <w:top w:w="0" w:type="dxa"/>
            <w:bottom w:w="0" w:type="dxa"/>
          </w:tblCellMar>
        </w:tblPrEx>
        <w:trPr>
          <w:cantSplit/>
        </w:trPr>
        <w:tc>
          <w:tcPr>
            <w:tcW w:w="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391997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H-05</w:t>
            </w:r>
          </w:p>
        </w:tc>
        <w:tc>
          <w:tcPr>
            <w:tcW w:w="3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3B9851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El cliente no desea crear una cuenta en una plataforma para dar seguimiento al trámite.</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F3447F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Supuesto previo refutado.</w:t>
            </w:r>
          </w:p>
        </w:tc>
        <w:tc>
          <w:tcPr>
            <w:tcW w:w="29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3B9524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WhatsApp (RF-02); portal del cliente fuera de alcance.</w:t>
            </w:r>
          </w:p>
        </w:tc>
      </w:tr>
      <w:tr w:rsidR="00C12B56" w:rsidRPr="00EA27B5" w14:paraId="73B0BCC5" w14:textId="77777777">
        <w:tblPrEx>
          <w:tblCellMar>
            <w:top w:w="0" w:type="dxa"/>
            <w:bottom w:w="0" w:type="dxa"/>
          </w:tblCellMar>
        </w:tblPrEx>
        <w:trPr>
          <w:cantSplit/>
        </w:trPr>
        <w:tc>
          <w:tcPr>
            <w:tcW w:w="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61F2F7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H-06</w:t>
            </w:r>
          </w:p>
        </w:tc>
        <w:tc>
          <w:tcPr>
            <w:tcW w:w="3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56CACF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Necesidad de solicitudes impresas ante contingencias.</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53362A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Hallazgo inesperado.</w:t>
            </w:r>
          </w:p>
        </w:tc>
        <w:tc>
          <w:tcPr>
            <w:tcW w:w="29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F5D91D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RF-05 y RF-09.</w:t>
            </w:r>
          </w:p>
        </w:tc>
      </w:tr>
      <w:tr w:rsidR="00C12B56" w:rsidRPr="00EA27B5" w14:paraId="5BAADDB2" w14:textId="77777777">
        <w:tblPrEx>
          <w:tblCellMar>
            <w:top w:w="0" w:type="dxa"/>
            <w:bottom w:w="0" w:type="dxa"/>
          </w:tblCellMar>
        </w:tblPrEx>
        <w:trPr>
          <w:cantSplit/>
        </w:trPr>
        <w:tc>
          <w:tcPr>
            <w:tcW w:w="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E46BF7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H-07</w:t>
            </w:r>
          </w:p>
        </w:tc>
        <w:tc>
          <w:tcPr>
            <w:tcW w:w="3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B2CE3D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Las omisiones y demoras en la entrega se relacionan con la satisfacción del cliente y las comisiones.</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42EA41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Hallazgo inesperado.</w:t>
            </w:r>
          </w:p>
        </w:tc>
        <w:tc>
          <w:tcPr>
            <w:tcW w:w="29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C5A34D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RF-06 y RF-07.</w:t>
            </w:r>
          </w:p>
        </w:tc>
      </w:tr>
    </w:tbl>
    <w:p w14:paraId="4507E695" w14:textId="77777777" w:rsidR="00C12B56" w:rsidRPr="00EA27B5" w:rsidRDefault="00000000">
      <w:pPr>
        <w:pStyle w:val="Ttulo2"/>
        <w:keepNext/>
        <w:spacing w:before="260" w:after="140"/>
        <w:rPr>
          <w:rFonts w:ascii="Arial" w:hAnsi="Arial" w:cs="Arial"/>
        </w:rPr>
      </w:pPr>
      <w:r w:rsidRPr="00EA27B5">
        <w:rPr>
          <w:rFonts w:ascii="Arial" w:hAnsi="Arial" w:cs="Arial"/>
          <w:color w:val="000000"/>
        </w:rPr>
        <w:t>2.5 Supuestos pendientes de validación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650"/>
        <w:gridCol w:w="4400"/>
        <w:gridCol w:w="4310"/>
      </w:tblGrid>
      <w:tr w:rsidR="00C12B56" w:rsidRPr="00EA27B5" w14:paraId="6254BBAA" w14:textId="77777777">
        <w:tblPrEx>
          <w:tblCellMar>
            <w:top w:w="0" w:type="dxa"/>
            <w:bottom w:w="0" w:type="dxa"/>
          </w:tblCellMar>
        </w:tblPrEx>
        <w:trPr>
          <w:cantSplit/>
          <w:tblHeader/>
          <w:tblHeader/>
        </w:trPr>
        <w:tc>
          <w:tcPr>
            <w:tcW w:w="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B25B1B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ID</w:t>
            </w:r>
          </w:p>
        </w:tc>
        <w:tc>
          <w:tcPr>
            <w:tcW w:w="44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01F1C7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Supuesto</w:t>
            </w:r>
          </w:p>
        </w:tc>
        <w:tc>
          <w:tcPr>
            <w:tcW w:w="4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4948F9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Validación necesaria</w:t>
            </w:r>
          </w:p>
        </w:tc>
      </w:tr>
      <w:tr w:rsidR="00C12B56" w:rsidRPr="00EA27B5" w14:paraId="01A6964A" w14:textId="77777777">
        <w:tblPrEx>
          <w:tblCellMar>
            <w:top w:w="0" w:type="dxa"/>
            <w:bottom w:w="0" w:type="dxa"/>
          </w:tblCellMar>
        </w:tblPrEx>
        <w:trPr>
          <w:cantSplit/>
        </w:trPr>
        <w:tc>
          <w:tcPr>
            <w:tcW w:w="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7B04A9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S-01</w:t>
            </w:r>
          </w:p>
        </w:tc>
        <w:tc>
          <w:tcPr>
            <w:tcW w:w="44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12B4B6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Tasas, plazos, enganche mínimo y método financiero.</w:t>
            </w:r>
          </w:p>
        </w:tc>
        <w:tc>
          <w:tcPr>
            <w:tcW w:w="4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4F90E4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Revisar ejemplos autorizados con la asesora o la financiera.</w:t>
            </w:r>
          </w:p>
        </w:tc>
      </w:tr>
      <w:tr w:rsidR="00C12B56" w:rsidRPr="00EA27B5" w14:paraId="6EBDADAE" w14:textId="77777777">
        <w:tblPrEx>
          <w:tblCellMar>
            <w:top w:w="0" w:type="dxa"/>
            <w:bottom w:w="0" w:type="dxa"/>
          </w:tblCellMar>
        </w:tblPrEx>
        <w:trPr>
          <w:cantSplit/>
        </w:trPr>
        <w:tc>
          <w:tcPr>
            <w:tcW w:w="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EE0411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S-02</w:t>
            </w:r>
          </w:p>
        </w:tc>
        <w:tc>
          <w:tcPr>
            <w:tcW w:w="44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C2DEFA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Documentos obligatorios, vigencias y revisión de legibilidad.</w:t>
            </w:r>
          </w:p>
        </w:tc>
        <w:tc>
          <w:tcPr>
            <w:tcW w:w="4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94F355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Confirmar la lista de la mesa de control; no se asume OCR automático.</w:t>
            </w:r>
          </w:p>
        </w:tc>
      </w:tr>
      <w:tr w:rsidR="00C12B56" w:rsidRPr="00EA27B5" w14:paraId="6C866813" w14:textId="77777777">
        <w:tblPrEx>
          <w:tblCellMar>
            <w:top w:w="0" w:type="dxa"/>
            <w:bottom w:w="0" w:type="dxa"/>
          </w:tblCellMar>
        </w:tblPrEx>
        <w:trPr>
          <w:cantSplit/>
        </w:trPr>
        <w:tc>
          <w:tcPr>
            <w:tcW w:w="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DBCE83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S-03</w:t>
            </w:r>
          </w:p>
        </w:tc>
        <w:tc>
          <w:tcPr>
            <w:tcW w:w="44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325777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Uso permitido de Drive y Sheets y política de conservación.</w:t>
            </w:r>
          </w:p>
        </w:tc>
        <w:tc>
          <w:tcPr>
            <w:tcW w:w="4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F66242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Confirmar la autorización corporativa y los permisos de acceso.</w:t>
            </w:r>
          </w:p>
        </w:tc>
      </w:tr>
      <w:tr w:rsidR="00C12B56" w:rsidRPr="00EA27B5" w14:paraId="6CBAC13A" w14:textId="77777777">
        <w:tblPrEx>
          <w:tblCellMar>
            <w:top w:w="0" w:type="dxa"/>
            <w:bottom w:w="0" w:type="dxa"/>
          </w:tblCellMar>
        </w:tblPrEx>
        <w:trPr>
          <w:cantSplit/>
        </w:trPr>
        <w:tc>
          <w:tcPr>
            <w:tcW w:w="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B5394A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S-04</w:t>
            </w:r>
          </w:p>
        </w:tc>
        <w:tc>
          <w:tcPr>
            <w:tcW w:w="44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07B300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Condiciones para reanudar una entrega con incidencia.</w:t>
            </w:r>
          </w:p>
        </w:tc>
        <w:tc>
          <w:tcPr>
            <w:tcW w:w="4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0EE302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Confirmar quién autoriza y qué problemas impiden entregar.</w:t>
            </w:r>
          </w:p>
        </w:tc>
      </w:tr>
      <w:tr w:rsidR="00C12B56" w:rsidRPr="00EA27B5" w14:paraId="2C9B0557" w14:textId="77777777">
        <w:tblPrEx>
          <w:tblCellMar>
            <w:top w:w="0" w:type="dxa"/>
            <w:bottom w:w="0" w:type="dxa"/>
          </w:tblCellMar>
        </w:tblPrEx>
        <w:trPr>
          <w:cantSplit/>
        </w:trPr>
        <w:tc>
          <w:tcPr>
            <w:tcW w:w="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393C59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lastRenderedPageBreak/>
              <w:t>S-05</w:t>
            </w:r>
          </w:p>
        </w:tc>
        <w:tc>
          <w:tcPr>
            <w:tcW w:w="44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70FB42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Datos del código QR, agenda por bahía y reserva de demos.</w:t>
            </w:r>
          </w:p>
        </w:tc>
        <w:tc>
          <w:tcPr>
            <w:tcW w:w="4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080146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Validar las reglas con la asesora y con la agencia.</w:t>
            </w:r>
          </w:p>
        </w:tc>
      </w:tr>
      <w:tr w:rsidR="00C12B56" w:rsidRPr="00EA27B5" w14:paraId="22B21860" w14:textId="77777777">
        <w:tblPrEx>
          <w:tblCellMar>
            <w:top w:w="0" w:type="dxa"/>
            <w:bottom w:w="0" w:type="dxa"/>
          </w:tblCellMar>
        </w:tblPrEx>
        <w:trPr>
          <w:cantSplit/>
        </w:trPr>
        <w:tc>
          <w:tcPr>
            <w:tcW w:w="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228993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S-06</w:t>
            </w:r>
          </w:p>
        </w:tc>
        <w:tc>
          <w:tcPr>
            <w:tcW w:w="44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A8BDA0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Metas de tiempos, cifrado, acceso y compatibilidad.</w:t>
            </w:r>
          </w:p>
        </w:tc>
        <w:tc>
          <w:tcPr>
            <w:tcW w:w="4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2383E1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Validar mediante pruebas técnicas y revisión de la usuaria.</w:t>
            </w:r>
          </w:p>
        </w:tc>
      </w:tr>
    </w:tbl>
    <w:p>
      <w:pPr>
        <w:pStyle w:val="Ttulo2"/>
      </w:pPr>
      <w:r>
        <w:rPr>
          <w:color w:val="000000"/>
        </w:rPr>
        <w:t>2.6 Entrevista con la asesora real</w:t>
      </w:r>
    </w:p>
    <w:p>
      <w:pPr>
        <w:spacing w:after="140" w:line="264" w:lineRule="auto"/>
      </w:pPr>
      <w:r>
        <w:t>Estado: [pendiente de aplicar]. Se utilizarán, sin cambios, las 14 preguntas de la sección 2.3 y sus cinco tramos. Esta segunda entrevista no sustituye ni convierte en evidencia real la simulación del 22 de septiembre. Las respuestas, fecha, medio y hallazgos se completarán únicamente con lo que el autor dicte o pegue después de aplicarla.</w:t>
      </w:r>
    </w:p>
    <w:p>
      <w:pPr>
        <w:spacing w:after="140" w:line="264" w:lineRule="auto"/>
      </w:pPr>
      <w:r>
        <w:t>Apertura: «Estoy realizando la toma de requerimientos de KandoFlow. Me interesa conocer cómo trabajas actualmente, qué dificultades encuentras y cómo resuelves las excepciones. Puedes corregir cualquier idea previa; no hay respuestas esperadas». Aplicar las preguntas abiertas antes de contrastar H-01 a H-07 y S-01 a S-06. Cierre: «¿Qué debería corregir o agregar? ¿Qué puntos requieren validación de otra persona o área?».</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left w:w="65" w:type="dxa"/>
          <w:bottom w:w="65" w:type="dxa"/>
          <w:right w:w="65" w:type="dxa"/>
        </w:tblCellMar>
      </w:tblPr>
      <w:tblGrid>
        <w:gridCol w:w="2880"/>
        <w:gridCol w:w="6480"/>
      </w:tblGrid>
      <w:tr>
        <w:trPr>
          <w:tblHeader/>
          <w:cantSplit/>
        </w:trPr>
        <w:tc>
          <w:tcPr>
            <w:tcW w:type="dxa" w:w="2880"/>
            <w:vAlign w:val="center"/>
            <w:shd w:fill="E7E6E6"/>
          </w:tcPr>
          <w:p>
            <w:pPr>
              <w:keepNext w:val="0"/>
              <w:widowControl/>
              <w:spacing w:after="40" w:before="40" w:line="240" w:lineRule="auto"/>
              <w:jc w:val="left"/>
            </w:pPr>
            <w:r>
              <w:rPr>
                <w:rFonts w:ascii="Arial" w:hAnsi="Arial"/>
                <w:b/>
                <w:color w:val="000000"/>
                <w:sz w:val="20"/>
              </w:rPr>
              <w:t>Campo</w:t>
            </w:r>
          </w:p>
        </w:tc>
        <w:tc>
          <w:tcPr>
            <w:tcW w:type="dxa" w:w="6480"/>
            <w:vAlign w:val="center"/>
            <w:shd w:fill="E7E6E6"/>
          </w:tcPr>
          <w:p>
            <w:pPr>
              <w:keepNext w:val="0"/>
              <w:widowControl/>
              <w:spacing w:after="40" w:before="40" w:line="240" w:lineRule="auto"/>
              <w:jc w:val="left"/>
            </w:pPr>
            <w:r>
              <w:rPr>
                <w:rFonts w:ascii="Arial" w:hAnsi="Arial"/>
                <w:b/>
                <w:color w:val="000000"/>
                <w:sz w:val="20"/>
              </w:rPr>
              <w:t>Registro</w:t>
            </w:r>
          </w:p>
        </w:tc>
      </w:tr>
      <w:tr>
        <w:trPr>
          <w:cantSplit/>
        </w:trPr>
        <w:tc>
          <w:tcPr>
            <w:tcW w:type="dxa" w:w="2880"/>
            <w:vAlign w:val="center"/>
            <w:shd w:fill="FFFFFF"/>
          </w:tcPr>
          <w:p>
            <w:pPr>
              <w:keepNext w:val="0"/>
              <w:widowControl/>
              <w:spacing w:after="40" w:before="40" w:line="240" w:lineRule="auto"/>
              <w:jc w:val="left"/>
            </w:pPr>
            <w:r>
              <w:rPr>
                <w:rFonts w:ascii="Arial" w:hAnsi="Arial"/>
                <w:b w:val="0"/>
                <w:color w:val="000000"/>
                <w:sz w:val="20"/>
              </w:rPr>
              <w:t>Entrevistador previsto</w:t>
            </w:r>
          </w:p>
        </w:tc>
        <w:tc>
          <w:tcPr>
            <w:tcW w:type="dxa" w:w="6480"/>
            <w:vAlign w:val="center"/>
            <w:shd w:fill="FFFFFF"/>
          </w:tcPr>
          <w:p>
            <w:pPr>
              <w:keepNext w:val="0"/>
              <w:widowControl/>
              <w:spacing w:after="40" w:before="40" w:line="240" w:lineRule="auto"/>
              <w:jc w:val="left"/>
            </w:pPr>
            <w:r>
              <w:rPr>
                <w:rFonts w:ascii="Arial" w:hAnsi="Arial"/>
                <w:b w:val="0"/>
                <w:color w:val="000000"/>
                <w:sz w:val="20"/>
              </w:rPr>
              <w:t>Rodrigo Valdespino Vertiz</w:t>
            </w:r>
          </w:p>
        </w:tc>
      </w:tr>
      <w:tr>
        <w:trPr>
          <w:cantSplit/>
        </w:trPr>
        <w:tc>
          <w:tcPr>
            <w:tcW w:type="dxa" w:w="2880"/>
            <w:vAlign w:val="center"/>
            <w:shd w:fill="FFFFFF"/>
          </w:tcPr>
          <w:p>
            <w:pPr>
              <w:keepNext w:val="0"/>
              <w:widowControl/>
              <w:spacing w:after="40" w:before="40" w:line="240" w:lineRule="auto"/>
              <w:jc w:val="left"/>
            </w:pPr>
            <w:r>
              <w:rPr>
                <w:rFonts w:ascii="Arial" w:hAnsi="Arial"/>
                <w:b w:val="0"/>
                <w:color w:val="000000"/>
                <w:sz w:val="20"/>
              </w:rPr>
              <w:t>Tipo de sesión</w:t>
            </w:r>
          </w:p>
        </w:tc>
        <w:tc>
          <w:tcPr>
            <w:tcW w:type="dxa" w:w="6480"/>
            <w:vAlign w:val="center"/>
            <w:shd w:fill="FFFFFF"/>
          </w:tcPr>
          <w:p>
            <w:pPr>
              <w:keepNext w:val="0"/>
              <w:widowControl/>
              <w:spacing w:after="40" w:before="40" w:line="240" w:lineRule="auto"/>
              <w:jc w:val="left"/>
            </w:pPr>
            <w:r>
              <w:rPr>
                <w:rFonts w:ascii="Arial" w:hAnsi="Arial"/>
                <w:b w:val="0"/>
                <w:color w:val="000000"/>
                <w:sz w:val="20"/>
              </w:rPr>
              <w:t>Entrevista con la asesora real</w:t>
            </w:r>
          </w:p>
        </w:tc>
      </w:tr>
      <w:tr>
        <w:trPr>
          <w:cantSplit/>
        </w:trPr>
        <w:tc>
          <w:tcPr>
            <w:tcW w:type="dxa" w:w="2880"/>
            <w:vAlign w:val="center"/>
            <w:shd w:fill="FFFFFF"/>
          </w:tcPr>
          <w:p>
            <w:pPr>
              <w:keepNext w:val="0"/>
              <w:widowControl/>
              <w:spacing w:after="40" w:before="40" w:line="240" w:lineRule="auto"/>
              <w:jc w:val="left"/>
            </w:pPr>
            <w:r>
              <w:rPr>
                <w:rFonts w:ascii="Arial" w:hAnsi="Arial"/>
                <w:b w:val="0"/>
                <w:color w:val="000000"/>
                <w:sz w:val="20"/>
              </w:rPr>
              <w:t>Fecha efectiva</w:t>
            </w:r>
          </w:p>
        </w:tc>
        <w:tc>
          <w:tcPr>
            <w:tcW w:type="dxa" w:w="6480"/>
            <w:vAlign w:val="center"/>
            <w:shd w:fill="FFFFFF"/>
          </w:tcPr>
          <w:p>
            <w:pPr>
              <w:keepNext w:val="0"/>
              <w:widowControl/>
              <w:spacing w:after="40" w:before="40" w:line="240" w:lineRule="auto"/>
              <w:jc w:val="left"/>
            </w:pPr>
            <w:r>
              <w:rPr>
                <w:rFonts w:ascii="Arial" w:hAnsi="Arial"/>
                <w:b w:val="0"/>
                <w:color w:val="000000"/>
                <w:sz w:val="20"/>
              </w:rPr>
              <w:t>[pendiente de aplicar]</w:t>
            </w:r>
          </w:p>
        </w:tc>
      </w:tr>
      <w:tr>
        <w:trPr>
          <w:cantSplit/>
        </w:trPr>
        <w:tc>
          <w:tcPr>
            <w:tcW w:type="dxa" w:w="2880"/>
            <w:vAlign w:val="center"/>
            <w:shd w:fill="FFFFFF"/>
          </w:tcPr>
          <w:p>
            <w:pPr>
              <w:keepNext w:val="0"/>
              <w:widowControl/>
              <w:spacing w:after="40" w:before="40" w:line="240" w:lineRule="auto"/>
              <w:jc w:val="left"/>
            </w:pPr>
            <w:r>
              <w:rPr>
                <w:rFonts w:ascii="Arial" w:hAnsi="Arial"/>
                <w:b w:val="0"/>
                <w:color w:val="000000"/>
                <w:sz w:val="20"/>
              </w:rPr>
              <w:t>Medio</w:t>
            </w:r>
          </w:p>
        </w:tc>
        <w:tc>
          <w:tcPr>
            <w:tcW w:type="dxa" w:w="6480"/>
            <w:vAlign w:val="center"/>
            <w:shd w:fill="FFFFFF"/>
          </w:tcPr>
          <w:p>
            <w:pPr>
              <w:keepNext w:val="0"/>
              <w:widowControl/>
              <w:spacing w:after="40" w:before="40" w:line="240" w:lineRule="auto"/>
              <w:jc w:val="left"/>
            </w:pPr>
            <w:r>
              <w:rPr>
                <w:rFonts w:ascii="Arial" w:hAnsi="Arial"/>
                <w:b w:val="0"/>
                <w:color w:val="000000"/>
                <w:sz w:val="20"/>
              </w:rPr>
              <w:t>[pendiente de aplicar]</w:t>
            </w:r>
          </w:p>
        </w:tc>
      </w:tr>
      <w:tr>
        <w:trPr>
          <w:cantSplit/>
        </w:trPr>
        <w:tc>
          <w:tcPr>
            <w:tcW w:type="dxa" w:w="2880"/>
            <w:vAlign w:val="center"/>
            <w:shd w:fill="FFFFFF"/>
          </w:tcPr>
          <w:p>
            <w:pPr>
              <w:keepNext w:val="0"/>
              <w:widowControl/>
              <w:spacing w:after="40" w:before="40" w:line="240" w:lineRule="auto"/>
              <w:jc w:val="left"/>
            </w:pPr>
            <w:r>
              <w:rPr>
                <w:rFonts w:ascii="Arial" w:hAnsi="Arial"/>
                <w:b w:val="0"/>
                <w:color w:val="000000"/>
                <w:sz w:val="20"/>
              </w:rPr>
              <w:t>Entrevistada y cargo</w:t>
            </w:r>
          </w:p>
        </w:tc>
        <w:tc>
          <w:tcPr>
            <w:tcW w:type="dxa" w:w="6480"/>
            <w:vAlign w:val="center"/>
            <w:shd w:fill="FFFFFF"/>
          </w:tcPr>
          <w:p>
            <w:pPr>
              <w:keepNext w:val="0"/>
              <w:widowControl/>
              <w:spacing w:after="40" w:before="40" w:line="240" w:lineRule="auto"/>
              <w:jc w:val="left"/>
            </w:pPr>
            <w:r>
              <w:rPr>
                <w:rFonts w:ascii="Arial" w:hAnsi="Arial"/>
                <w:b w:val="0"/>
                <w:color w:val="000000"/>
                <w:sz w:val="20"/>
              </w:rPr>
              <w:t>[pendiente de aplicar]</w:t>
            </w:r>
          </w:p>
        </w:tc>
      </w:tr>
      <w:tr>
        <w:trPr>
          <w:cantSplit/>
        </w:trPr>
        <w:tc>
          <w:tcPr>
            <w:tcW w:type="dxa" w:w="2880"/>
            <w:vAlign w:val="center"/>
            <w:shd w:fill="FFFFFF"/>
          </w:tcPr>
          <w:p>
            <w:pPr>
              <w:keepNext w:val="0"/>
              <w:widowControl/>
              <w:spacing w:after="40" w:before="40" w:line="240" w:lineRule="auto"/>
              <w:jc w:val="left"/>
            </w:pPr>
            <w:r>
              <w:rPr>
                <w:rFonts w:ascii="Arial" w:hAnsi="Arial"/>
                <w:b w:val="0"/>
                <w:color w:val="000000"/>
                <w:sz w:val="20"/>
              </w:rPr>
              <w:t>Evidencia y estado de aplicación</w:t>
            </w:r>
          </w:p>
        </w:tc>
        <w:tc>
          <w:tcPr>
            <w:tcW w:type="dxa" w:w="6480"/>
            <w:vAlign w:val="center"/>
            <w:shd w:fill="FFFFFF"/>
          </w:tcPr>
          <w:p>
            <w:pPr>
              <w:keepNext w:val="0"/>
              <w:widowControl/>
              <w:spacing w:after="40" w:before="40" w:line="240" w:lineRule="auto"/>
              <w:jc w:val="left"/>
            </w:pPr>
            <w:r>
              <w:rPr>
                <w:rFonts w:ascii="Arial" w:hAnsi="Arial"/>
                <w:b w:val="0"/>
                <w:color w:val="000000"/>
                <w:sz w:val="20"/>
              </w:rPr>
              <w:t>[pendiente de aplicar]</w:t>
            </w:r>
          </w:p>
        </w:tc>
      </w:tr>
    </w:tbl>
    <w:p>
      <w:pPr>
        <w:pStyle w:val="Ttulo3"/>
      </w:pPr>
      <w:r>
        <w:rPr>
          <w:color w:val="000000"/>
        </w:rPr>
        <w:t>Registro por pregunta</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left w:w="65" w:type="dxa"/>
          <w:bottom w:w="65" w:type="dxa"/>
          <w:right w:w="65" w:type="dxa"/>
        </w:tblCellMar>
      </w:tblPr>
      <w:tblGrid>
        <w:gridCol w:w="5040"/>
        <w:gridCol w:w="2160"/>
        <w:gridCol w:w="2160"/>
      </w:tblGrid>
      <w:tr>
        <w:trPr>
          <w:tblHeader/>
          <w:cantSplit/>
        </w:trPr>
        <w:tc>
          <w:tcPr>
            <w:tcW w:type="dxa" w:w="5040"/>
            <w:vAlign w:val="center"/>
            <w:shd w:fill="E7E6E6"/>
          </w:tcPr>
          <w:p>
            <w:pPr>
              <w:keepNext w:val="0"/>
              <w:widowControl/>
              <w:spacing w:after="40" w:before="40" w:line="240" w:lineRule="auto"/>
              <w:jc w:val="left"/>
            </w:pPr>
            <w:r>
              <w:rPr>
                <w:rFonts w:ascii="Arial" w:hAnsi="Arial"/>
                <w:b/>
                <w:color w:val="000000"/>
                <w:sz w:val="20"/>
              </w:rPr>
              <w:t>Pregunta del guion</w:t>
            </w:r>
          </w:p>
        </w:tc>
        <w:tc>
          <w:tcPr>
            <w:tcW w:type="dxa" w:w="2160"/>
            <w:vAlign w:val="center"/>
            <w:shd w:fill="E7E6E6"/>
          </w:tcPr>
          <w:p>
            <w:pPr>
              <w:keepNext w:val="0"/>
              <w:widowControl/>
              <w:spacing w:after="40" w:before="40" w:line="240" w:lineRule="auto"/>
              <w:jc w:val="left"/>
            </w:pPr>
            <w:r>
              <w:rPr>
                <w:rFonts w:ascii="Arial" w:hAnsi="Arial"/>
                <w:b/>
                <w:color w:val="000000"/>
                <w:sz w:val="20"/>
              </w:rPr>
              <w:t>Respuesta resumida</w:t>
            </w:r>
          </w:p>
        </w:tc>
        <w:tc>
          <w:tcPr>
            <w:tcW w:type="dxa" w:w="2160"/>
            <w:vAlign w:val="center"/>
            <w:shd w:fill="E7E6E6"/>
          </w:tcPr>
          <w:p>
            <w:pPr>
              <w:keepNext w:val="0"/>
              <w:widowControl/>
              <w:spacing w:after="40" w:before="40" w:line="240" w:lineRule="auto"/>
              <w:jc w:val="left"/>
            </w:pPr>
            <w:r>
              <w:rPr>
                <w:rFonts w:ascii="Arial" w:hAnsi="Arial"/>
                <w:b/>
                <w:color w:val="000000"/>
                <w:sz w:val="20"/>
              </w:rPr>
              <w:t>Desacuerdos con H-01 a H-07</w:t>
            </w:r>
          </w:p>
        </w:tc>
      </w:tr>
      <w:tr>
        <w:trPr>
          <w:cantSplit/>
        </w:trPr>
        <w:tc>
          <w:tcPr>
            <w:tcW w:type="dxa" w:w="5040"/>
            <w:vAlign w:val="center"/>
            <w:shd w:fill="FFFFFF"/>
          </w:tcPr>
          <w:p>
            <w:pPr>
              <w:keepNext w:val="0"/>
              <w:widowControl/>
              <w:spacing w:after="40" w:before="40" w:line="240" w:lineRule="auto"/>
              <w:jc w:val="left"/>
            </w:pPr>
            <w:r>
              <w:rPr>
                <w:rFonts w:ascii="Arial" w:hAnsi="Arial"/>
                <w:b w:val="0"/>
                <w:color w:val="000000"/>
                <w:sz w:val="20"/>
              </w:rPr>
              <w:t>1. ¿Cómo transcurre un día de trabajo desde que llega el primer prospecto hasta que terminas tus entregas?</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r>
      <w:tr>
        <w:trPr>
          <w:cantSplit/>
        </w:trPr>
        <w:tc>
          <w:tcPr>
            <w:tcW w:type="dxa" w:w="5040"/>
            <w:vAlign w:val="center"/>
            <w:shd w:fill="FFFFFF"/>
          </w:tcPr>
          <w:p>
            <w:pPr>
              <w:keepNext w:val="0"/>
              <w:widowControl/>
              <w:spacing w:after="40" w:before="40" w:line="240" w:lineRule="auto"/>
              <w:jc w:val="left"/>
            </w:pPr>
            <w:r>
              <w:rPr>
                <w:rFonts w:ascii="Arial" w:hAnsi="Arial"/>
                <w:b w:val="0"/>
                <w:color w:val="000000"/>
                <w:sz w:val="20"/>
              </w:rPr>
              <w:t>2. ¿Qué resultados revisan para evaluar tu trabajo y cómo influyen en tus prioridades?</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r>
      <w:tr>
        <w:trPr>
          <w:cantSplit/>
        </w:trPr>
        <w:tc>
          <w:tcPr>
            <w:tcW w:type="dxa" w:w="5040"/>
            <w:vAlign w:val="center"/>
            <w:shd w:fill="FFFFFF"/>
          </w:tcPr>
          <w:p>
            <w:pPr>
              <w:keepNext w:val="0"/>
              <w:widowControl/>
              <w:spacing w:after="40" w:before="40" w:line="240" w:lineRule="auto"/>
              <w:jc w:val="left"/>
            </w:pPr>
            <w:r>
              <w:rPr>
                <w:rFonts w:ascii="Arial" w:hAnsi="Arial"/>
                <w:b w:val="0"/>
                <w:color w:val="000000"/>
                <w:sz w:val="20"/>
              </w:rPr>
              <w:t>3. Piensa en la última cotización que preparaste: ¿qué hiciste desde la solicitud hasta comunicar el resultado?</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r>
      <w:tr>
        <w:trPr>
          <w:cantSplit/>
        </w:trPr>
        <w:tc>
          <w:tcPr>
            <w:tcW w:type="dxa" w:w="5040"/>
            <w:vAlign w:val="center"/>
            <w:shd w:fill="FFFFFF"/>
          </w:tcPr>
          <w:p>
            <w:pPr>
              <w:keepNext w:val="0"/>
              <w:widowControl/>
              <w:spacing w:after="40" w:before="40" w:line="240" w:lineRule="auto"/>
              <w:jc w:val="left"/>
            </w:pPr>
            <w:r>
              <w:rPr>
                <w:rFonts w:ascii="Arial" w:hAnsi="Arial"/>
                <w:b w:val="0"/>
                <w:color w:val="000000"/>
                <w:sz w:val="20"/>
              </w:rPr>
              <w:t>4. ¿Cómo integraste el expediente de tu último cliente y qué ocurrió con los documentos que recibiste?</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r>
      <w:tr>
        <w:trPr>
          <w:cantSplit/>
        </w:trPr>
        <w:tc>
          <w:tcPr>
            <w:tcW w:type="dxa" w:w="5040"/>
            <w:vAlign w:val="center"/>
            <w:shd w:fill="FFFFFF"/>
          </w:tcPr>
          <w:p>
            <w:pPr>
              <w:keepNext w:val="0"/>
              <w:widowControl/>
              <w:spacing w:after="40" w:before="40" w:line="240" w:lineRule="auto"/>
              <w:jc w:val="left"/>
            </w:pPr>
            <w:r>
              <w:rPr>
                <w:rFonts w:ascii="Arial" w:hAnsi="Arial"/>
                <w:b w:val="0"/>
                <w:color w:val="000000"/>
                <w:sz w:val="20"/>
              </w:rPr>
              <w:t>5. Describe una entrega reciente: ¿quién participó y cómo supiste que estaba lista para terminar?</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r>
      <w:tr>
        <w:trPr>
          <w:cantSplit/>
        </w:trPr>
        <w:tc>
          <w:tcPr>
            <w:tcW w:type="dxa" w:w="5040"/>
            <w:vAlign w:val="center"/>
            <w:shd w:fill="FFFFFF"/>
          </w:tcPr>
          <w:p>
            <w:pPr>
              <w:keepNext w:val="0"/>
              <w:widowControl/>
              <w:spacing w:after="40" w:before="40" w:line="240" w:lineRule="auto"/>
              <w:jc w:val="left"/>
            </w:pPr>
            <w:r>
              <w:rPr>
                <w:rFonts w:ascii="Arial" w:hAnsi="Arial"/>
                <w:b w:val="0"/>
                <w:color w:val="000000"/>
                <w:sz w:val="20"/>
              </w:rPr>
              <w:t>6. ¿En qué partes de ese trabajo inviertes más tiempo y qué sucede ahí?</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r>
      <w:tr>
        <w:trPr>
          <w:cantSplit/>
        </w:trPr>
        <w:tc>
          <w:tcPr>
            <w:tcW w:type="dxa" w:w="5040"/>
            <w:vAlign w:val="center"/>
            <w:shd w:fill="FFFFFF"/>
          </w:tcPr>
          <w:p>
            <w:pPr>
              <w:keepNext w:val="0"/>
              <w:widowControl/>
              <w:spacing w:after="40" w:before="40" w:line="240" w:lineRule="auto"/>
              <w:jc w:val="left"/>
            </w:pPr>
            <w:r>
              <w:rPr>
                <w:rFonts w:ascii="Arial" w:hAnsi="Arial"/>
                <w:b w:val="0"/>
                <w:color w:val="000000"/>
                <w:sz w:val="20"/>
              </w:rPr>
              <w:t>7. Cuéntame de una ocasión en que tuviste que repetir una tarea: ¿qué pasó y qué consecuencias tuvo?</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r>
      <w:tr>
        <w:trPr>
          <w:cantSplit/>
        </w:trPr>
        <w:tc>
          <w:tcPr>
            <w:tcW w:type="dxa" w:w="5040"/>
            <w:vAlign w:val="center"/>
            <w:shd w:fill="FFFFFF"/>
          </w:tcPr>
          <w:p>
            <w:pPr>
              <w:keepNext w:val="0"/>
              <w:widowControl/>
              <w:spacing w:after="40" w:before="40" w:line="240" w:lineRule="auto"/>
              <w:jc w:val="left"/>
            </w:pPr>
            <w:r>
              <w:rPr>
                <w:rFonts w:ascii="Arial" w:hAnsi="Arial"/>
                <w:b w:val="0"/>
                <w:color w:val="000000"/>
                <w:sz w:val="20"/>
              </w:rPr>
              <w:t>8. Describe una ocasión en que no pudiste seguir el proceso habitual: ¿cómo actuaste y cómo terminó?</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r>
      <w:tr>
        <w:trPr>
          <w:cantSplit/>
        </w:trPr>
        <w:tc>
          <w:tcPr>
            <w:tcW w:type="dxa" w:w="5040"/>
            <w:vAlign w:val="center"/>
            <w:shd w:fill="FFFFFF"/>
          </w:tcPr>
          <w:p>
            <w:pPr>
              <w:keepNext w:val="0"/>
              <w:widowControl/>
              <w:spacing w:after="40" w:before="40" w:line="240" w:lineRule="auto"/>
              <w:jc w:val="left"/>
            </w:pPr>
            <w:r>
              <w:rPr>
                <w:rFonts w:ascii="Arial" w:hAnsi="Arial"/>
                <w:b w:val="0"/>
                <w:color w:val="000000"/>
                <w:sz w:val="20"/>
              </w:rPr>
              <w:t>9. ¿Qué situaciones pueden detener una entrega y cómo decides si puede continuar?</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r>
      <w:tr>
        <w:trPr>
          <w:cantSplit/>
        </w:trPr>
        <w:tc>
          <w:tcPr>
            <w:tcW w:type="dxa" w:w="5040"/>
            <w:vAlign w:val="center"/>
            <w:shd w:fill="FFFFFF"/>
          </w:tcPr>
          <w:p>
            <w:pPr>
              <w:keepNext w:val="0"/>
              <w:widowControl/>
              <w:spacing w:after="40" w:before="40" w:line="240" w:lineRule="auto"/>
              <w:jc w:val="left"/>
            </w:pPr>
            <w:r>
              <w:rPr>
                <w:rFonts w:ascii="Arial" w:hAnsi="Arial"/>
                <w:b w:val="0"/>
                <w:color w:val="000000"/>
                <w:sz w:val="20"/>
              </w:rPr>
              <w:t>10. Cuando un cliente modifica las condiciones de una propuesta, ¿cómo obtienes y compruebas los nuevos números?</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r>
      <w:tr>
        <w:trPr>
          <w:cantSplit/>
        </w:trPr>
        <w:tc>
          <w:tcPr>
            <w:tcW w:type="dxa" w:w="5040"/>
            <w:vAlign w:val="center"/>
            <w:shd w:fill="FFFFFF"/>
          </w:tcPr>
          <w:p>
            <w:pPr>
              <w:keepNext w:val="0"/>
              <w:widowControl/>
              <w:spacing w:after="40" w:before="40" w:line="240" w:lineRule="auto"/>
              <w:jc w:val="left"/>
            </w:pPr>
            <w:r>
              <w:rPr>
                <w:rFonts w:ascii="Arial" w:hAnsi="Arial"/>
                <w:b w:val="0"/>
                <w:color w:val="000000"/>
                <w:sz w:val="20"/>
              </w:rPr>
              <w:t>11. ¿Cómo decides que un expediente está listo para enviarlo a revisión?</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r>
      <w:tr>
        <w:trPr>
          <w:cantSplit/>
        </w:trPr>
        <w:tc>
          <w:tcPr>
            <w:tcW w:type="dxa" w:w="5040"/>
            <w:vAlign w:val="center"/>
            <w:shd w:fill="FFFFFF"/>
          </w:tcPr>
          <w:p>
            <w:pPr>
              <w:keepNext w:val="0"/>
              <w:widowControl/>
              <w:spacing w:after="40" w:before="40" w:line="240" w:lineRule="auto"/>
              <w:jc w:val="left"/>
            </w:pPr>
            <w:r>
              <w:rPr>
                <w:rFonts w:ascii="Arial" w:hAnsi="Arial"/>
                <w:b w:val="0"/>
                <w:color w:val="000000"/>
                <w:sz w:val="20"/>
              </w:rPr>
              <w:t>12. ¿Cómo confirmas que se completaron los pasos de una entrega y qué haces cuando falta alguno?</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r>
      <w:tr>
        <w:trPr>
          <w:cantSplit/>
        </w:trPr>
        <w:tc>
          <w:tcPr>
            <w:tcW w:type="dxa" w:w="5040"/>
            <w:vAlign w:val="center"/>
            <w:shd w:fill="FFFFFF"/>
          </w:tcPr>
          <w:p>
            <w:pPr>
              <w:keepNext w:val="0"/>
              <w:widowControl/>
              <w:spacing w:after="40" w:before="40" w:line="240" w:lineRule="auto"/>
              <w:jc w:val="left"/>
            </w:pPr>
            <w:r>
              <w:rPr>
                <w:rFonts w:ascii="Arial" w:hAnsi="Arial"/>
                <w:b w:val="0"/>
                <w:color w:val="000000"/>
                <w:sz w:val="20"/>
              </w:rPr>
              <w:t>13. ¿Qué tareas puedes realizar en cada zona de la agencia y de qué recursos dependes?</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r>
      <w:tr>
        <w:trPr>
          <w:cantSplit/>
        </w:trPr>
        <w:tc>
          <w:tcPr>
            <w:tcW w:type="dxa" w:w="5040"/>
            <w:vAlign w:val="center"/>
            <w:shd w:fill="FFFFFF"/>
          </w:tcPr>
          <w:p>
            <w:pPr>
              <w:keepNext w:val="0"/>
              <w:widowControl/>
              <w:spacing w:after="40" w:before="40" w:line="240" w:lineRule="auto"/>
              <w:jc w:val="left"/>
            </w:pPr>
            <w:r>
              <w:rPr>
                <w:rFonts w:ascii="Arial" w:hAnsi="Arial"/>
                <w:b w:val="0"/>
                <w:color w:val="000000"/>
                <w:sz w:val="20"/>
              </w:rPr>
              <w:t>14. ¿Qué aspecto de tu trabajo no hemos tratado y debería entender antes de diseñar una herramienta?</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r>
    </w:tbl>
    <w:p>
      <w:pPr>
        <w:pStyle w:val="Ttulo3"/>
      </w:pPr>
      <w:r>
        <w:rPr>
          <w:color w:val="000000"/>
        </w:rPr>
        <w:t>Contraste de hallazgos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left w:w="65" w:type="dxa"/>
          <w:bottom w:w="65" w:type="dxa"/>
          <w:right w:w="65" w:type="dxa"/>
        </w:tblCellMar>
      </w:tblPr>
      <w:tblGrid>
        <w:gridCol w:w="5040"/>
        <w:gridCol w:w="2160"/>
        <w:gridCol w:w="2160"/>
      </w:tblGrid>
      <w:tr>
        <w:trPr>
          <w:tblHeader/>
          <w:cantSplit/>
        </w:trPr>
        <w:tc>
          <w:tcPr>
            <w:tcW w:type="dxa" w:w="5040"/>
            <w:vAlign w:val="center"/>
            <w:shd w:fill="E7E6E6"/>
          </w:tcPr>
          <w:p>
            <w:pPr>
              <w:keepNext w:val="0"/>
              <w:widowControl/>
              <w:spacing w:after="40" w:before="40" w:line="240" w:lineRule="auto"/>
              <w:jc w:val="left"/>
            </w:pPr>
            <w:r>
              <w:rPr>
                <w:rFonts w:ascii="Arial" w:hAnsi="Arial"/>
                <w:b/>
                <w:color w:val="000000"/>
                <w:sz w:val="20"/>
              </w:rPr>
              <w:t>Hallazgo histórico</w:t>
            </w:r>
          </w:p>
        </w:tc>
        <w:tc>
          <w:tcPr>
            <w:tcW w:type="dxa" w:w="2160"/>
            <w:vAlign w:val="center"/>
            <w:shd w:fill="E7E6E6"/>
          </w:tcPr>
          <w:p>
            <w:pPr>
              <w:keepNext w:val="0"/>
              <w:widowControl/>
              <w:spacing w:after="40" w:before="40" w:line="240" w:lineRule="auto"/>
              <w:jc w:val="left"/>
            </w:pPr>
            <w:r>
              <w:rPr>
                <w:rFonts w:ascii="Arial" w:hAnsi="Arial"/>
                <w:b/>
                <w:color w:val="000000"/>
                <w:sz w:val="20"/>
              </w:rPr>
              <w:t>Evidencia de la asesora</w:t>
            </w:r>
          </w:p>
        </w:tc>
        <w:tc>
          <w:tcPr>
            <w:tcW w:type="dxa" w:w="2160"/>
            <w:vAlign w:val="center"/>
            <w:shd w:fill="E7E6E6"/>
          </w:tcPr>
          <w:p>
            <w:pPr>
              <w:keepNext w:val="0"/>
              <w:widowControl/>
              <w:spacing w:after="40" w:before="40" w:line="240" w:lineRule="auto"/>
              <w:jc w:val="left"/>
            </w:pPr>
            <w:r>
              <w:rPr>
                <w:rFonts w:ascii="Arial" w:hAnsi="Arial"/>
                <w:b/>
                <w:color w:val="000000"/>
                <w:sz w:val="20"/>
              </w:rPr>
              <w:t>Clasificación y desacuerdo</w:t>
            </w:r>
          </w:p>
        </w:tc>
      </w:tr>
      <w:tr>
        <w:trPr>
          <w:cantSplit/>
        </w:trPr>
        <w:tc>
          <w:tcPr>
            <w:tcW w:type="dxa" w:w="5040"/>
            <w:vAlign w:val="center"/>
            <w:shd w:fill="FFFFFF"/>
          </w:tcPr>
          <w:p>
            <w:pPr>
              <w:keepNext w:val="0"/>
              <w:widowControl/>
              <w:spacing w:after="40" w:before="40" w:line="240" w:lineRule="auto"/>
              <w:jc w:val="left"/>
            </w:pPr>
            <w:r>
              <w:rPr>
                <w:rFonts w:ascii="Arial" w:hAnsi="Arial"/>
                <w:b w:val="0"/>
                <w:color w:val="000000"/>
                <w:sz w:val="20"/>
              </w:rPr>
              <w:t>H-01: Demoras de 3 a 8 minutos en las cotizaciones y uso de calculadora móvil.</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r>
      <w:tr>
        <w:trPr>
          <w:cantSplit/>
        </w:trPr>
        <w:tc>
          <w:tcPr>
            <w:tcW w:type="dxa" w:w="5040"/>
            <w:vAlign w:val="center"/>
            <w:shd w:fill="FFFFFF"/>
          </w:tcPr>
          <w:p>
            <w:pPr>
              <w:keepNext w:val="0"/>
              <w:widowControl/>
              <w:spacing w:after="40" w:before="40" w:line="240" w:lineRule="auto"/>
              <w:jc w:val="left"/>
            </w:pPr>
            <w:r>
              <w:rPr>
                <w:rFonts w:ascii="Arial" w:hAnsi="Arial"/>
                <w:b w:val="0"/>
                <w:color w:val="000000"/>
                <w:sz w:val="20"/>
              </w:rPr>
              <w:t>H-02: Fotografías ilegibles, páginas faltantes y archivos PDF protegidos.</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r>
      <w:tr>
        <w:trPr>
          <w:cantSplit/>
        </w:trPr>
        <w:tc>
          <w:tcPr>
            <w:tcW w:type="dxa" w:w="5040"/>
            <w:vAlign w:val="center"/>
            <w:shd w:fill="FFFFFF"/>
          </w:tcPr>
          <w:p>
            <w:pPr>
              <w:keepNext w:val="0"/>
              <w:widowControl/>
              <w:spacing w:after="40" w:before="40" w:line="240" w:lineRule="auto"/>
              <w:jc w:val="left"/>
            </w:pPr>
            <w:r>
              <w:rPr>
                <w:rFonts w:ascii="Arial" w:hAnsi="Arial"/>
                <w:b w:val="0"/>
                <w:color w:val="000000"/>
                <w:sz w:val="20"/>
              </w:rPr>
              <w:t>H-03: Zonas sin conectividad y anotación del VIN en papel.</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r>
      <w:tr>
        <w:trPr>
          <w:cantSplit/>
        </w:trPr>
        <w:tc>
          <w:tcPr>
            <w:tcW w:type="dxa" w:w="5040"/>
            <w:vAlign w:val="center"/>
            <w:shd w:fill="FFFFFF"/>
          </w:tcPr>
          <w:p>
            <w:pPr>
              <w:keepNext w:val="0"/>
              <w:widowControl/>
              <w:spacing w:after="40" w:before="40" w:line="240" w:lineRule="auto"/>
              <w:jc w:val="left"/>
            </w:pPr>
            <w:r>
              <w:rPr>
                <w:rFonts w:ascii="Arial" w:hAnsi="Arial"/>
                <w:b w:val="0"/>
                <w:color w:val="000000"/>
                <w:sz w:val="20"/>
              </w:rPr>
              <w:t>H-04: La asesora no puede llenar notas extensas frente al cliente.</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r>
      <w:tr>
        <w:trPr>
          <w:cantSplit/>
        </w:trPr>
        <w:tc>
          <w:tcPr>
            <w:tcW w:type="dxa" w:w="5040"/>
            <w:vAlign w:val="center"/>
            <w:shd w:fill="FFFFFF"/>
          </w:tcPr>
          <w:p>
            <w:pPr>
              <w:keepNext w:val="0"/>
              <w:widowControl/>
              <w:spacing w:after="40" w:before="40" w:line="240" w:lineRule="auto"/>
              <w:jc w:val="left"/>
            </w:pPr>
            <w:r>
              <w:rPr>
                <w:rFonts w:ascii="Arial" w:hAnsi="Arial"/>
                <w:b w:val="0"/>
                <w:color w:val="000000"/>
                <w:sz w:val="20"/>
              </w:rPr>
              <w:t>H-05: El cliente no desea crear una cuenta en una plataforma para dar seguimiento al trámite.</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r>
      <w:tr>
        <w:trPr>
          <w:cantSplit/>
        </w:trPr>
        <w:tc>
          <w:tcPr>
            <w:tcW w:type="dxa" w:w="5040"/>
            <w:vAlign w:val="center"/>
            <w:shd w:fill="FFFFFF"/>
          </w:tcPr>
          <w:p>
            <w:pPr>
              <w:keepNext w:val="0"/>
              <w:widowControl/>
              <w:spacing w:after="40" w:before="40" w:line="240" w:lineRule="auto"/>
              <w:jc w:val="left"/>
            </w:pPr>
            <w:r>
              <w:rPr>
                <w:rFonts w:ascii="Arial" w:hAnsi="Arial"/>
                <w:b w:val="0"/>
                <w:color w:val="000000"/>
                <w:sz w:val="20"/>
              </w:rPr>
              <w:t>H-06: Necesidad de solicitudes impresas ante contingencias.</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r>
      <w:tr>
        <w:trPr>
          <w:cantSplit/>
        </w:trPr>
        <w:tc>
          <w:tcPr>
            <w:tcW w:type="dxa" w:w="5040"/>
            <w:vAlign w:val="center"/>
            <w:shd w:fill="FFFFFF"/>
          </w:tcPr>
          <w:p>
            <w:pPr>
              <w:keepNext w:val="0"/>
              <w:widowControl/>
              <w:spacing w:after="40" w:before="40" w:line="240" w:lineRule="auto"/>
              <w:jc w:val="left"/>
            </w:pPr>
            <w:r>
              <w:rPr>
                <w:rFonts w:ascii="Arial" w:hAnsi="Arial"/>
                <w:b w:val="0"/>
                <w:color w:val="000000"/>
                <w:sz w:val="20"/>
              </w:rPr>
              <w:t>H-07: Las omisiones y demoras en la entrega se relacionan con la satisfacción del cliente y las comisiones.</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r>
    </w:tbl>
    <w:p>
      <w:pPr>
        <w:spacing w:after="140" w:line="264" w:lineRule="auto"/>
      </w:pPr>
      <w:r>
        <w:t>Clasificar únicamente con evidencia como confirmado por la asesora, refutado o nuevo. Un tema no abordado permanece pendiente. Hallazgos nuevos y requisitos afectados: [pendiente de aplicar]. H-01 a H-07 conservan su origen histórico; cualquier ID adicional se avisará antes de incorporarlo.</w:t>
      </w:r>
    </w:p>
    <w:p>
      <w:pPr>
        <w:pStyle w:val="Ttulo3"/>
      </w:pPr>
      <w:r>
        <w:rPr>
          <w:color w:val="000000"/>
        </w:rPr>
        <w:t>Decisión sobre supuestos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left w:w="65" w:type="dxa"/>
          <w:bottom w:w="65" w:type="dxa"/>
          <w:right w:w="65" w:type="dxa"/>
        </w:tblCellMar>
      </w:tblPr>
      <w:tblGrid>
        <w:gridCol w:w="5040"/>
        <w:gridCol w:w="2160"/>
        <w:gridCol w:w="2160"/>
      </w:tblGrid>
      <w:tr>
        <w:trPr>
          <w:tblHeader/>
          <w:cantSplit/>
        </w:trPr>
        <w:tc>
          <w:tcPr>
            <w:tcW w:type="dxa" w:w="5040"/>
            <w:vAlign w:val="center"/>
            <w:shd w:fill="E7E6E6"/>
          </w:tcPr>
          <w:p>
            <w:pPr>
              <w:keepNext w:val="0"/>
              <w:widowControl/>
              <w:spacing w:after="40" w:before="40" w:line="240" w:lineRule="auto"/>
              <w:jc w:val="left"/>
            </w:pPr>
            <w:r>
              <w:rPr>
                <w:rFonts w:ascii="Arial" w:hAnsi="Arial"/>
                <w:b/>
                <w:color w:val="000000"/>
                <w:sz w:val="20"/>
              </w:rPr>
              <w:t>Supuesto vigente</w:t>
            </w:r>
          </w:p>
        </w:tc>
        <w:tc>
          <w:tcPr>
            <w:tcW w:type="dxa" w:w="2160"/>
            <w:vAlign w:val="center"/>
            <w:shd w:fill="E7E6E6"/>
          </w:tcPr>
          <w:p>
            <w:pPr>
              <w:keepNext w:val="0"/>
              <w:widowControl/>
              <w:spacing w:after="40" w:before="40" w:line="240" w:lineRule="auto"/>
              <w:jc w:val="left"/>
            </w:pPr>
            <w:r>
              <w:rPr>
                <w:rFonts w:ascii="Arial" w:hAnsi="Arial"/>
                <w:b/>
                <w:color w:val="000000"/>
                <w:sz w:val="20"/>
              </w:rPr>
              <w:t>Confirmar, corregir o descartar</w:t>
            </w:r>
          </w:p>
        </w:tc>
        <w:tc>
          <w:tcPr>
            <w:tcW w:type="dxa" w:w="2160"/>
            <w:vAlign w:val="center"/>
            <w:shd w:fill="E7E6E6"/>
          </w:tcPr>
          <w:p>
            <w:pPr>
              <w:keepNext w:val="0"/>
              <w:widowControl/>
              <w:spacing w:after="40" w:before="40" w:line="240" w:lineRule="auto"/>
              <w:jc w:val="left"/>
            </w:pPr>
            <w:r>
              <w:rPr>
                <w:rFonts w:ascii="Arial" w:hAnsi="Arial"/>
                <w:b/>
                <w:color w:val="000000"/>
                <w:sz w:val="20"/>
              </w:rPr>
              <w:t>Evidencia, corrección e impacto</w:t>
            </w:r>
          </w:p>
        </w:tc>
      </w:tr>
      <w:tr>
        <w:trPr>
          <w:cantSplit/>
        </w:trPr>
        <w:tc>
          <w:tcPr>
            <w:tcW w:type="dxa" w:w="5040"/>
            <w:vAlign w:val="center"/>
            <w:shd w:fill="FFFFFF"/>
          </w:tcPr>
          <w:p>
            <w:pPr>
              <w:keepNext w:val="0"/>
              <w:widowControl/>
              <w:spacing w:after="40" w:before="40" w:line="240" w:lineRule="auto"/>
              <w:jc w:val="left"/>
            </w:pPr>
            <w:r>
              <w:rPr>
                <w:rFonts w:ascii="Arial" w:hAnsi="Arial"/>
                <w:b w:val="0"/>
                <w:color w:val="000000"/>
                <w:sz w:val="20"/>
              </w:rPr>
              <w:t>S-01: Tasas, plazos, enganche mínimo y método financiero.</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r>
      <w:tr>
        <w:trPr>
          <w:cantSplit/>
        </w:trPr>
        <w:tc>
          <w:tcPr>
            <w:tcW w:type="dxa" w:w="5040"/>
            <w:vAlign w:val="center"/>
            <w:shd w:fill="FFFFFF"/>
          </w:tcPr>
          <w:p>
            <w:pPr>
              <w:keepNext w:val="0"/>
              <w:widowControl/>
              <w:spacing w:after="40" w:before="40" w:line="240" w:lineRule="auto"/>
              <w:jc w:val="left"/>
            </w:pPr>
            <w:r>
              <w:rPr>
                <w:rFonts w:ascii="Arial" w:hAnsi="Arial"/>
                <w:b w:val="0"/>
                <w:color w:val="000000"/>
                <w:sz w:val="20"/>
              </w:rPr>
              <w:t>S-02: Documentos obligatorios, vigencias y revisión de legibilidad.</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r>
      <w:tr>
        <w:trPr>
          <w:cantSplit/>
        </w:trPr>
        <w:tc>
          <w:tcPr>
            <w:tcW w:type="dxa" w:w="5040"/>
            <w:vAlign w:val="center"/>
            <w:shd w:fill="FFFFFF"/>
          </w:tcPr>
          <w:p>
            <w:pPr>
              <w:keepNext w:val="0"/>
              <w:widowControl/>
              <w:spacing w:after="40" w:before="40" w:line="240" w:lineRule="auto"/>
              <w:jc w:val="left"/>
            </w:pPr>
            <w:r>
              <w:rPr>
                <w:rFonts w:ascii="Arial" w:hAnsi="Arial"/>
                <w:b w:val="0"/>
                <w:color w:val="000000"/>
                <w:sz w:val="20"/>
              </w:rPr>
              <w:t>S-03: Uso permitido de Drive y Sheets y política de conservación.</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r>
      <w:tr>
        <w:trPr>
          <w:cantSplit/>
        </w:trPr>
        <w:tc>
          <w:tcPr>
            <w:tcW w:type="dxa" w:w="5040"/>
            <w:vAlign w:val="center"/>
            <w:shd w:fill="FFFFFF"/>
          </w:tcPr>
          <w:p>
            <w:pPr>
              <w:keepNext w:val="0"/>
              <w:widowControl/>
              <w:spacing w:after="40" w:before="40" w:line="240" w:lineRule="auto"/>
              <w:jc w:val="left"/>
            </w:pPr>
            <w:r>
              <w:rPr>
                <w:rFonts w:ascii="Arial" w:hAnsi="Arial"/>
                <w:b w:val="0"/>
                <w:color w:val="000000"/>
                <w:sz w:val="20"/>
              </w:rPr>
              <w:t>S-04: Condiciones para reanudar una entrega con incidencia.</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r>
      <w:tr>
        <w:trPr>
          <w:cantSplit/>
        </w:trPr>
        <w:tc>
          <w:tcPr>
            <w:tcW w:type="dxa" w:w="5040"/>
            <w:vAlign w:val="center"/>
            <w:shd w:fill="FFFFFF"/>
          </w:tcPr>
          <w:p>
            <w:pPr>
              <w:keepNext w:val="0"/>
              <w:widowControl/>
              <w:spacing w:after="40" w:before="40" w:line="240" w:lineRule="auto"/>
              <w:jc w:val="left"/>
            </w:pPr>
            <w:r>
              <w:rPr>
                <w:rFonts w:ascii="Arial" w:hAnsi="Arial"/>
                <w:b w:val="0"/>
                <w:color w:val="000000"/>
                <w:sz w:val="20"/>
              </w:rPr>
              <w:t>S-05: Datos del código QR, agenda por bahía y reserva de demos.</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r>
      <w:tr>
        <w:trPr>
          <w:cantSplit/>
        </w:trPr>
        <w:tc>
          <w:tcPr>
            <w:tcW w:type="dxa" w:w="5040"/>
            <w:vAlign w:val="center"/>
            <w:shd w:fill="FFFFFF"/>
          </w:tcPr>
          <w:p>
            <w:pPr>
              <w:keepNext w:val="0"/>
              <w:widowControl/>
              <w:spacing w:after="40" w:before="40" w:line="240" w:lineRule="auto"/>
              <w:jc w:val="left"/>
            </w:pPr>
            <w:r>
              <w:rPr>
                <w:rFonts w:ascii="Arial" w:hAnsi="Arial"/>
                <w:b w:val="0"/>
                <w:color w:val="000000"/>
                <w:sz w:val="20"/>
              </w:rPr>
              <w:t>S-06: Metas de tiempos, cifrado, acceso y compatibilidad.</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c>
          <w:tcPr>
            <w:tcW w:type="dxa" w:w="2160"/>
            <w:vAlign w:val="center"/>
            <w:shd w:fill="FFFFFF"/>
          </w:tcPr>
          <w:p>
            <w:pPr>
              <w:keepNext w:val="0"/>
              <w:widowControl/>
              <w:spacing w:after="40" w:before="40" w:line="240" w:lineRule="auto"/>
              <w:jc w:val="left"/>
            </w:pPr>
            <w:r>
              <w:rPr>
                <w:rFonts w:ascii="Arial" w:hAnsi="Arial"/>
                <w:b w:val="0"/>
                <w:color w:val="000000"/>
                <w:sz w:val="20"/>
              </w:rPr>
              <w:t>[pendiente de aplicar]</w:t>
            </w:r>
          </w:p>
        </w:tc>
      </w:tr>
    </w:tbl>
    <w:p>
      <w:pPr>
        <w:spacing w:after="140" w:line="264" w:lineRule="auto"/>
      </w:pPr>
      <w:r>
        <w:t>Al recibir las respuestas: completar la bitácora, clasificar hallazgos, actualizar los supuestos y los requisitos afectados con su origen, ajustar la trazabilidad y registrar la versión que deberá revisar la dupla. La opinión de la asesora no sustituye autorizaciones corporativas, reglas de la financiera ni pruebas técnicas. No se atribuirá aprobación a Emiliano sin su revisión real.</w:t>
      </w:r>
    </w:p>
    <w:p w14:paraId="255DDA91" w14:textId="77777777" w:rsidR="00C12B56" w:rsidRPr="00EA27B5" w:rsidRDefault="00000000">
      <w:pPr>
        <w:pStyle w:val="Ttulo1"/>
        <w:keepNext/>
        <w:pageBreakBefore/>
        <w:spacing w:after="200"/>
        <w:rPr>
          <w:rFonts w:ascii="Arial" w:hAnsi="Arial" w:cs="Arial"/>
        </w:rPr>
      </w:pPr>
      <w:r w:rsidRPr="00EA27B5">
        <w:rPr>
          <w:rFonts w:ascii="Arial" w:hAnsi="Arial" w:cs="Arial"/>
          <w:color w:val="000000"/>
        </w:rPr>
        <w:lastRenderedPageBreak/>
        <w:t>3. Revisión de la dupla</w:t>
      </w:r>
    </w:p>
    <w:p w14:paraId="1C96AF4A" w14:textId="77777777" w:rsidR="00C12B56" w:rsidRPr="00EA27B5" w:rsidRDefault="00000000">
      <w:pPr>
        <w:spacing w:after="140" w:line="264" w:lineRule="auto"/>
        <w:jc w:val="both"/>
        <w:rPr>
          <w:rFonts w:ascii="Arial" w:hAnsi="Arial" w:cs="Arial"/>
        </w:rPr>
      </w:pPr>
      <w:r w:rsidRPr="00EA27B5">
        <w:rPr>
          <w:rFonts w:ascii="Arial" w:hAnsi="Arial" w:cs="Arial"/>
        </w:rPr>
        <w:t>La revisión por parte de la dupla es un requisito previo de la entrega. El revisor es Emiliano Cabañas Prieto. Se conserva el registro de la revisión efectuada el 22 de septiembre de 2026 a la especificación en su versión 1.1, cuyo dictamen fue «aprobado sin observaciones bloqueantes» y cuyas observaciones trataron la relación entre la entrevista y los requisitos, el flujo alterno de incidencias y las métricas de los requisitos no funcionales.</w:t>
      </w:r>
    </w:p>
    <w:p w14:paraId="5BCF6FB7" w14:textId="77777777" w:rsidR="00C12B56" w:rsidRPr="00EA27B5" w:rsidRDefault="00000000">
      <w:pPr>
        <w:spacing w:after="140" w:line="264" w:lineRule="auto"/>
        <w:jc w:val="both"/>
        <w:rPr>
          <w:rFonts w:ascii="Arial" w:hAnsi="Arial" w:cs="Arial"/>
        </w:rPr>
      </w:pPr>
      <w:r w:rsidRPr="00EA27B5">
        <w:rPr>
          <w:rFonts w:ascii="Arial" w:hAnsi="Arial" w:cs="Arial"/>
        </w:rPr>
        <w:t>Debido a que la especificación fue reestructurada el 29 de septiembre y recibió una adenda el 30 de septiembre, esa aprobación no cubre la versión actual. La revisión de la versión 2.1 se registra en la siguiente tabla.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3000"/>
        <w:gridCol w:w="6360"/>
      </w:tblGrid>
      <w:tr w:rsidR="00C12B56" w:rsidRPr="00EA27B5" w14:paraId="0D06B014" w14:textId="77777777">
        <w:tblPrEx>
          <w:tblCellMar>
            <w:top w:w="0" w:type="dxa"/>
            <w:bottom w:w="0" w:type="dxa"/>
          </w:tblCellMar>
        </w:tblPrEx>
        <w:trPr>
          <w:cantSplit/>
          <w:tblHeader/>
          <w:tblHeader/>
        </w:trPr>
        <w:tc>
          <w:tcPr>
            <w:tcW w:w="30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3FFDA46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Campo</w:t>
            </w:r>
          </w:p>
        </w:tc>
        <w:tc>
          <w:tcPr>
            <w:tcW w:w="63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00991D5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Registro</w:t>
            </w:r>
          </w:p>
        </w:tc>
      </w:tr>
      <w:tr w:rsidR="00C12B56" w:rsidRPr="00EA27B5" w14:paraId="3C4F0842" w14:textId="77777777">
        <w:tblPrEx>
          <w:tblCellMar>
            <w:top w:w="0" w:type="dxa"/>
            <w:bottom w:w="0" w:type="dxa"/>
          </w:tblCellMar>
        </w:tblPrEx>
        <w:trPr>
          <w:cantSplit/>
        </w:trPr>
        <w:tc>
          <w:tcPr>
            <w:tcW w:w="30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49DA83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bCs/>
                <w:color w:val="000000"/>
                <w:sz w:val="20"/>
                <w:szCs w:val="20"/>
              </w:rPr>
              <w:t>Integrante de la dupla</w:t>
            </w:r>
          </w:p>
        </w:tc>
        <w:tc>
          <w:tcPr>
            <w:tcW w:w="63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F4B06C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 xml:space="preserve">Emiliano Cabañas Prieto (proyecto </w:t>
            </w:r>
            <w:proofErr w:type="spellStart"/>
            <w:r w:rsidRPr="00EA27B5">
              <w:rPr>
                <w:rFonts w:ascii="Arial" w:hAnsi="Arial" w:cs="Arial"/>
                <w:b w:val="0"/>
                <w:color w:val="000000"/>
                <w:sz w:val="20"/>
                <w:szCs w:val="20"/>
              </w:rPr>
              <w:t>Memorium</w:t>
            </w:r>
            <w:proofErr w:type="spellEnd"/>
            <w:r w:rsidRPr="00EA27B5">
              <w:rPr>
                <w:rFonts w:ascii="Arial" w:hAnsi="Arial" w:cs="Arial"/>
                <w:b w:val="0"/>
                <w:color w:val="000000"/>
                <w:sz w:val="20"/>
                <w:szCs w:val="20"/>
              </w:rPr>
              <w:t>)</w:t>
            </w:r>
          </w:p>
        </w:tc>
      </w:tr>
      <w:tr w:rsidR="00C12B56" w:rsidRPr="00EA27B5" w14:paraId="32338651" w14:textId="77777777">
        <w:tblPrEx>
          <w:tblCellMar>
            <w:top w:w="0" w:type="dxa"/>
            <w:bottom w:w="0" w:type="dxa"/>
          </w:tblCellMar>
        </w:tblPrEx>
        <w:trPr>
          <w:cantSplit/>
        </w:trPr>
        <w:tc>
          <w:tcPr>
            <w:tcW w:w="30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EFCA64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bCs/>
                <w:color w:val="000000"/>
                <w:sz w:val="20"/>
                <w:szCs w:val="20"/>
              </w:rPr>
              <w:t>Fecha de la revisión</w:t>
            </w:r>
          </w:p>
        </w:tc>
        <w:tc>
          <w:tcPr>
            <w:tcW w:w="63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[pendiente: revisión real de la dupla]</w:t>
            </w:r>
          </w:p>
        </w:tc>
      </w:tr>
      <w:tr w:rsidR="00C12B56" w:rsidRPr="00EA27B5" w14:paraId="1CC0EEF9" w14:textId="77777777">
        <w:tblPrEx>
          <w:tblCellMar>
            <w:top w:w="0" w:type="dxa"/>
            <w:bottom w:w="0" w:type="dxa"/>
          </w:tblCellMar>
        </w:tblPrEx>
        <w:trPr>
          <w:cantSplit/>
        </w:trPr>
        <w:tc>
          <w:tcPr>
            <w:tcW w:w="30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DB4A1F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bCs/>
                <w:color w:val="000000"/>
                <w:sz w:val="20"/>
                <w:szCs w:val="20"/>
              </w:rPr>
              <w:t>Material revisado</w:t>
            </w:r>
          </w:p>
        </w:tc>
        <w:tc>
          <w:tcPr>
            <w:tcW w:w="63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5B6B16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 xml:space="preserve">Ficha de dominio, guion de entrevista, requisitos funcionales y no funcionales, casos de uso y adenda 2.1. Versión o </w:t>
            </w:r>
            <w:proofErr w:type="spellStart"/>
            <w:r w:rsidRPr="00EA27B5">
              <w:rPr>
                <w:rFonts w:ascii="Arial" w:hAnsi="Arial" w:cs="Arial"/>
                <w:b w:val="0"/>
                <w:color w:val="000000"/>
                <w:sz w:val="20"/>
                <w:szCs w:val="20"/>
              </w:rPr>
              <w:t>commit</w:t>
            </w:r>
            <w:proofErr w:type="spellEnd"/>
            <w:r w:rsidRPr="00EA27B5">
              <w:rPr>
                <w:rFonts w:ascii="Arial" w:hAnsi="Arial" w:cs="Arial"/>
                <w:b w:val="0"/>
                <w:color w:val="000000"/>
                <w:sz w:val="20"/>
                <w:szCs w:val="20"/>
              </w:rPr>
              <w:t>: por registrar.</w:t>
            </w:r>
          </w:p>
        </w:tc>
      </w:tr>
      <w:tr w:rsidR="00C12B56" w:rsidRPr="00EA27B5" w14:paraId="0CACAAF8" w14:textId="77777777">
        <w:tblPrEx>
          <w:tblCellMar>
            <w:top w:w="0" w:type="dxa"/>
            <w:bottom w:w="0" w:type="dxa"/>
          </w:tblCellMar>
        </w:tblPrEx>
        <w:trPr>
          <w:cantSplit/>
        </w:trPr>
        <w:tc>
          <w:tcPr>
            <w:tcW w:w="30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09C9A8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bCs/>
                <w:color w:val="000000"/>
                <w:sz w:val="20"/>
                <w:szCs w:val="20"/>
              </w:rPr>
              <w:t>Observaciones recibidas</w:t>
            </w:r>
          </w:p>
        </w:tc>
        <w:tc>
          <w:tcPr>
            <w:tcW w:w="63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[pendiente: revisión real de la dupla]</w:t>
            </w:r>
          </w:p>
        </w:tc>
      </w:tr>
      <w:tr w:rsidR="00C12B56" w:rsidRPr="00EA27B5" w14:paraId="606C27DA" w14:textId="77777777">
        <w:tblPrEx>
          <w:tblCellMar>
            <w:top w:w="0" w:type="dxa"/>
            <w:bottom w:w="0" w:type="dxa"/>
          </w:tblCellMar>
        </w:tblPrEx>
        <w:trPr>
          <w:cantSplit/>
        </w:trPr>
        <w:tc>
          <w:tcPr>
            <w:tcW w:w="30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7279D7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bCs/>
                <w:color w:val="000000"/>
                <w:sz w:val="20"/>
                <w:szCs w:val="20"/>
              </w:rPr>
              <w:t>Cambios realizados a partir de la revisión</w:t>
            </w:r>
          </w:p>
        </w:tc>
        <w:tc>
          <w:tcPr>
            <w:tcW w:w="63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[pendiente: revisión real de la dupla]</w:t>
            </w:r>
          </w:p>
        </w:tc>
      </w:tr>
      <w:tr w:rsidR="00C12B56" w:rsidRPr="00EA27B5" w14:paraId="63182312" w14:textId="77777777">
        <w:tblPrEx>
          <w:tblCellMar>
            <w:top w:w="0" w:type="dxa"/>
            <w:bottom w:w="0" w:type="dxa"/>
          </w:tblCellMar>
        </w:tblPrEx>
        <w:trPr>
          <w:cantSplit/>
        </w:trPr>
        <w:tc>
          <w:tcPr>
            <w:tcW w:w="30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041BF0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bCs/>
                <w:color w:val="000000"/>
                <w:sz w:val="20"/>
                <w:szCs w:val="20"/>
              </w:rPr>
              <w:t>Observaciones no incorporadas y justificación</w:t>
            </w:r>
          </w:p>
        </w:tc>
        <w:tc>
          <w:tcPr>
            <w:tcW w:w="63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[pendiente: revisión real de la dupla]</w:t>
            </w:r>
          </w:p>
        </w:tc>
      </w:tr>
      <w:tr>
        <w:trPr>
          <w:cantSplit/>
        </w:trPr>
        <w:tc>
          <w:tcPr>
            <w:tcW w:type="dxa" w:w="3000"/>
            <w:vAlign w:val="center"/>
            <w:shd w:fill="FFFFFF"/>
          </w:tcPr>
          <w:p>
            <w:pPr>
              <w:keepNext w:val="0"/>
              <w:widowControl/>
              <w:spacing w:after="40" w:before="40" w:line="240" w:lineRule="auto"/>
              <w:jc w:val="left"/>
            </w:pPr>
            <w:r>
              <w:rPr>
                <w:rFonts w:ascii="Arial" w:hAnsi="Arial"/>
                <w:b w:val="0"/>
                <w:color w:val="000000"/>
                <w:sz w:val="20"/>
              </w:rPr>
              <w:t>Dictamen sobre la versión vigente</w:t>
            </w:r>
          </w:p>
        </w:tc>
        <w:tc>
          <w:tcPr>
            <w:tcW w:type="dxa" w:w="6360"/>
            <w:vAlign w:val="center"/>
            <w:shd w:fill="FFFFFF"/>
          </w:tcPr>
          <w:p>
            <w:pPr>
              <w:keepNext w:val="0"/>
              <w:widowControl/>
              <w:spacing w:after="40" w:before="40" w:line="240" w:lineRule="auto"/>
              <w:jc w:val="left"/>
            </w:pPr>
            <w:r>
              <w:rPr>
                <w:rFonts w:ascii="Arial" w:hAnsi="Arial"/>
                <w:b w:val="0"/>
                <w:color w:val="000000"/>
                <w:sz w:val="20"/>
              </w:rPr>
              <w:t>[pendiente: revisión real de la dupla]</w:t>
            </w:r>
          </w:p>
        </w:tc>
      </w:tr>
      <w:tr>
        <w:trPr>
          <w:cantSplit/>
        </w:trPr>
        <w:tc>
          <w:tcPr>
            <w:tcW w:type="dxa" w:w="3000"/>
            <w:vAlign w:val="center"/>
            <w:shd w:fill="FFFFFF"/>
          </w:tcPr>
          <w:p>
            <w:pPr>
              <w:keepNext w:val="0"/>
              <w:widowControl/>
              <w:spacing w:after="40" w:before="40" w:line="240" w:lineRule="auto"/>
              <w:jc w:val="left"/>
            </w:pPr>
            <w:r>
              <w:rPr>
                <w:rFonts w:ascii="Arial" w:hAnsi="Arial"/>
                <w:b w:val="0"/>
                <w:color w:val="000000"/>
                <w:sz w:val="20"/>
              </w:rPr>
              <w:t>Evidencia de la revisión</w:t>
            </w:r>
          </w:p>
        </w:tc>
        <w:tc>
          <w:tcPr>
            <w:tcW w:type="dxa" w:w="6360"/>
            <w:vAlign w:val="center"/>
            <w:shd w:fill="FFFFFF"/>
          </w:tcPr>
          <w:p>
            <w:pPr>
              <w:keepNext w:val="0"/>
              <w:widowControl/>
              <w:spacing w:after="40" w:before="40" w:line="240" w:lineRule="auto"/>
              <w:jc w:val="left"/>
            </w:pPr>
            <w:r>
              <w:rPr>
                <w:rFonts w:ascii="Arial" w:hAnsi="Arial"/>
                <w:b w:val="0"/>
                <w:color w:val="000000"/>
                <w:sz w:val="20"/>
              </w:rPr>
              <w:t>[pendiente: registro proporcionado por Emiliano]</w:t>
            </w:r>
          </w:p>
        </w:tc>
      </w:tr>
    </w:tbl>
    <w:p w14:paraId="30065C55" w14:textId="77777777" w:rsidR="00C12B56" w:rsidRPr="00EA27B5" w:rsidRDefault="00000000">
      <w:pPr>
        <w:pStyle w:val="Ttulo1"/>
        <w:keepNext/>
        <w:pageBreakBefore/>
        <w:spacing w:after="200"/>
        <w:rPr>
          <w:rFonts w:ascii="Arial" w:hAnsi="Arial" w:cs="Arial"/>
        </w:rPr>
      </w:pPr>
      <w:r w:rsidRPr="00EA27B5">
        <w:rPr>
          <w:rFonts w:ascii="Arial" w:hAnsi="Arial" w:cs="Arial"/>
          <w:color w:val="000000"/>
        </w:rPr>
        <w:lastRenderedPageBreak/>
        <w:t>4. Requisitos funcionales</w:t>
      </w:r>
    </w:p>
    <w:p w14:paraId="7F10E6D7" w14:textId="77777777" w:rsidR="00C12B56" w:rsidRPr="00EA27B5" w:rsidRDefault="00000000">
      <w:pPr>
        <w:spacing w:after="140" w:line="264" w:lineRule="auto"/>
        <w:jc w:val="both"/>
        <w:rPr>
          <w:rFonts w:ascii="Arial" w:hAnsi="Arial" w:cs="Arial"/>
        </w:rPr>
      </w:pPr>
      <w:r w:rsidRPr="00EA27B5">
        <w:rPr>
          <w:rFonts w:ascii="Arial" w:hAnsi="Arial" w:cs="Arial"/>
        </w:rPr>
        <w:t>Los requisitos funcionales se documentan en fichas individuales. Todos se encuentran en estado «propuesto»: ninguno se declara implementado ni probado. En cada ficha, el origen remite a los hallazgos (H) de la bitácora y a los supuestos (S) pendientes de validar. La actualización 2.1 de RF-15 atiende una observación de la docente sobre el control de permisos. Las prioridades sirven para ordenar el trabajo y no excluyen requisitos del alcance.</w:t>
      </w:r>
    </w:p>
    <w:p w14:paraId="4674CEA0" w14:textId="77777777" w:rsidR="00C12B56" w:rsidRPr="00EA27B5" w:rsidRDefault="00000000">
      <w:pPr>
        <w:pStyle w:val="Ttulo2"/>
        <w:keepNext/>
        <w:spacing w:before="260" w:after="140"/>
        <w:rPr>
          <w:rFonts w:ascii="Arial" w:hAnsi="Arial" w:cs="Arial"/>
        </w:rPr>
      </w:pPr>
      <w:r w:rsidRPr="00EA27B5">
        <w:rPr>
          <w:rFonts w:ascii="Arial" w:hAnsi="Arial" w:cs="Arial"/>
          <w:color w:val="000000"/>
        </w:rPr>
        <w:t>4.1 Reglas de negocio</w:t>
      </w:r>
    </w:p>
    <w:p w14:paraId="0A27A82B" w14:textId="77777777" w:rsidR="00C12B56" w:rsidRPr="00EA27B5" w:rsidRDefault="00000000">
      <w:pPr>
        <w:keepNext/>
        <w:spacing w:after="140" w:line="264" w:lineRule="auto"/>
        <w:jc w:val="both"/>
        <w:rPr>
          <w:rFonts w:ascii="Arial" w:hAnsi="Arial" w:cs="Arial"/>
        </w:rPr>
      </w:pPr>
      <w:r w:rsidRPr="00EA27B5">
        <w:rPr>
          <w:rFonts w:ascii="Arial" w:hAnsi="Arial" w:cs="Arial"/>
        </w:rPr>
        <w:t>Las reglas de negocio propuestas, a las que remiten varios requisitos, son las siguientes: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900"/>
        <w:gridCol w:w="8460"/>
      </w:tblGrid>
      <w:tr w:rsidR="00C12B56" w:rsidRPr="00EA27B5" w14:paraId="612A008E" w14:textId="77777777">
        <w:tblPrEx>
          <w:tblCellMar>
            <w:top w:w="0" w:type="dxa"/>
            <w:bottom w:w="0" w:type="dxa"/>
          </w:tblCellMar>
        </w:tblPrEx>
        <w:trPr>
          <w:cantSplit/>
          <w:tblHeader/>
          <w:tblHeader/>
        </w:trPr>
        <w:tc>
          <w:tcPr>
            <w:tcW w:w="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2E6B3D8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ID</w:t>
            </w:r>
          </w:p>
        </w:tc>
        <w:tc>
          <w:tcPr>
            <w:tcW w:w="84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63236D6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Regla</w:t>
            </w:r>
          </w:p>
        </w:tc>
      </w:tr>
      <w:tr w:rsidR="00C12B56" w:rsidRPr="00EA27B5" w14:paraId="7B2C4DA8" w14:textId="77777777">
        <w:tblPrEx>
          <w:tblCellMar>
            <w:top w:w="0" w:type="dxa"/>
            <w:bottom w:w="0" w:type="dxa"/>
          </w:tblCellMar>
        </w:tblPrEx>
        <w:trPr>
          <w:cantSplit/>
        </w:trPr>
        <w:tc>
          <w:tcPr>
            <w:tcW w:w="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364417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RN-01</w:t>
            </w:r>
          </w:p>
        </w:tc>
        <w:tc>
          <w:tcPr>
            <w:tcW w:w="84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8316CE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Cotización indicativa con enganche de 10 % a 80 %, plazos de 12, 24, 36, 48, 60 y 72 meses y tasa anual nominal no negativa. La cuota es nivelada (capital e interés); seguros, comisiones e impuestos quedan fuera del cálculo hasta validar la fórmula. No constituye una oferta oficial ni el cálculo del CAT.</w:t>
            </w:r>
          </w:p>
        </w:tc>
      </w:tr>
      <w:tr w:rsidR="00C12B56" w:rsidRPr="00EA27B5" w14:paraId="19A8CEF3" w14:textId="77777777">
        <w:tblPrEx>
          <w:tblCellMar>
            <w:top w:w="0" w:type="dxa"/>
            <w:bottom w:w="0" w:type="dxa"/>
          </w:tblCellMar>
        </w:tblPrEx>
        <w:trPr>
          <w:cantSplit/>
        </w:trPr>
        <w:tc>
          <w:tcPr>
            <w:tcW w:w="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DAC218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RN-02</w:t>
            </w:r>
          </w:p>
        </w:tc>
        <w:tc>
          <w:tcPr>
            <w:tcW w:w="84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F8E859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Un expediente se considera validado cuando incluye identificación oficial legible y revisada, comprobante de domicilio con antigüedad máxima de 90 días y tres meses completos de estados de cuenta. Estas reglas están pendientes de confirmar con la mesa de control.</w:t>
            </w:r>
          </w:p>
        </w:tc>
      </w:tr>
      <w:tr w:rsidR="00C12B56" w:rsidRPr="00EA27B5" w14:paraId="2AFFADB1" w14:textId="77777777">
        <w:tblPrEx>
          <w:tblCellMar>
            <w:top w:w="0" w:type="dxa"/>
            <w:bottom w:w="0" w:type="dxa"/>
          </w:tblCellMar>
        </w:tblPrEx>
        <w:trPr>
          <w:cantSplit/>
        </w:trPr>
        <w:tc>
          <w:tcPr>
            <w:tcW w:w="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C17FDF1"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RN-03</w:t>
            </w:r>
          </w:p>
        </w:tc>
        <w:tc>
          <w:tcPr>
            <w:tcW w:w="84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F75F33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La entrega sigue las fases 1 a 5 en orden. Sin los controles previos completos no se autoriza el pase de salida y no existe una opción para omitir validaciones.</w:t>
            </w:r>
          </w:p>
        </w:tc>
      </w:tr>
      <w:tr w:rsidR="00C12B56" w:rsidRPr="00EA27B5" w14:paraId="01A4865E" w14:textId="77777777">
        <w:tblPrEx>
          <w:tblCellMar>
            <w:top w:w="0" w:type="dxa"/>
            <w:bottom w:w="0" w:type="dxa"/>
          </w:tblCellMar>
        </w:tblPrEx>
        <w:trPr>
          <w:cantSplit/>
        </w:trPr>
        <w:tc>
          <w:tcPr>
            <w:tcW w:w="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DB721B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RN-04</w:t>
            </w:r>
          </w:p>
        </w:tc>
        <w:tc>
          <w:tcPr>
            <w:tcW w:w="84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594343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Una incidencia pausa la entrega. Un problema de seguridad requiere resolución técnica; un detalle no crítico requiere resolución o acuerdo documentado antes de continuar. La conformidad del cliente no sustituye la inspección técnica.</w:t>
            </w:r>
          </w:p>
        </w:tc>
      </w:tr>
      <w:tr w:rsidR="00C12B56" w:rsidRPr="00EA27B5" w14:paraId="3362891F" w14:textId="77777777">
        <w:tblPrEx>
          <w:tblCellMar>
            <w:top w:w="0" w:type="dxa"/>
            <w:bottom w:w="0" w:type="dxa"/>
          </w:tblCellMar>
        </w:tblPrEx>
        <w:trPr>
          <w:cantSplit/>
        </w:trPr>
        <w:tc>
          <w:tcPr>
            <w:tcW w:w="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FC369D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RN-05</w:t>
            </w:r>
          </w:p>
        </w:tc>
        <w:tc>
          <w:tcPr>
            <w:tcW w:w="84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6C01E9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La reserva de una prueba de manejo requiere licencia vigente y al menos 20 minutos de separación entre reservas del mismo vehículo.</w:t>
            </w:r>
          </w:p>
        </w:tc>
      </w:tr>
    </w:tbl>
    <w:p w14:paraId="66332890" w14:textId="77777777" w:rsidR="00C12B56" w:rsidRPr="00EA27B5" w:rsidRDefault="00C12B56">
      <w:pPr>
        <w:spacing w:after="120"/>
        <w:rPr>
          <w:rFonts w:ascii="Arial" w:hAnsi="Arial" w:cs="Arial"/>
        </w:rPr>
      </w:pPr>
    </w:p>
    <w:p w14:paraId="53A80AA5" w14:textId="77777777" w:rsidR="00C12B56" w:rsidRPr="00EA27B5" w:rsidRDefault="00000000">
      <w:pPr>
        <w:spacing w:after="140" w:line="264" w:lineRule="auto"/>
        <w:jc w:val="both"/>
        <w:rPr>
          <w:rFonts w:ascii="Arial" w:hAnsi="Arial" w:cs="Arial"/>
        </w:rPr>
      </w:pPr>
      <w:r w:rsidRPr="00EA27B5">
        <w:rPr>
          <w:rFonts w:ascii="Arial" w:hAnsi="Arial" w:cs="Arial"/>
        </w:rPr>
        <w:t>Para efectos de prueba de RF-01 se adopta la siguiente convención financiera: el capital es el precio multiplicado por uno menos el enganche; la tasa mensual es la tasa anual nominal entre 12; y la cuota es el capital por la tasa mensual, dividido entre uno menos la expresión (1 + tasa mensual) elevada a menos el número de meses. Si la tasa es cero, la cuota es el capital entre el número de meses, y el resultado se redondea a dos decimales. El ejemplo de RF-01 es un valor de prueba de esta convención y no una tasa comercial vigente.</w:t>
      </w:r>
    </w:p>
    <w:p w14:paraId="70AD3481" w14:textId="77777777" w:rsidR="00C12B56" w:rsidRPr="00EA27B5" w:rsidRDefault="00000000">
      <w:pPr>
        <w:pStyle w:val="Ttulo2"/>
        <w:keepNext/>
        <w:spacing w:before="260" w:after="140"/>
        <w:rPr>
          <w:rFonts w:ascii="Arial" w:hAnsi="Arial" w:cs="Arial"/>
        </w:rPr>
      </w:pPr>
      <w:r w:rsidRPr="00EA27B5">
        <w:rPr>
          <w:rFonts w:ascii="Arial" w:hAnsi="Arial" w:cs="Arial"/>
          <w:color w:val="000000"/>
        </w:rPr>
        <w:lastRenderedPageBreak/>
        <w:t>4.2 Fichas de requisitos funcionales</w:t>
      </w:r>
    </w:p>
    <w:p w14:paraId="3FC42D87" w14:textId="77777777" w:rsidR="00C12B56" w:rsidRPr="00EA27B5" w:rsidRDefault="00000000">
      <w:pPr>
        <w:pStyle w:val="Ttulo3"/>
        <w:keepNext/>
        <w:spacing w:before="220" w:after="100"/>
        <w:rPr>
          <w:rFonts w:ascii="Arial" w:hAnsi="Arial" w:cs="Arial"/>
        </w:rPr>
      </w:pPr>
      <w:r w:rsidRPr="00EA27B5">
        <w:rPr>
          <w:rFonts w:ascii="Arial" w:hAnsi="Arial" w:cs="Arial"/>
          <w:color w:val="000000"/>
        </w:rPr>
        <w:t>RF-01. Calcular cotización indicativa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232"/>
        <w:gridCol w:w="7128"/>
      </w:tblGrid>
      <w:tr w:rsidR="00C12B56" w:rsidRPr="00EA27B5" w14:paraId="28F8CB99"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641366D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75D14E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color w:val="000000"/>
                <w:sz w:val="20"/>
                <w:szCs w:val="20"/>
              </w:rPr>
              <w:t>RF-01</w:t>
            </w:r>
          </w:p>
        </w:tc>
      </w:tr>
      <w:tr w:rsidR="00C12B56" w:rsidRPr="00EA27B5" w14:paraId="441A161A"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6BA77DF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397DD8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El sistema debe calcular una cuota mensual indicativa con el precio, el enganche, el plazo y la tasa anual nominal capturados.</w:t>
            </w:r>
          </w:p>
        </w:tc>
      </w:tr>
      <w:tr w:rsidR="00C12B56" w:rsidRPr="00EA27B5" w14:paraId="65BB7EC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37CEB4A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FF5DA11"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Asesora</w:t>
            </w:r>
          </w:p>
        </w:tc>
      </w:tr>
      <w:tr w:rsidR="00C12B56" w:rsidRPr="00EA27B5" w14:paraId="0570BF5A"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64FAEEB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H-01 (dupla en rol). Fórmula y límites S-01 pendientes con la financiera. No confirmado por la asesora real.</w:t>
            </w:r>
          </w:p>
        </w:tc>
      </w:tr>
      <w:tr w:rsidR="00C12B56" w:rsidRPr="00EA27B5" w14:paraId="2A6B2C96"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5169829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7C48D3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Alta</w:t>
            </w:r>
          </w:p>
        </w:tc>
      </w:tr>
      <w:tr w:rsidR="00C12B56" w:rsidRPr="00EA27B5" w14:paraId="77CDC290"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6C9A3EA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Precio 450000, enganche 25%, plazo 48 y tasa nominal anual 12%: capital 337500 y cuota 8887.67 MXN, redondeada a dos decimales. Con tasa 0%, cuota 7031.25. Rechazar enganche fuera de 10–80%, plazo fuera de 12/24/36/48/60/72 y tasa negativa.</w:t>
            </w:r>
          </w:p>
        </w:tc>
      </w:tr>
      <w:tr w:rsidR="00C12B56" w:rsidRPr="00EA27B5" w14:paraId="2098FBF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2BAE053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E0B3FB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CU-01</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Estado</w:t>
            </w:r>
          </w:p>
        </w:tc>
        <w:tc>
          <w:tcPr>
            <w:tcW w:type="dxa" w:w="7128"/>
            <w:vAlign w:val="center"/>
            <w:shd w:fill="FFFFFF"/>
          </w:tcPr>
          <w:p>
            <w:pPr>
              <w:keepNext w:val="0"/>
              <w:widowControl/>
              <w:spacing w:after="40" w:before="40" w:line="240" w:lineRule="auto"/>
              <w:jc w:val="left"/>
            </w:pPr>
            <w:r>
              <w:rPr>
                <w:rFonts w:ascii="Arial" w:hAnsi="Arial"/>
                <w:b w:val="0"/>
                <w:color w:val="000000"/>
                <w:sz w:val="20"/>
              </w:rPr>
              <w:t>Propuesto; revisión de la versión vigente pendiente.</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Relaciones</w:t>
            </w:r>
          </w:p>
        </w:tc>
        <w:tc>
          <w:tcPr>
            <w:tcW w:type="dxa" w:w="7128"/>
            <w:vAlign w:val="center"/>
            <w:shd w:fill="FFFFFF"/>
          </w:tcPr>
          <w:p>
            <w:pPr>
              <w:keepNext w:val="0"/>
              <w:widowControl/>
              <w:spacing w:after="40" w:before="40" w:line="240" w:lineRule="auto"/>
              <w:jc w:val="left"/>
            </w:pPr>
            <w:r>
              <w:rPr>
                <w:rFonts w:ascii="Arial" w:hAnsi="Arial"/>
                <w:b w:val="0"/>
                <w:color w:val="000000"/>
                <w:sz w:val="20"/>
              </w:rPr>
              <w:t>RN-01; RNF-01; SCR-01.</w:t>
            </w:r>
          </w:p>
        </w:tc>
      </w:tr>
    </w:tbl>
    <w:p w14:paraId="280634ED" w14:textId="77777777" w:rsidR="00C12B56" w:rsidRPr="00EA27B5" w:rsidRDefault="00000000">
      <w:pPr>
        <w:pStyle w:val="Ttulo3"/>
        <w:keepNext/>
        <w:spacing w:before="220" w:after="100"/>
        <w:rPr>
          <w:rFonts w:ascii="Arial" w:hAnsi="Arial" w:cs="Arial"/>
        </w:rPr>
      </w:pPr>
      <w:r w:rsidRPr="00EA27B5">
        <w:rPr>
          <w:rFonts w:ascii="Arial" w:hAnsi="Arial" w:cs="Arial"/>
          <w:color w:val="000000"/>
        </w:rPr>
        <w:t>RF-02. Preparar propuesta para WhatsApp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232"/>
        <w:gridCol w:w="7128"/>
      </w:tblGrid>
      <w:tr w:rsidR="00C12B56" w:rsidRPr="00EA27B5" w14:paraId="408AE2E4"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112942E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76F8C42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color w:val="000000"/>
                <w:sz w:val="20"/>
                <w:szCs w:val="20"/>
              </w:rPr>
              <w:t>RF-02</w:t>
            </w:r>
          </w:p>
        </w:tc>
      </w:tr>
      <w:tr w:rsidR="00C12B56" w:rsidRPr="00EA27B5" w14:paraId="57D879C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2B2F181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8BB632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El sistema debe abrir una conversación de WhatsApp con el texto de la cotización activa precargado.</w:t>
            </w:r>
          </w:p>
        </w:tc>
      </w:tr>
      <w:tr w:rsidR="00C12B56" w:rsidRPr="00EA27B5" w14:paraId="5293ED8C"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26C3DB1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2B91CD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Asesora; WhatsApp (sistema externo)</w:t>
            </w:r>
          </w:p>
        </w:tc>
      </w:tr>
      <w:tr w:rsidR="00C12B56" w:rsidRPr="00EA27B5" w14:paraId="571157C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100CE95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H-05 (dupla en rol); codificación del enlace es decisión técnica. No confirmado por la asesora real.</w:t>
            </w:r>
          </w:p>
        </w:tc>
      </w:tr>
      <w:tr w:rsidR="00C12B56" w:rsidRPr="00EA27B5" w14:paraId="53624F25"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4F608C5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5F4976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Alta</w:t>
            </w:r>
          </w:p>
        </w:tc>
      </w:tr>
      <w:tr w:rsidR="00C12B56" w:rsidRPr="00EA27B5" w14:paraId="39EA39E0"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7D8325C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Con teléfono mexicano de 10 dígitos se forma el destino internacional 52 seguido del número y texto URL-encoded con modelo, precio, enganche, plazo, tasa y cuota; conservar acentos y símbolos. Un número inválido impide abrir el enlace. La acción no envía el mensaje automáticamente.</w:t>
            </w:r>
          </w:p>
        </w:tc>
      </w:tr>
      <w:tr w:rsidR="00C12B56" w:rsidRPr="00EA27B5" w14:paraId="0CFDFB3B"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69BB193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9C45BA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CU-01</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Estado</w:t>
            </w:r>
          </w:p>
        </w:tc>
        <w:tc>
          <w:tcPr>
            <w:tcW w:type="dxa" w:w="7128"/>
            <w:vAlign w:val="center"/>
            <w:shd w:fill="FFFFFF"/>
          </w:tcPr>
          <w:p>
            <w:pPr>
              <w:keepNext w:val="0"/>
              <w:widowControl/>
              <w:spacing w:after="40" w:before="40" w:line="240" w:lineRule="auto"/>
              <w:jc w:val="left"/>
            </w:pPr>
            <w:r>
              <w:rPr>
                <w:rFonts w:ascii="Arial" w:hAnsi="Arial"/>
                <w:b w:val="0"/>
                <w:color w:val="000000"/>
                <w:sz w:val="20"/>
              </w:rPr>
              <w:t>Propuesto; revisión de la versión vigente pendiente.</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Relaciones</w:t>
            </w:r>
          </w:p>
        </w:tc>
        <w:tc>
          <w:tcPr>
            <w:tcW w:type="dxa" w:w="7128"/>
            <w:vAlign w:val="center"/>
            <w:shd w:fill="FFFFFF"/>
          </w:tcPr>
          <w:p>
            <w:pPr>
              <w:keepNext w:val="0"/>
              <w:widowControl/>
              <w:spacing w:after="40" w:before="40" w:line="240" w:lineRule="auto"/>
              <w:jc w:val="left"/>
            </w:pPr>
            <w:r>
              <w:rPr>
                <w:rFonts w:ascii="Arial" w:hAnsi="Arial"/>
                <w:b w:val="0"/>
                <w:color w:val="000000"/>
                <w:sz w:val="20"/>
              </w:rPr>
              <w:t>RF-01; SCR-02; RNF-05.</w:t>
            </w:r>
          </w:p>
        </w:tc>
      </w:tr>
    </w:tbl>
    <w:p w14:paraId="069BB1D2" w14:textId="77777777" w:rsidR="00C12B56" w:rsidRPr="00EA27B5" w:rsidRDefault="00000000">
      <w:pPr>
        <w:pStyle w:val="Ttulo3"/>
        <w:keepNext/>
        <w:spacing w:before="220" w:after="100"/>
        <w:rPr>
          <w:rFonts w:ascii="Arial" w:hAnsi="Arial" w:cs="Arial"/>
        </w:rPr>
      </w:pPr>
      <w:r w:rsidRPr="00EA27B5">
        <w:rPr>
          <w:rFonts w:ascii="Arial" w:hAnsi="Arial" w:cs="Arial"/>
          <w:color w:val="000000"/>
        </w:rPr>
        <w:lastRenderedPageBreak/>
        <w:t>RF-03. Incorporar documentos al expediente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232"/>
        <w:gridCol w:w="7128"/>
      </w:tblGrid>
      <w:tr w:rsidR="00C12B56" w:rsidRPr="00EA27B5" w14:paraId="634F0F40"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1E017F4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3A7CDDA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color w:val="000000"/>
                <w:sz w:val="20"/>
                <w:szCs w:val="20"/>
              </w:rPr>
              <w:t>RF-03</w:t>
            </w:r>
          </w:p>
        </w:tc>
      </w:tr>
      <w:tr w:rsidR="00C12B56" w:rsidRPr="00EA27B5" w14:paraId="2D616F78"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6B08F911"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247F3D1"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El sistema debe incorporar archivos locales compatibles al expediente del prospecto, conservando el original y un registro de sus metadatos.</w:t>
            </w:r>
          </w:p>
        </w:tc>
      </w:tr>
      <w:tr w:rsidR="00C12B56" w:rsidRPr="00EA27B5" w14:paraId="112BD08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0DFE209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934299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Asesora</w:t>
            </w:r>
          </w:p>
        </w:tc>
      </w:tr>
      <w:tr w:rsidR="00C12B56" w:rsidRPr="00EA27B5" w14:paraId="6FD97696"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58EAD87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H-02 (dupla en rol); formatos y límite de tamaño: S-06. No confirmado por la asesora real.</w:t>
            </w:r>
          </w:p>
        </w:tc>
      </w:tr>
      <w:tr w:rsidR="00C12B56" w:rsidRPr="00EA27B5" w14:paraId="2E7C9976"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04A75AD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355D29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Alta</w:t>
            </w:r>
          </w:p>
        </w:tc>
      </w:tr>
      <w:tr w:rsidR="00C12B56" w:rsidRPr="00EA27B5" w14:paraId="3FFD5E15"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7D181CF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Aceptar PDF, DOCX, XLSX, JPG y PNG de hasta 10 MB con tipo real compatible; rechazar extensión falsa y tamaño superior con motivo visible. Por archivo guardar ID, tipo, tamaño y prospecto. Extraer texto/celdas solo si existen; una imagen o PDF escaneado permanece como archivo con campos de captura manual, sin inventar texto OCR.</w:t>
            </w:r>
          </w:p>
        </w:tc>
      </w:tr>
      <w:tr w:rsidR="00C12B56" w:rsidRPr="00EA27B5" w14:paraId="3487C495"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760F161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BCFF8C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CU-02</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Estado</w:t>
            </w:r>
          </w:p>
        </w:tc>
        <w:tc>
          <w:tcPr>
            <w:tcW w:type="dxa" w:w="7128"/>
            <w:vAlign w:val="center"/>
            <w:shd w:fill="FFFFFF"/>
          </w:tcPr>
          <w:p>
            <w:pPr>
              <w:keepNext w:val="0"/>
              <w:widowControl/>
              <w:spacing w:after="40" w:before="40" w:line="240" w:lineRule="auto"/>
              <w:jc w:val="left"/>
            </w:pPr>
            <w:r>
              <w:rPr>
                <w:rFonts w:ascii="Arial" w:hAnsi="Arial"/>
                <w:b w:val="0"/>
                <w:color w:val="000000"/>
                <w:sz w:val="20"/>
              </w:rPr>
              <w:t>Propuesto; revisión de la versión vigente pendiente.</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Relaciones</w:t>
            </w:r>
          </w:p>
        </w:tc>
        <w:tc>
          <w:tcPr>
            <w:tcW w:type="dxa" w:w="7128"/>
            <w:vAlign w:val="center"/>
            <w:shd w:fill="FFFFFF"/>
          </w:tcPr>
          <w:p>
            <w:pPr>
              <w:keepNext w:val="0"/>
              <w:widowControl/>
              <w:spacing w:after="40" w:before="40" w:line="240" w:lineRule="auto"/>
              <w:jc w:val="left"/>
            </w:pPr>
            <w:r>
              <w:rPr>
                <w:rFonts w:ascii="Arial" w:hAnsi="Arial"/>
                <w:b w:val="0"/>
                <w:color w:val="000000"/>
                <w:sz w:val="20"/>
              </w:rPr>
              <w:t>RF-13; RNF-02; RNF-03; SCR-03.</w:t>
            </w:r>
          </w:p>
        </w:tc>
      </w:tr>
    </w:tbl>
    <w:p w14:paraId="578D5D3F" w14:textId="77777777" w:rsidR="00C12B56" w:rsidRPr="00EA27B5" w:rsidRDefault="00000000">
      <w:pPr>
        <w:pStyle w:val="Ttulo3"/>
        <w:keepNext/>
        <w:spacing w:before="220" w:after="100"/>
        <w:rPr>
          <w:rFonts w:ascii="Arial" w:hAnsi="Arial" w:cs="Arial"/>
        </w:rPr>
      </w:pPr>
      <w:r w:rsidRPr="00EA27B5">
        <w:rPr>
          <w:rFonts w:ascii="Arial" w:hAnsi="Arial" w:cs="Arial"/>
          <w:color w:val="000000"/>
        </w:rPr>
        <w:t>RF-04. Auditar completitud del expediente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232"/>
        <w:gridCol w:w="7128"/>
      </w:tblGrid>
      <w:tr w:rsidR="00C12B56" w:rsidRPr="00EA27B5" w14:paraId="101A28AC"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653F20E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41DE817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color w:val="000000"/>
                <w:sz w:val="20"/>
                <w:szCs w:val="20"/>
              </w:rPr>
              <w:t>RF-04</w:t>
            </w:r>
          </w:p>
        </w:tc>
      </w:tr>
      <w:tr w:rsidR="00C12B56" w:rsidRPr="00EA27B5" w14:paraId="53F7CFBC"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569711E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C97507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El sistema debe determinar el estado de completitud documental a partir de la lista obligatoria y de la revisión humana de legibilidad.</w:t>
            </w:r>
          </w:p>
        </w:tc>
      </w:tr>
      <w:tr w:rsidR="00C12B56" w:rsidRPr="00EA27B5" w14:paraId="516FEC99"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64E930B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0FFD3D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Asesora</w:t>
            </w:r>
          </w:p>
        </w:tc>
      </w:tr>
      <w:tr w:rsidR="00C12B56" w:rsidRPr="00EA27B5" w14:paraId="1B4848E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4DD49A9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H-02 (dupla en rol); documentos y vigencias S-02. No confirmado por la asesora real.</w:t>
            </w:r>
          </w:p>
        </w:tc>
      </w:tr>
      <w:tr w:rsidR="00C12B56" w:rsidRPr="00EA27B5" w14:paraId="7B0085DB"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3F20FB8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F5DC2A1"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Alta</w:t>
            </w:r>
          </w:p>
        </w:tc>
      </w:tr>
      <w:tr w:rsidR="00C12B56" w:rsidRPr="00EA27B5" w14:paraId="5B57BA7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5E1C2E0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Falta de INE, domicilio mayor a 90 días o menos de tres meses de estados de cuenta produce Incompleto. Con archivos presentes y revisión humana pendiente: En revisión. Solo con todos los controles aprobados: Validado. A 90 días exactos el domicilio cumple. La interfaz comunica el motivo con texto, además del color.</w:t>
            </w:r>
          </w:p>
        </w:tc>
      </w:tr>
      <w:tr w:rsidR="00C12B56" w:rsidRPr="00EA27B5" w14:paraId="3D0562DE"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4F98A9B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EB3A67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CU-03</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Estado</w:t>
            </w:r>
          </w:p>
        </w:tc>
        <w:tc>
          <w:tcPr>
            <w:tcW w:type="dxa" w:w="7128"/>
            <w:vAlign w:val="center"/>
            <w:shd w:fill="FFFFFF"/>
          </w:tcPr>
          <w:p>
            <w:pPr>
              <w:keepNext w:val="0"/>
              <w:widowControl/>
              <w:spacing w:after="40" w:before="40" w:line="240" w:lineRule="auto"/>
              <w:jc w:val="left"/>
            </w:pPr>
            <w:r>
              <w:rPr>
                <w:rFonts w:ascii="Arial" w:hAnsi="Arial"/>
                <w:b w:val="0"/>
                <w:color w:val="000000"/>
                <w:sz w:val="20"/>
              </w:rPr>
              <w:t>Propuesto; revisión de la versión vigente pendiente.</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Relaciones</w:t>
            </w:r>
          </w:p>
        </w:tc>
        <w:tc>
          <w:tcPr>
            <w:tcW w:type="dxa" w:w="7128"/>
            <w:vAlign w:val="center"/>
            <w:shd w:fill="FFFFFF"/>
          </w:tcPr>
          <w:p>
            <w:pPr>
              <w:keepNext w:val="0"/>
              <w:widowControl/>
              <w:spacing w:after="40" w:before="40" w:line="240" w:lineRule="auto"/>
              <w:jc w:val="left"/>
            </w:pPr>
            <w:r>
              <w:rPr>
                <w:rFonts w:ascii="Arial" w:hAnsi="Arial"/>
                <w:b w:val="0"/>
                <w:color w:val="000000"/>
                <w:sz w:val="20"/>
              </w:rPr>
              <w:t>RN-02; RNF-06; SCR-04.</w:t>
            </w:r>
          </w:p>
        </w:tc>
      </w:tr>
    </w:tbl>
    <w:p w14:paraId="12AEB75E" w14:textId="77777777" w:rsidR="00C12B56" w:rsidRPr="00EA27B5" w:rsidRDefault="00000000">
      <w:pPr>
        <w:pStyle w:val="Ttulo3"/>
        <w:keepNext/>
        <w:spacing w:before="220" w:after="100"/>
        <w:rPr>
          <w:rFonts w:ascii="Arial" w:hAnsi="Arial" w:cs="Arial"/>
        </w:rPr>
      </w:pPr>
      <w:r w:rsidRPr="00EA27B5">
        <w:rPr>
          <w:rFonts w:ascii="Arial" w:hAnsi="Arial" w:cs="Arial"/>
          <w:color w:val="000000"/>
        </w:rPr>
        <w:lastRenderedPageBreak/>
        <w:t>RF-05. Generar solicitud editable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232"/>
        <w:gridCol w:w="7128"/>
      </w:tblGrid>
      <w:tr w:rsidR="00C12B56" w:rsidRPr="00EA27B5" w14:paraId="6D46CAFF"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3BD470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1F5A7BA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color w:val="000000"/>
                <w:sz w:val="20"/>
                <w:szCs w:val="20"/>
              </w:rPr>
              <w:t>RF-05</w:t>
            </w:r>
          </w:p>
        </w:tc>
      </w:tr>
      <w:tr w:rsidR="00C12B56" w:rsidRPr="00EA27B5" w14:paraId="33825A2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4FE6993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C90A121"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El sistema debe generar una solicitud en formato DOCX con los datos del prospecto y de la cotización sobre una plantilla seleccionada.</w:t>
            </w:r>
          </w:p>
        </w:tc>
      </w:tr>
      <w:tr w:rsidR="00C12B56" w:rsidRPr="00EA27B5" w14:paraId="1136A695"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2AC8C0D1"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299CC11"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Asesora</w:t>
            </w:r>
          </w:p>
        </w:tc>
      </w:tr>
      <w:tr w:rsidR="00C12B56" w:rsidRPr="00EA27B5" w14:paraId="52DC32AB"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78A1661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H-06 (dupla en rol); formato DOCX heredado del alcance. No confirmado por la asesora real.</w:t>
            </w:r>
          </w:p>
        </w:tc>
      </w:tr>
      <w:tr w:rsidR="00C12B56" w:rsidRPr="00EA27B5" w14:paraId="4E6A295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6490ABF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D22783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Alta</w:t>
            </w:r>
          </w:p>
        </w:tc>
      </w:tr>
      <w:tr w:rsidR="00C12B56" w:rsidRPr="00EA27B5" w14:paraId="599E5EBC"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59C0251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Con expediente Validado y plantilla vigente, descargar un DOCX que abre sin error y contiene nombre, identificador del prospecto y valores de la cotización sin campos obligatorios vacíos. Con expediente no validado o plantilla ausente, bloquear y mostrar el motivo.</w:t>
            </w:r>
          </w:p>
        </w:tc>
      </w:tr>
      <w:tr w:rsidR="00C12B56" w:rsidRPr="00EA27B5" w14:paraId="30B37E81"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2BA53BC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CF3D15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CU-04</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Estado</w:t>
            </w:r>
          </w:p>
        </w:tc>
        <w:tc>
          <w:tcPr>
            <w:tcW w:type="dxa" w:w="7128"/>
            <w:vAlign w:val="center"/>
            <w:shd w:fill="FFFFFF"/>
          </w:tcPr>
          <w:p>
            <w:pPr>
              <w:keepNext w:val="0"/>
              <w:widowControl/>
              <w:spacing w:after="40" w:before="40" w:line="240" w:lineRule="auto"/>
              <w:jc w:val="left"/>
            </w:pPr>
            <w:r>
              <w:rPr>
                <w:rFonts w:ascii="Arial" w:hAnsi="Arial"/>
                <w:b w:val="0"/>
                <w:color w:val="000000"/>
                <w:sz w:val="20"/>
              </w:rPr>
              <w:t>Propuesto; revisión de la versión vigente pendiente.</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Relaciones</w:t>
            </w:r>
          </w:p>
        </w:tc>
        <w:tc>
          <w:tcPr>
            <w:tcW w:type="dxa" w:w="7128"/>
            <w:vAlign w:val="center"/>
            <w:shd w:fill="FFFFFF"/>
          </w:tcPr>
          <w:p>
            <w:pPr>
              <w:keepNext w:val="0"/>
              <w:widowControl/>
              <w:spacing w:after="40" w:before="40" w:line="240" w:lineRule="auto"/>
              <w:jc w:val="left"/>
            </w:pPr>
            <w:r>
              <w:rPr>
                <w:rFonts w:ascii="Arial" w:hAnsi="Arial"/>
                <w:b w:val="0"/>
                <w:color w:val="000000"/>
                <w:sz w:val="20"/>
              </w:rPr>
              <w:t>RF-04; RF-14; RNF-10; SCR-05.</w:t>
            </w:r>
          </w:p>
        </w:tc>
      </w:tr>
    </w:tbl>
    <w:p w14:paraId="7108EACF" w14:textId="77777777" w:rsidR="00C12B56" w:rsidRPr="00EA27B5" w:rsidRDefault="00000000">
      <w:pPr>
        <w:pStyle w:val="Ttulo3"/>
        <w:keepNext/>
        <w:spacing w:before="220" w:after="100"/>
        <w:rPr>
          <w:rFonts w:ascii="Arial" w:hAnsi="Arial" w:cs="Arial"/>
        </w:rPr>
      </w:pPr>
      <w:r w:rsidRPr="00EA27B5">
        <w:rPr>
          <w:rFonts w:ascii="Arial" w:hAnsi="Arial" w:cs="Arial"/>
          <w:color w:val="000000"/>
        </w:rPr>
        <w:t>RF-06. Controlar secuencia de entrega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232"/>
        <w:gridCol w:w="7128"/>
      </w:tblGrid>
      <w:tr w:rsidR="00C12B56" w:rsidRPr="00EA27B5" w14:paraId="778F082A"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7E250021"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6C82F8C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color w:val="000000"/>
                <w:sz w:val="20"/>
                <w:szCs w:val="20"/>
              </w:rPr>
              <w:t>RF-06</w:t>
            </w:r>
          </w:p>
        </w:tc>
      </w:tr>
      <w:tr w:rsidR="00C12B56" w:rsidRPr="00EA27B5" w14:paraId="162D6224"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453928A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CDA1A3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 xml:space="preserve">El sistema debe controlar el avance del </w:t>
            </w:r>
            <w:proofErr w:type="spellStart"/>
            <w:r w:rsidRPr="00EA27B5">
              <w:rPr>
                <w:rFonts w:ascii="Arial" w:hAnsi="Arial" w:cs="Arial"/>
                <w:b w:val="0"/>
                <w:color w:val="000000"/>
                <w:sz w:val="20"/>
                <w:szCs w:val="20"/>
              </w:rPr>
              <w:t>checklist</w:t>
            </w:r>
            <w:proofErr w:type="spellEnd"/>
            <w:r w:rsidRPr="00EA27B5">
              <w:rPr>
                <w:rFonts w:ascii="Arial" w:hAnsi="Arial" w:cs="Arial"/>
                <w:b w:val="0"/>
                <w:color w:val="000000"/>
                <w:sz w:val="20"/>
                <w:szCs w:val="20"/>
              </w:rPr>
              <w:t xml:space="preserve"> de entrega en cinco fases consecutivas.</w:t>
            </w:r>
          </w:p>
        </w:tc>
      </w:tr>
      <w:tr w:rsidR="00C12B56" w:rsidRPr="00EA27B5" w14:paraId="326A7617"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661AB99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A4EF71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Asesora; cliente (confirmación)</w:t>
            </w:r>
          </w:p>
        </w:tc>
      </w:tr>
      <w:tr w:rsidR="00C12B56" w:rsidRPr="00EA27B5" w14:paraId="7F441BAB"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39411B6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H-04 y H-07 (dupla en rol); contenido exacto de fases S-04. No confirmado por la asesora real.</w:t>
            </w:r>
          </w:p>
        </w:tc>
      </w:tr>
      <w:tr w:rsidR="00C12B56" w:rsidRPr="00EA27B5" w14:paraId="62FA20AB"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72E666A1"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BFC23E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Alta</w:t>
            </w:r>
          </w:p>
        </w:tc>
      </w:tr>
      <w:tr w:rsidR="00C12B56" w:rsidRPr="00EA27B5" w14:paraId="6F72CF44"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30C4327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Una fase posterior permanece bloqueada mientras falte cualquier control obligatorio de la anterior. Registrar operador y fecha por confirmación. Con Fase 4 incompleta, no se habilita Fase 5. Una interrupción recupera la última confirmación guardada.</w:t>
            </w:r>
          </w:p>
        </w:tc>
      </w:tr>
      <w:tr w:rsidR="00C12B56" w:rsidRPr="00EA27B5" w14:paraId="1BCEFC07"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22865FB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812944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CU-05</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Estado</w:t>
            </w:r>
          </w:p>
        </w:tc>
        <w:tc>
          <w:tcPr>
            <w:tcW w:type="dxa" w:w="7128"/>
            <w:vAlign w:val="center"/>
            <w:shd w:fill="FFFFFF"/>
          </w:tcPr>
          <w:p>
            <w:pPr>
              <w:keepNext w:val="0"/>
              <w:widowControl/>
              <w:spacing w:after="40" w:before="40" w:line="240" w:lineRule="auto"/>
              <w:jc w:val="left"/>
            </w:pPr>
            <w:r>
              <w:rPr>
                <w:rFonts w:ascii="Arial" w:hAnsi="Arial"/>
                <w:b w:val="0"/>
                <w:color w:val="000000"/>
                <w:sz w:val="20"/>
              </w:rPr>
              <w:t>Propuesto; revisión de la versión vigente pendiente.</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Relaciones</w:t>
            </w:r>
          </w:p>
        </w:tc>
        <w:tc>
          <w:tcPr>
            <w:tcW w:type="dxa" w:w="7128"/>
            <w:vAlign w:val="center"/>
            <w:shd w:fill="FFFFFF"/>
          </w:tcPr>
          <w:p>
            <w:pPr>
              <w:keepNext w:val="0"/>
              <w:widowControl/>
              <w:spacing w:after="40" w:before="40" w:line="240" w:lineRule="auto"/>
              <w:jc w:val="left"/>
            </w:pPr>
            <w:r>
              <w:rPr>
                <w:rFonts w:ascii="Arial" w:hAnsi="Arial"/>
                <w:b w:val="0"/>
                <w:color w:val="000000"/>
                <w:sz w:val="20"/>
              </w:rPr>
              <w:t>RN-03; RNF-05; RNF-07; SCR-08 a SCR-12.</w:t>
            </w:r>
          </w:p>
        </w:tc>
      </w:tr>
    </w:tbl>
    <w:p w14:paraId="6EA74DAA" w14:textId="77777777" w:rsidR="00C12B56" w:rsidRPr="00EA27B5" w:rsidRDefault="00000000">
      <w:pPr>
        <w:pStyle w:val="Ttulo3"/>
        <w:keepNext/>
        <w:spacing w:before="220" w:after="100"/>
        <w:rPr>
          <w:rFonts w:ascii="Arial" w:hAnsi="Arial" w:cs="Arial"/>
        </w:rPr>
      </w:pPr>
      <w:r w:rsidRPr="00EA27B5">
        <w:rPr>
          <w:rFonts w:ascii="Arial" w:hAnsi="Arial" w:cs="Arial"/>
          <w:color w:val="000000"/>
        </w:rPr>
        <w:lastRenderedPageBreak/>
        <w:t>RF-07. Gestionar incidencia de entrega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232"/>
        <w:gridCol w:w="7128"/>
      </w:tblGrid>
      <w:tr w:rsidR="00C12B56" w:rsidRPr="00EA27B5" w14:paraId="5F838428"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235B6AA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0517076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color w:val="000000"/>
                <w:sz w:val="20"/>
                <w:szCs w:val="20"/>
              </w:rPr>
              <w:t>RF-07</w:t>
            </w:r>
          </w:p>
        </w:tc>
      </w:tr>
      <w:tr w:rsidR="00C12B56" w:rsidRPr="00EA27B5" w14:paraId="764F0821"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5371E3E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340C19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El sistema debe mantener una incidencia vinculada a la entrega desde su reporte hasta su resolución o aplazamiento acordado.</w:t>
            </w:r>
          </w:p>
        </w:tc>
      </w:tr>
      <w:tr w:rsidR="00C12B56" w:rsidRPr="00EA27B5" w14:paraId="04D1BD5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50F7D12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E1E8B4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Asesora; cliente (acuerdo no crítico)</w:t>
            </w:r>
          </w:p>
        </w:tc>
      </w:tr>
      <w:tr w:rsidR="00C12B56" w:rsidRPr="00EA27B5" w14:paraId="6A46FF6D"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7D58B1C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H-07 y excepción del documento previo; política de resolución S-04. No confirmado por la asesora real.</w:t>
            </w:r>
          </w:p>
        </w:tc>
      </w:tr>
      <w:tr w:rsidR="00C12B56" w:rsidRPr="00EA27B5" w14:paraId="5644118C"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40C1DA2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7DAF70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Alta</w:t>
            </w:r>
          </w:p>
        </w:tc>
      </w:tr>
      <w:tr w:rsidR="00C12B56" w:rsidRPr="00EA27B5" w14:paraId="409AF20E"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0C621CA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Desde Fase 1 o 3, capturar área, descripción y evidencia disponible; la entrega queda Pausada. Registrar resolución técnica o acuerdo para detalle no crítico con responsable, fecha y conformidad del cliente. Daño que comprometa seguridad mantiene el bloqueo hasta resolución técnica. Sin evidencia fotográfica se registra el motivo.</w:t>
            </w:r>
          </w:p>
        </w:tc>
      </w:tr>
      <w:tr w:rsidR="00C12B56" w:rsidRPr="00EA27B5" w14:paraId="37CF120A"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1344E51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51593A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CU-06</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Estado</w:t>
            </w:r>
          </w:p>
        </w:tc>
        <w:tc>
          <w:tcPr>
            <w:tcW w:type="dxa" w:w="7128"/>
            <w:vAlign w:val="center"/>
            <w:shd w:fill="FFFFFF"/>
          </w:tcPr>
          <w:p>
            <w:pPr>
              <w:keepNext w:val="0"/>
              <w:widowControl/>
              <w:spacing w:after="40" w:before="40" w:line="240" w:lineRule="auto"/>
              <w:jc w:val="left"/>
            </w:pPr>
            <w:r>
              <w:rPr>
                <w:rFonts w:ascii="Arial" w:hAnsi="Arial"/>
                <w:b w:val="0"/>
                <w:color w:val="000000"/>
                <w:sz w:val="20"/>
              </w:rPr>
              <w:t>Propuesto; revisión de la versión vigente pendiente.</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Relaciones</w:t>
            </w:r>
          </w:p>
        </w:tc>
        <w:tc>
          <w:tcPr>
            <w:tcW w:type="dxa" w:w="7128"/>
            <w:vAlign w:val="center"/>
            <w:shd w:fill="FFFFFF"/>
          </w:tcPr>
          <w:p>
            <w:pPr>
              <w:keepNext w:val="0"/>
              <w:widowControl/>
              <w:spacing w:after="40" w:before="40" w:line="240" w:lineRule="auto"/>
              <w:jc w:val="left"/>
            </w:pPr>
            <w:r>
              <w:rPr>
                <w:rFonts w:ascii="Arial" w:hAnsi="Arial"/>
                <w:b w:val="0"/>
                <w:color w:val="000000"/>
                <w:sz w:val="20"/>
              </w:rPr>
              <w:t>RN-04; RF-06; RNF-07; SCR-14.</w:t>
            </w:r>
          </w:p>
        </w:tc>
      </w:tr>
    </w:tbl>
    <w:p w14:paraId="1DF3DA55" w14:textId="77777777" w:rsidR="00C12B56" w:rsidRPr="00EA27B5" w:rsidRDefault="00000000">
      <w:pPr>
        <w:pStyle w:val="Ttulo3"/>
        <w:keepNext/>
        <w:spacing w:before="220" w:after="100"/>
        <w:rPr>
          <w:rFonts w:ascii="Arial" w:hAnsi="Arial" w:cs="Arial"/>
        </w:rPr>
      </w:pPr>
      <w:r w:rsidRPr="00EA27B5">
        <w:rPr>
          <w:rFonts w:ascii="Arial" w:hAnsi="Arial" w:cs="Arial"/>
          <w:color w:val="000000"/>
        </w:rPr>
        <w:t>RF-08. Respaldar paquete en Drive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232"/>
        <w:gridCol w:w="7128"/>
      </w:tblGrid>
      <w:tr w:rsidR="00C12B56" w:rsidRPr="00EA27B5" w14:paraId="0C03FC3B"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2F0BBA6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6FFB053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color w:val="000000"/>
                <w:sz w:val="20"/>
                <w:szCs w:val="20"/>
              </w:rPr>
              <w:t>RF-08</w:t>
            </w:r>
          </w:p>
        </w:tc>
      </w:tr>
      <w:tr w:rsidR="00C12B56" w:rsidRPr="00EA27B5" w14:paraId="0FFCD001"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0FF0109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7BA452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El sistema debe sincronizar un paquete finalizado con la carpeta corporativa de Google Drive autorizada.</w:t>
            </w:r>
          </w:p>
        </w:tc>
      </w:tr>
      <w:tr w:rsidR="00C12B56" w:rsidRPr="00EA27B5" w14:paraId="694452A5"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70C4651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96816E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 xml:space="preserve">Asesora; administrador; Google </w:t>
            </w:r>
            <w:proofErr w:type="spellStart"/>
            <w:r w:rsidRPr="00EA27B5">
              <w:rPr>
                <w:rFonts w:ascii="Arial" w:hAnsi="Arial" w:cs="Arial"/>
                <w:b w:val="0"/>
                <w:color w:val="000000"/>
                <w:sz w:val="20"/>
                <w:szCs w:val="20"/>
              </w:rPr>
              <w:t>Workspace</w:t>
            </w:r>
            <w:proofErr w:type="spellEnd"/>
            <w:r w:rsidRPr="00EA27B5">
              <w:rPr>
                <w:rFonts w:ascii="Arial" w:hAnsi="Arial" w:cs="Arial"/>
                <w:b w:val="0"/>
                <w:color w:val="000000"/>
                <w:sz w:val="20"/>
                <w:szCs w:val="20"/>
              </w:rPr>
              <w:t xml:space="preserve"> (sistema externo)</w:t>
            </w:r>
          </w:p>
        </w:tc>
      </w:tr>
      <w:tr w:rsidR="00C12B56" w:rsidRPr="00EA27B5" w14:paraId="3A2FAE38"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7D2367E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Decisión técnica de la visión; H-03 apoya diferir la operación, pero proveedor/autorización S-03. No confirmado por la asesora real.</w:t>
            </w:r>
          </w:p>
        </w:tc>
      </w:tr>
      <w:tr w:rsidR="00C12B56" w:rsidRPr="00EA27B5" w14:paraId="67223FBB"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523B7BC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F0753A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Media</w:t>
            </w:r>
          </w:p>
        </w:tc>
      </w:tr>
      <w:tr w:rsidR="00C12B56" w:rsidRPr="00EA27B5" w14:paraId="1F036E1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27F3DD0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Sin red, paquete con ID y versión queda Pendiente. Tras reconexión y credenciales vigentes, queda Sincronizado y conserva ID remoto. Reintentar tres veces el mismo ID/versión no crea tres archivos. Si faltan permisos, conservar copia local e informar Error de autorización.</w:t>
            </w:r>
          </w:p>
        </w:tc>
      </w:tr>
      <w:tr w:rsidR="00C12B56" w:rsidRPr="00EA27B5" w14:paraId="01742791"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61A2606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D5A6F7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CU-07</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Estado</w:t>
            </w:r>
          </w:p>
        </w:tc>
        <w:tc>
          <w:tcPr>
            <w:tcW w:type="dxa" w:w="7128"/>
            <w:vAlign w:val="center"/>
            <w:shd w:fill="FFFFFF"/>
          </w:tcPr>
          <w:p>
            <w:pPr>
              <w:keepNext w:val="0"/>
              <w:widowControl/>
              <w:spacing w:after="40" w:before="40" w:line="240" w:lineRule="auto"/>
              <w:jc w:val="left"/>
            </w:pPr>
            <w:r>
              <w:rPr>
                <w:rFonts w:ascii="Arial" w:hAnsi="Arial"/>
                <w:b w:val="0"/>
                <w:color w:val="000000"/>
                <w:sz w:val="20"/>
              </w:rPr>
              <w:t>Propuesto; revisión de la versión vigente pendiente.</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Relaciones</w:t>
            </w:r>
          </w:p>
        </w:tc>
        <w:tc>
          <w:tcPr>
            <w:tcW w:type="dxa" w:w="7128"/>
            <w:vAlign w:val="center"/>
            <w:shd w:fill="FFFFFF"/>
          </w:tcPr>
          <w:p>
            <w:pPr>
              <w:keepNext w:val="0"/>
              <w:widowControl/>
              <w:spacing w:after="40" w:before="40" w:line="240" w:lineRule="auto"/>
              <w:jc w:val="left"/>
            </w:pPr>
            <w:r>
              <w:rPr>
                <w:rFonts w:ascii="Arial" w:hAnsi="Arial"/>
                <w:b w:val="0"/>
                <w:color w:val="000000"/>
                <w:sz w:val="20"/>
              </w:rPr>
              <w:t>RNF-04; RNF-08; SCR-15.</w:t>
            </w:r>
          </w:p>
        </w:tc>
      </w:tr>
    </w:tbl>
    <w:p w14:paraId="601EA3A4" w14:textId="77777777" w:rsidR="00C12B56" w:rsidRPr="00EA27B5" w:rsidRDefault="00000000">
      <w:pPr>
        <w:pStyle w:val="Ttulo3"/>
        <w:keepNext/>
        <w:spacing w:before="220" w:after="100"/>
        <w:rPr>
          <w:rFonts w:ascii="Arial" w:hAnsi="Arial" w:cs="Arial"/>
        </w:rPr>
      </w:pPr>
      <w:r w:rsidRPr="00EA27B5">
        <w:rPr>
          <w:rFonts w:ascii="Arial" w:hAnsi="Arial" w:cs="Arial"/>
          <w:color w:val="000000"/>
        </w:rPr>
        <w:lastRenderedPageBreak/>
        <w:t>RF-09. Exportar expediente consolidado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232"/>
        <w:gridCol w:w="7128"/>
      </w:tblGrid>
      <w:tr w:rsidR="00C12B56" w:rsidRPr="00EA27B5" w14:paraId="7D0559F5"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1278ACB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3A878BA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color w:val="000000"/>
                <w:sz w:val="20"/>
                <w:szCs w:val="20"/>
              </w:rPr>
              <w:t>RF-09</w:t>
            </w:r>
          </w:p>
        </w:tc>
      </w:tr>
      <w:tr w:rsidR="00C12B56" w:rsidRPr="00EA27B5" w14:paraId="55FC7A2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5159197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232E80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El sistema debe exportar un PDF consolidado con los documentos seleccionados de un expediente validado.</w:t>
            </w:r>
          </w:p>
        </w:tc>
      </w:tr>
      <w:tr w:rsidR="00C12B56" w:rsidRPr="00EA27B5" w14:paraId="617D708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51E6548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C45814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Asesora</w:t>
            </w:r>
          </w:p>
        </w:tc>
      </w:tr>
      <w:tr w:rsidR="00C12B56" w:rsidRPr="00EA27B5" w14:paraId="3B000BF9"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245224C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H-06 (dupla en rol); indexación y nombre de archivo del resumen previo. No confirmado por la asesora real.</w:t>
            </w:r>
          </w:p>
        </w:tc>
      </w:tr>
      <w:tr w:rsidR="00C12B56" w:rsidRPr="00EA27B5" w14:paraId="1C89AF2B"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0BD822B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DB825A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Alta</w:t>
            </w:r>
          </w:p>
        </w:tc>
      </w:tr>
      <w:tr w:rsidR="00C12B56" w:rsidRPr="00EA27B5" w14:paraId="7B956A7C"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6911D85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El PDF contiene portada/índice y páginas de los documentos seleccionados en orden; identificar archivos no convertibles y detener exportación sin omitirlos silenciosamente. Nombre AAAA-MM_MODELO_APELLIDO_NOMBRE.pdf con caracteres seguros. Sin validación, bloquear exportación final.</w:t>
            </w:r>
          </w:p>
        </w:tc>
      </w:tr>
      <w:tr w:rsidR="00C12B56" w:rsidRPr="00EA27B5" w14:paraId="2A016BAF"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2E23135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2AA4AB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CU-04</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Estado</w:t>
            </w:r>
          </w:p>
        </w:tc>
        <w:tc>
          <w:tcPr>
            <w:tcW w:type="dxa" w:w="7128"/>
            <w:vAlign w:val="center"/>
            <w:shd w:fill="FFFFFF"/>
          </w:tcPr>
          <w:p>
            <w:pPr>
              <w:keepNext w:val="0"/>
              <w:widowControl/>
              <w:spacing w:after="40" w:before="40" w:line="240" w:lineRule="auto"/>
              <w:jc w:val="left"/>
            </w:pPr>
            <w:r>
              <w:rPr>
                <w:rFonts w:ascii="Arial" w:hAnsi="Arial"/>
                <w:b w:val="0"/>
                <w:color w:val="000000"/>
                <w:sz w:val="20"/>
              </w:rPr>
              <w:t>Propuesto; revisión de la versión vigente pendiente.</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Relaciones</w:t>
            </w:r>
          </w:p>
        </w:tc>
        <w:tc>
          <w:tcPr>
            <w:tcW w:type="dxa" w:w="7128"/>
            <w:vAlign w:val="center"/>
            <w:shd w:fill="FFFFFF"/>
          </w:tcPr>
          <w:p>
            <w:pPr>
              <w:keepNext w:val="0"/>
              <w:widowControl/>
              <w:spacing w:after="40" w:before="40" w:line="240" w:lineRule="auto"/>
              <w:jc w:val="left"/>
            </w:pPr>
            <w:r>
              <w:rPr>
                <w:rFonts w:ascii="Arial" w:hAnsi="Arial"/>
                <w:b w:val="0"/>
                <w:color w:val="000000"/>
                <w:sz w:val="20"/>
              </w:rPr>
              <w:t>RF-04; RNF-10; SCR-05.</w:t>
            </w:r>
          </w:p>
        </w:tc>
      </w:tr>
    </w:tbl>
    <w:p w14:paraId="138CCF33" w14:textId="77777777" w:rsidR="00C12B56" w:rsidRPr="00EA27B5" w:rsidRDefault="00000000">
      <w:pPr>
        <w:pStyle w:val="Ttulo3"/>
        <w:keepNext/>
        <w:spacing w:before="220" w:after="100"/>
        <w:rPr>
          <w:rFonts w:ascii="Arial" w:hAnsi="Arial" w:cs="Arial"/>
        </w:rPr>
      </w:pPr>
      <w:r w:rsidRPr="00EA27B5">
        <w:rPr>
          <w:rFonts w:ascii="Arial" w:hAnsi="Arial" w:cs="Arial"/>
          <w:color w:val="000000"/>
        </w:rPr>
        <w:t>RF-10. Registrar prospecto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232"/>
        <w:gridCol w:w="7128"/>
      </w:tblGrid>
      <w:tr w:rsidR="00C12B56" w:rsidRPr="00EA27B5" w14:paraId="0C938860"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1BF59AF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3846BB7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color w:val="000000"/>
                <w:sz w:val="20"/>
                <w:szCs w:val="20"/>
              </w:rPr>
              <w:t>RF-10</w:t>
            </w:r>
          </w:p>
        </w:tc>
      </w:tr>
      <w:tr w:rsidR="00C12B56" w:rsidRPr="00EA27B5" w14:paraId="0A860C0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12E375D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B2B631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El sistema debe guardar una ficha de prospecto con un identificador único.</w:t>
            </w:r>
          </w:p>
        </w:tc>
      </w:tr>
      <w:tr w:rsidR="00C12B56" w:rsidRPr="00EA27B5" w14:paraId="68643AFD"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53874C3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884C41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Asesora</w:t>
            </w:r>
          </w:p>
        </w:tc>
      </w:tr>
      <w:tr w:rsidR="00C12B56" w:rsidRPr="00EA27B5" w14:paraId="3BA4D61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6837ED6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Supuesto de la visión previa; no hay respuesta directa específica en la bitácora. No confirmado por la asesora real.</w:t>
            </w:r>
          </w:p>
        </w:tc>
      </w:tr>
      <w:tr w:rsidR="00C12B56" w:rsidRPr="00EA27B5" w14:paraId="40C06E31"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3DB5686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373E90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Alta</w:t>
            </w:r>
          </w:p>
        </w:tc>
      </w:tr>
      <w:tr w:rsidR="00C12B56" w:rsidRPr="00EA27B5" w14:paraId="147AAE1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315018F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Nombre, teléfono mexicano de 10 dígitos, canal y modelo son obligatorios; correo es opcional y se valida si se captura. Guardar y recargar conserva los datos. Teléfono existente muestra coincidencias antes de permitir crear otra ficha; no fusionar personas automáticamente.</w:t>
            </w:r>
          </w:p>
        </w:tc>
      </w:tr>
      <w:tr w:rsidR="00C12B56" w:rsidRPr="00EA27B5" w14:paraId="08D9DE2D"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4174BA1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612C34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CU-08</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Estado</w:t>
            </w:r>
          </w:p>
        </w:tc>
        <w:tc>
          <w:tcPr>
            <w:tcW w:type="dxa" w:w="7128"/>
            <w:vAlign w:val="center"/>
            <w:shd w:fill="FFFFFF"/>
          </w:tcPr>
          <w:p>
            <w:pPr>
              <w:keepNext w:val="0"/>
              <w:widowControl/>
              <w:spacing w:after="40" w:before="40" w:line="240" w:lineRule="auto"/>
              <w:jc w:val="left"/>
            </w:pPr>
            <w:r>
              <w:rPr>
                <w:rFonts w:ascii="Arial" w:hAnsi="Arial"/>
                <w:b w:val="0"/>
                <w:color w:val="000000"/>
                <w:sz w:val="20"/>
              </w:rPr>
              <w:t>Propuesto; revisión de la versión vigente pendiente.</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Relaciones</w:t>
            </w:r>
          </w:p>
        </w:tc>
        <w:tc>
          <w:tcPr>
            <w:tcW w:type="dxa" w:w="7128"/>
            <w:vAlign w:val="center"/>
            <w:shd w:fill="FFFFFF"/>
          </w:tcPr>
          <w:p>
            <w:pPr>
              <w:keepNext w:val="0"/>
              <w:widowControl/>
              <w:spacing w:after="40" w:before="40" w:line="240" w:lineRule="auto"/>
              <w:jc w:val="left"/>
            </w:pPr>
            <w:r>
              <w:rPr>
                <w:rFonts w:ascii="Arial" w:hAnsi="Arial"/>
                <w:b w:val="0"/>
                <w:color w:val="000000"/>
                <w:sz w:val="20"/>
              </w:rPr>
              <w:t>RNF-07; SCR-06.</w:t>
            </w:r>
          </w:p>
        </w:tc>
      </w:tr>
    </w:tbl>
    <w:p w14:paraId="292D08FD" w14:textId="77777777" w:rsidR="00C12B56" w:rsidRPr="00EA27B5" w:rsidRDefault="00000000">
      <w:pPr>
        <w:pStyle w:val="Ttulo3"/>
        <w:keepNext/>
        <w:spacing w:before="220" w:after="100"/>
        <w:rPr>
          <w:rFonts w:ascii="Arial" w:hAnsi="Arial" w:cs="Arial"/>
        </w:rPr>
      </w:pPr>
      <w:r w:rsidRPr="00EA27B5">
        <w:rPr>
          <w:rFonts w:ascii="Arial" w:hAnsi="Arial" w:cs="Arial"/>
          <w:color w:val="000000"/>
        </w:rPr>
        <w:lastRenderedPageBreak/>
        <w:t>RF-11. Programar entrega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232"/>
        <w:gridCol w:w="7128"/>
      </w:tblGrid>
      <w:tr w:rsidR="00C12B56" w:rsidRPr="00EA27B5" w14:paraId="588E8293"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3FBEA4E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0FCA223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color w:val="000000"/>
                <w:sz w:val="20"/>
                <w:szCs w:val="20"/>
              </w:rPr>
              <w:t>RF-11</w:t>
            </w:r>
          </w:p>
        </w:tc>
      </w:tr>
      <w:tr w:rsidR="00C12B56" w:rsidRPr="00EA27B5" w14:paraId="27282D45"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6E3413E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EEC37D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El sistema debe registrar una entrega en la agenda asociada a un prospecto, un vehículo, una asesora y una bahía.</w:t>
            </w:r>
          </w:p>
        </w:tc>
      </w:tr>
      <w:tr w:rsidR="00C12B56" w:rsidRPr="00EA27B5" w14:paraId="3299189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4B5D7FF1"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D020C2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Asesora</w:t>
            </w:r>
          </w:p>
        </w:tc>
      </w:tr>
      <w:tr w:rsidR="00C12B56" w:rsidRPr="00EA27B5" w14:paraId="5ACA3E3A"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3650822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Supuesto de Requerimientos v1; S-05 pendiente de validar. No confirmado por la asesora real.</w:t>
            </w:r>
          </w:p>
        </w:tc>
      </w:tr>
      <w:tr w:rsidR="00C12B56" w:rsidRPr="00EA27B5" w14:paraId="219EDC39"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1BC22B5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3063EA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Media</w:t>
            </w:r>
          </w:p>
        </w:tc>
      </w:tr>
      <w:tr w:rsidR="00C12B56" w:rsidRPr="00EA27B5" w14:paraId="144372FC"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66732FB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Guardar fecha, inicio, fin, VIN de 17 caracteres, modelo, color y bahía. Rechazar fin anterior al inicio y solapamiento en la misma bahía o asesora. Mostrar estados Pendiente, En curso, Pausada y Completada.</w:t>
            </w:r>
          </w:p>
        </w:tc>
      </w:tr>
      <w:tr w:rsidR="00C12B56" w:rsidRPr="00EA27B5" w14:paraId="20E4F7CF"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7A9EF21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EBAD75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CU-09</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Estado</w:t>
            </w:r>
          </w:p>
        </w:tc>
        <w:tc>
          <w:tcPr>
            <w:tcW w:type="dxa" w:w="7128"/>
            <w:vAlign w:val="center"/>
            <w:shd w:fill="FFFFFF"/>
          </w:tcPr>
          <w:p>
            <w:pPr>
              <w:keepNext w:val="0"/>
              <w:widowControl/>
              <w:spacing w:after="40" w:before="40" w:line="240" w:lineRule="auto"/>
              <w:jc w:val="left"/>
            </w:pPr>
            <w:r>
              <w:rPr>
                <w:rFonts w:ascii="Arial" w:hAnsi="Arial"/>
                <w:b w:val="0"/>
                <w:color w:val="000000"/>
                <w:sz w:val="20"/>
              </w:rPr>
              <w:t>Propuesto; revisión de la versión vigente pendiente.</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Relaciones</w:t>
            </w:r>
          </w:p>
        </w:tc>
        <w:tc>
          <w:tcPr>
            <w:tcW w:type="dxa" w:w="7128"/>
            <w:vAlign w:val="center"/>
            <w:shd w:fill="FFFFFF"/>
          </w:tcPr>
          <w:p>
            <w:pPr>
              <w:keepNext w:val="0"/>
              <w:widowControl/>
              <w:spacing w:after="40" w:before="40" w:line="240" w:lineRule="auto"/>
              <w:jc w:val="left"/>
            </w:pPr>
            <w:r>
              <w:rPr>
                <w:rFonts w:ascii="Arial" w:hAnsi="Arial"/>
                <w:b w:val="0"/>
                <w:color w:val="000000"/>
                <w:sz w:val="20"/>
              </w:rPr>
              <w:t>RF-10; SCR-07.</w:t>
            </w:r>
          </w:p>
        </w:tc>
      </w:tr>
    </w:tbl>
    <w:p w14:paraId="0B037EB1" w14:textId="77777777" w:rsidR="00C12B56" w:rsidRPr="00EA27B5" w:rsidRDefault="00000000">
      <w:pPr>
        <w:pStyle w:val="Ttulo3"/>
        <w:keepNext/>
        <w:spacing w:before="220" w:after="100"/>
        <w:rPr>
          <w:rFonts w:ascii="Arial" w:hAnsi="Arial" w:cs="Arial"/>
        </w:rPr>
      </w:pPr>
      <w:r w:rsidRPr="00EA27B5">
        <w:rPr>
          <w:rFonts w:ascii="Arial" w:hAnsi="Arial" w:cs="Arial"/>
          <w:color w:val="000000"/>
        </w:rPr>
        <w:t>RF-12. Emitir pase de salida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232"/>
        <w:gridCol w:w="7128"/>
      </w:tblGrid>
      <w:tr w:rsidR="00C12B56" w:rsidRPr="00EA27B5" w14:paraId="1806B3CA"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2020128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0972E6A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color w:val="000000"/>
                <w:sz w:val="20"/>
                <w:szCs w:val="20"/>
              </w:rPr>
              <w:t>RF-12</w:t>
            </w:r>
          </w:p>
        </w:tc>
      </w:tr>
      <w:tr w:rsidR="00C12B56" w:rsidRPr="00EA27B5" w14:paraId="2EF13AD9"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542C052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7CF836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 xml:space="preserve">El sistema debe emitir un pase de salida con código QR para una entrega autorizada por el </w:t>
            </w:r>
            <w:proofErr w:type="spellStart"/>
            <w:r w:rsidRPr="00EA27B5">
              <w:rPr>
                <w:rFonts w:ascii="Arial" w:hAnsi="Arial" w:cs="Arial"/>
                <w:b w:val="0"/>
                <w:color w:val="000000"/>
                <w:sz w:val="20"/>
                <w:szCs w:val="20"/>
              </w:rPr>
              <w:t>checklist</w:t>
            </w:r>
            <w:proofErr w:type="spellEnd"/>
            <w:r w:rsidRPr="00EA27B5">
              <w:rPr>
                <w:rFonts w:ascii="Arial" w:hAnsi="Arial" w:cs="Arial"/>
                <w:b w:val="0"/>
                <w:color w:val="000000"/>
                <w:sz w:val="20"/>
                <w:szCs w:val="20"/>
              </w:rPr>
              <w:t>.</w:t>
            </w:r>
          </w:p>
        </w:tc>
      </w:tr>
      <w:tr w:rsidR="00C12B56" w:rsidRPr="00EA27B5" w14:paraId="71E1F22E"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776B594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C4D7081"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Asesora</w:t>
            </w:r>
          </w:p>
        </w:tc>
      </w:tr>
      <w:tr w:rsidR="00C12B56" w:rsidRPr="00EA27B5" w14:paraId="4BB9F399"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0414CF8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Supuesto del resumen previo; S-05 pendiente con la agencia. No confirmado por la asesora real.</w:t>
            </w:r>
          </w:p>
        </w:tc>
      </w:tr>
      <w:tr w:rsidR="00C12B56" w:rsidRPr="00EA27B5" w14:paraId="43724A4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37C301A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F246CE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Alta</w:t>
            </w:r>
          </w:p>
        </w:tc>
      </w:tr>
      <w:tr w:rsidR="00C12B56" w:rsidRPr="00EA27B5" w14:paraId="610730E4"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1297A13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Con Fases 1–4 completas, controles de Fase 5 completos y cero incidencias bloqueantes, generar un único pase por entrega con ID, VIN, fecha UTC y operador. Repetir acción devuelve el mismo pase. El QR solo codifica ID de pase y VIN, sin documentos personales; no implica un sistema antifraude ni verificación en caseta implementados.</w:t>
            </w:r>
          </w:p>
        </w:tc>
      </w:tr>
      <w:tr w:rsidR="00C12B56" w:rsidRPr="00EA27B5" w14:paraId="7DBD5CDD"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6BEB968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7FADB5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CU-05</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Estado</w:t>
            </w:r>
          </w:p>
        </w:tc>
        <w:tc>
          <w:tcPr>
            <w:tcW w:type="dxa" w:w="7128"/>
            <w:vAlign w:val="center"/>
            <w:shd w:fill="FFFFFF"/>
          </w:tcPr>
          <w:p>
            <w:pPr>
              <w:keepNext w:val="0"/>
              <w:widowControl/>
              <w:spacing w:after="40" w:before="40" w:line="240" w:lineRule="auto"/>
              <w:jc w:val="left"/>
            </w:pPr>
            <w:r>
              <w:rPr>
                <w:rFonts w:ascii="Arial" w:hAnsi="Arial"/>
                <w:b w:val="0"/>
                <w:color w:val="000000"/>
                <w:sz w:val="20"/>
              </w:rPr>
              <w:t>Propuesto; revisión de la versión vigente pendiente.</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Relaciones</w:t>
            </w:r>
          </w:p>
        </w:tc>
        <w:tc>
          <w:tcPr>
            <w:tcW w:type="dxa" w:w="7128"/>
            <w:vAlign w:val="center"/>
            <w:shd w:fill="FFFFFF"/>
          </w:tcPr>
          <w:p>
            <w:pPr>
              <w:keepNext w:val="0"/>
              <w:widowControl/>
              <w:spacing w:after="40" w:before="40" w:line="240" w:lineRule="auto"/>
              <w:jc w:val="left"/>
            </w:pPr>
            <w:r>
              <w:rPr>
                <w:rFonts w:ascii="Arial" w:hAnsi="Arial"/>
                <w:b w:val="0"/>
                <w:color w:val="000000"/>
                <w:sz w:val="20"/>
              </w:rPr>
              <w:t>RN-03; RF-06; RF-07; SCR-13.</w:t>
            </w:r>
          </w:p>
        </w:tc>
      </w:tr>
    </w:tbl>
    <w:p w14:paraId="64A07654" w14:textId="77777777" w:rsidR="00C12B56" w:rsidRPr="00EA27B5" w:rsidRDefault="00000000">
      <w:pPr>
        <w:pStyle w:val="Ttulo3"/>
        <w:keepNext/>
        <w:spacing w:before="220" w:after="100"/>
        <w:rPr>
          <w:rFonts w:ascii="Arial" w:hAnsi="Arial" w:cs="Arial"/>
        </w:rPr>
      </w:pPr>
      <w:r w:rsidRPr="00EA27B5">
        <w:rPr>
          <w:rFonts w:ascii="Arial" w:hAnsi="Arial" w:cs="Arial"/>
          <w:color w:val="000000"/>
        </w:rPr>
        <w:lastRenderedPageBreak/>
        <w:t>RF-13. Abrir PDF protegido con clave autorizada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232"/>
        <w:gridCol w:w="7128"/>
      </w:tblGrid>
      <w:tr w:rsidR="00C12B56" w:rsidRPr="00EA27B5" w14:paraId="1FE5256E"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7AE8720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426B0D2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color w:val="000000"/>
                <w:sz w:val="20"/>
                <w:szCs w:val="20"/>
              </w:rPr>
              <w:t>RF-13</w:t>
            </w:r>
          </w:p>
        </w:tc>
      </w:tr>
      <w:tr w:rsidR="00C12B56" w:rsidRPr="00EA27B5" w14:paraId="418E5B1F"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34D9BBA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0002B6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El sistema debe abrir localmente un PDF protegido mediante la contraseña que proporciona su titular.</w:t>
            </w:r>
          </w:p>
        </w:tc>
      </w:tr>
      <w:tr w:rsidR="00C12B56" w:rsidRPr="00EA27B5" w14:paraId="41C89BBB"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0D4A976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19EBD1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Asesora</w:t>
            </w:r>
          </w:p>
        </w:tc>
      </w:tr>
      <w:tr w:rsidR="00C12B56" w:rsidRPr="00EA27B5" w14:paraId="2EA8CFB0"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480B2B41"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H-02 (dupla en rol); no se presupone que todos los bancos utilicen RFC. No confirmado por la asesora real.</w:t>
            </w:r>
          </w:p>
        </w:tc>
      </w:tr>
      <w:tr w:rsidR="00C12B56" w:rsidRPr="00EA27B5" w14:paraId="7044830D"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1D34654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E1E6CE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Media</w:t>
            </w:r>
          </w:p>
        </w:tc>
      </w:tr>
      <w:tr w:rsidR="00C12B56" w:rsidRPr="00EA27B5" w14:paraId="035FF45B"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0F647F4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Clave correcta permite incorporar el archivo; incorrecta muestra error sin perder el original. No almacenar ni registrar la clave, no enviarla a servicios externos y permitir cancelar. Sin contraseña válida, mantener el documento como Pendiente de apertura. No realizar búsqueda de contraseñas.</w:t>
            </w:r>
          </w:p>
        </w:tc>
      </w:tr>
      <w:tr w:rsidR="00C12B56" w:rsidRPr="00EA27B5" w14:paraId="3CB76C1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132E025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71C1DF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CU-02</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Estado</w:t>
            </w:r>
          </w:p>
        </w:tc>
        <w:tc>
          <w:tcPr>
            <w:tcW w:type="dxa" w:w="7128"/>
            <w:vAlign w:val="center"/>
            <w:shd w:fill="FFFFFF"/>
          </w:tcPr>
          <w:p>
            <w:pPr>
              <w:keepNext w:val="0"/>
              <w:widowControl/>
              <w:spacing w:after="40" w:before="40" w:line="240" w:lineRule="auto"/>
              <w:jc w:val="left"/>
            </w:pPr>
            <w:r>
              <w:rPr>
                <w:rFonts w:ascii="Arial" w:hAnsi="Arial"/>
                <w:b w:val="0"/>
                <w:color w:val="000000"/>
                <w:sz w:val="20"/>
              </w:rPr>
              <w:t>Propuesto; revisión de la versión vigente pendiente.</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Relaciones</w:t>
            </w:r>
          </w:p>
        </w:tc>
        <w:tc>
          <w:tcPr>
            <w:tcW w:type="dxa" w:w="7128"/>
            <w:vAlign w:val="center"/>
            <w:shd w:fill="FFFFFF"/>
          </w:tcPr>
          <w:p>
            <w:pPr>
              <w:keepNext w:val="0"/>
              <w:widowControl/>
              <w:spacing w:after="40" w:before="40" w:line="240" w:lineRule="auto"/>
              <w:jc w:val="left"/>
            </w:pPr>
            <w:r>
              <w:rPr>
                <w:rFonts w:ascii="Arial" w:hAnsi="Arial"/>
                <w:b w:val="0"/>
                <w:color w:val="000000"/>
                <w:sz w:val="20"/>
              </w:rPr>
              <w:t>RF-03; RNF-03; SCR-03.</w:t>
            </w:r>
          </w:p>
        </w:tc>
      </w:tr>
    </w:tbl>
    <w:p w14:paraId="63B9BD5D" w14:textId="77777777" w:rsidR="00C12B56" w:rsidRPr="00EA27B5" w:rsidRDefault="00000000">
      <w:pPr>
        <w:pStyle w:val="Ttulo3"/>
        <w:keepNext/>
        <w:spacing w:before="220" w:after="100"/>
        <w:rPr>
          <w:rFonts w:ascii="Arial" w:hAnsi="Arial" w:cs="Arial"/>
        </w:rPr>
      </w:pPr>
      <w:r w:rsidRPr="00EA27B5">
        <w:rPr>
          <w:rFonts w:ascii="Arial" w:hAnsi="Arial" w:cs="Arial"/>
          <w:color w:val="000000"/>
        </w:rPr>
        <w:t>RF-14. Administrar plantilla documental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232"/>
        <w:gridCol w:w="7128"/>
      </w:tblGrid>
      <w:tr w:rsidR="00C12B56" w:rsidRPr="00EA27B5" w14:paraId="3C7ADFB0"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67A275E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E92B01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color w:val="000000"/>
                <w:sz w:val="20"/>
                <w:szCs w:val="20"/>
              </w:rPr>
              <w:t>RF-14</w:t>
            </w:r>
          </w:p>
        </w:tc>
      </w:tr>
      <w:tr w:rsidR="00C12B56" w:rsidRPr="00EA27B5" w14:paraId="15411304"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50E441A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FB7478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El sistema debe permitir al administrador versionar una plantilla documental y sus campos de combinación.</w:t>
            </w:r>
          </w:p>
        </w:tc>
      </w:tr>
      <w:tr w:rsidR="00C12B56" w:rsidRPr="00EA27B5" w14:paraId="15835A28"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7C8340A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254AD2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Administrador</w:t>
            </w:r>
          </w:p>
        </w:tc>
      </w:tr>
      <w:tr w:rsidR="00C12B56" w:rsidRPr="00EA27B5" w14:paraId="4AA23E8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6B2671B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Supuesto de la visión; requiere validación administrativa. No confirmado por la asesora real.</w:t>
            </w:r>
          </w:p>
        </w:tc>
      </w:tr>
      <w:tr w:rsidR="00C12B56" w:rsidRPr="00EA27B5" w14:paraId="011A26F1"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4D44F49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96920B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Media</w:t>
            </w:r>
          </w:p>
        </w:tc>
      </w:tr>
      <w:tr w:rsidR="00C12B56" w:rsidRPr="00EA27B5" w14:paraId="1DC06A4E"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6354A01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Administrador carga plantilla y mapea campos obligatorios; previsualización con datos ficticios sin campos sin resolver habilita su activación. Conservar versión anterior; asesora no puede activar una plantilla. Una solicitud ya generada conserva la versión con la que se produjo.</w:t>
            </w:r>
          </w:p>
        </w:tc>
      </w:tr>
      <w:tr w:rsidR="00C12B56" w:rsidRPr="00EA27B5" w14:paraId="4371EA59"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79BAFDC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5A704D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CU-10</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Estado</w:t>
            </w:r>
          </w:p>
        </w:tc>
        <w:tc>
          <w:tcPr>
            <w:tcW w:type="dxa" w:w="7128"/>
            <w:vAlign w:val="center"/>
            <w:shd w:fill="FFFFFF"/>
          </w:tcPr>
          <w:p>
            <w:pPr>
              <w:keepNext w:val="0"/>
              <w:widowControl/>
              <w:spacing w:after="40" w:before="40" w:line="240" w:lineRule="auto"/>
              <w:jc w:val="left"/>
            </w:pPr>
            <w:r>
              <w:rPr>
                <w:rFonts w:ascii="Arial" w:hAnsi="Arial"/>
                <w:b w:val="0"/>
                <w:color w:val="000000"/>
                <w:sz w:val="20"/>
              </w:rPr>
              <w:t>Propuesto; revisión de la versión vigente pendiente.</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Relaciones</w:t>
            </w:r>
          </w:p>
        </w:tc>
        <w:tc>
          <w:tcPr>
            <w:tcW w:type="dxa" w:w="7128"/>
            <w:vAlign w:val="center"/>
            <w:shd w:fill="FFFFFF"/>
          </w:tcPr>
          <w:p>
            <w:pPr>
              <w:keepNext w:val="0"/>
              <w:widowControl/>
              <w:spacing w:after="40" w:before="40" w:line="240" w:lineRule="auto"/>
              <w:jc w:val="left"/>
            </w:pPr>
            <w:r>
              <w:rPr>
                <w:rFonts w:ascii="Arial" w:hAnsi="Arial"/>
                <w:b w:val="0"/>
                <w:color w:val="000000"/>
                <w:sz w:val="20"/>
              </w:rPr>
              <w:t>RF-05; RF-15; SCR-16.</w:t>
            </w:r>
          </w:p>
        </w:tc>
      </w:tr>
    </w:tbl>
    <w:p w14:paraId="0438394B" w14:textId="77777777" w:rsidR="00C12B56" w:rsidRPr="00EA27B5" w:rsidRDefault="00000000">
      <w:pPr>
        <w:pStyle w:val="Ttulo3"/>
        <w:keepNext/>
        <w:spacing w:before="220" w:after="100"/>
        <w:rPr>
          <w:rFonts w:ascii="Arial" w:hAnsi="Arial" w:cs="Arial"/>
        </w:rPr>
      </w:pPr>
      <w:r w:rsidRPr="00EA27B5">
        <w:rPr>
          <w:rFonts w:ascii="Arial" w:hAnsi="Arial" w:cs="Arial"/>
          <w:color w:val="000000"/>
        </w:rPr>
        <w:lastRenderedPageBreak/>
        <w:t>RF-15. Controlar acceso por 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232"/>
        <w:gridCol w:w="7128"/>
      </w:tblGrid>
      <w:tr w:rsidR="00C12B56" w:rsidRPr="00EA27B5" w14:paraId="760E59B8"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7BFAA75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9F3B90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color w:val="000000"/>
                <w:sz w:val="20"/>
                <w:szCs w:val="20"/>
              </w:rPr>
              <w:t>RF-15</w:t>
            </w:r>
          </w:p>
        </w:tc>
      </w:tr>
      <w:tr w:rsidR="00C12B56" w:rsidRPr="00EA27B5" w14:paraId="0BA8BCF6"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1F94E4A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E158C01"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El sistema debe restringir cada operación al rol de una sesión autenticada. Este requisito fue precisado en la versión 2.1, el 30 de septiembre de 2026, a partir de una observación de la docente.</w:t>
            </w:r>
          </w:p>
        </w:tc>
      </w:tr>
      <w:tr w:rsidR="00C12B56" w:rsidRPr="00EA27B5" w14:paraId="0C0F8411"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6365DE7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615594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Asesora; administrador; cliente (vista temporal limitada)</w:t>
            </w:r>
          </w:p>
        </w:tc>
      </w:tr>
      <w:tr w:rsidR="00C12B56" w:rsidRPr="00EA27B5" w14:paraId="5C71C8EA"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4A4A304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Supuesto técnico de la visión; S-06. Adenda 2.1: solicitud del autor tras observación docente (30/09/2026); no validación de agencia ni aprobación de la dupla.</w:t>
            </w:r>
          </w:p>
        </w:tc>
      </w:tr>
      <w:tr w:rsidR="00C12B56" w:rsidRPr="00EA27B5" w14:paraId="6A84A7D1"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14359CB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7CACF6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Alta</w:t>
            </w:r>
          </w:p>
        </w:tc>
      </w:tr>
      <w:tr w:rsidR="00C12B56" w:rsidRPr="00EA27B5" w14:paraId="2804C3A0"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7E26FC9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Sin sesión no se permite leer ni modificar información comercial protegida. Credenciales válidas obtienen el rol de la cuenta: asesora accede a CU-01 a CU-09, CU-11 y CU-12; administrador únicamente a CU-07, CU-10 y CU-11. Una operación no permitida muestra Acceso denegado sin revelar datos ni cambiarlos. Comprobar también el alcance del registro, no solo el menú. El cliente solo confirma recepción o acepta/rechaza acuerdos no críticos de la entrega presentada, en vista temporal iniciada por la asesora; salir exige reautenticación de la asesora. Tras 15 minutos sin actividad se bloquea la sesión. Cerrar sesión revoca el acceso. Probar enlaces directos y solicitudes manipuladas en la implementación; Figma únicamente simula navegación y estado.</w:t>
            </w:r>
          </w:p>
        </w:tc>
      </w:tr>
      <w:tr w:rsidR="00C12B56" w:rsidRPr="00EA27B5" w14:paraId="3F47046A"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59D1A3B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A81C3F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CU-11</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Estado</w:t>
            </w:r>
          </w:p>
        </w:tc>
        <w:tc>
          <w:tcPr>
            <w:tcW w:type="dxa" w:w="7128"/>
            <w:vAlign w:val="center"/>
            <w:shd w:fill="FFFFFF"/>
          </w:tcPr>
          <w:p>
            <w:pPr>
              <w:keepNext w:val="0"/>
              <w:widowControl/>
              <w:spacing w:after="40" w:before="40" w:line="240" w:lineRule="auto"/>
              <w:jc w:val="left"/>
            </w:pPr>
            <w:r>
              <w:rPr>
                <w:rFonts w:ascii="Arial" w:hAnsi="Arial"/>
                <w:b w:val="0"/>
                <w:color w:val="000000"/>
                <w:sz w:val="20"/>
              </w:rPr>
              <w:t>Propuesto; revisión de la versión vigente pendiente.</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Relaciones</w:t>
            </w:r>
          </w:p>
        </w:tc>
        <w:tc>
          <w:tcPr>
            <w:tcW w:type="dxa" w:w="7128"/>
            <w:vAlign w:val="center"/>
            <w:shd w:fill="FFFFFF"/>
          </w:tcPr>
          <w:p>
            <w:pPr>
              <w:keepNext w:val="0"/>
              <w:widowControl/>
              <w:spacing w:after="40" w:before="40" w:line="240" w:lineRule="auto"/>
              <w:jc w:val="left"/>
            </w:pPr>
            <w:r>
              <w:rPr>
                <w:rFonts w:ascii="Arial" w:hAnsi="Arial"/>
                <w:b w:val="0"/>
                <w:color w:val="000000"/>
                <w:sz w:val="20"/>
              </w:rPr>
              <w:t>RNF-03; RNF-09; SCR-17 y variantes, SCR-19 a SCR-23.</w:t>
            </w:r>
          </w:p>
        </w:tc>
      </w:tr>
    </w:tbl>
    <w:p w14:paraId="228126C2" w14:textId="77777777" w:rsidR="00C12B56" w:rsidRPr="00EA27B5" w:rsidRDefault="00000000">
      <w:pPr>
        <w:pStyle w:val="Ttulo3"/>
        <w:keepNext/>
        <w:spacing w:before="220" w:after="100"/>
        <w:rPr>
          <w:rFonts w:ascii="Arial" w:hAnsi="Arial" w:cs="Arial"/>
        </w:rPr>
      </w:pPr>
      <w:r w:rsidRPr="00EA27B5">
        <w:rPr>
          <w:rFonts w:ascii="Arial" w:hAnsi="Arial" w:cs="Arial"/>
          <w:color w:val="000000"/>
        </w:rPr>
        <w:t>RF-16. Reservar prueba de manejo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232"/>
        <w:gridCol w:w="7128"/>
      </w:tblGrid>
      <w:tr w:rsidR="00C12B56" w:rsidRPr="00EA27B5" w14:paraId="4FAB9B62"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4FB8A88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7A2745B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color w:val="000000"/>
                <w:sz w:val="20"/>
                <w:szCs w:val="20"/>
              </w:rPr>
              <w:t>RF-16</w:t>
            </w:r>
          </w:p>
        </w:tc>
      </w:tr>
      <w:tr w:rsidR="00C12B56" w:rsidRPr="00EA27B5" w14:paraId="0195FD2C"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0574E721"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0D39F5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El sistema debe registrar la reserva de un vehículo demo con licencia vigente y separación temporal suficiente.</w:t>
            </w:r>
          </w:p>
        </w:tc>
      </w:tr>
      <w:tr w:rsidR="00C12B56" w:rsidRPr="00EA27B5" w14:paraId="63DB00B5"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721E259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9963E2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Asesora</w:t>
            </w:r>
          </w:p>
        </w:tc>
      </w:tr>
      <w:tr w:rsidR="00C12B56" w:rsidRPr="00EA27B5" w14:paraId="4CDDADFF"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63B715D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Supuesto explícito de la visión previa; S-05. No confirmado por la asesora real.</w:t>
            </w:r>
          </w:p>
        </w:tc>
      </w:tr>
      <w:tr w:rsidR="00C12B56" w:rsidRPr="00EA27B5" w14:paraId="6C67A6D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6F68F80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8FF7CE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Media</w:t>
            </w:r>
          </w:p>
        </w:tc>
      </w:tr>
      <w:tr w:rsidR="00C12B56" w:rsidRPr="00EA27B5" w14:paraId="0B90BD07"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5F77BE9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Sin licencia registrada y vigente a la fecha de prueba, rechazar reserva. Rechazar traslape y margen menor de 20 minutos entre reservas del mismo demo; aceptar 20 minutos exactos. Capturar inicio y fin y conservar motivo de rechazo.</w:t>
            </w:r>
          </w:p>
        </w:tc>
      </w:tr>
      <w:tr w:rsidR="00C12B56" w:rsidRPr="00EA27B5" w14:paraId="77F77D36"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4AB07A8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F5A583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CU-12</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Estado</w:t>
            </w:r>
          </w:p>
        </w:tc>
        <w:tc>
          <w:tcPr>
            <w:tcW w:type="dxa" w:w="7128"/>
            <w:vAlign w:val="center"/>
            <w:shd w:fill="FFFFFF"/>
          </w:tcPr>
          <w:p>
            <w:pPr>
              <w:keepNext w:val="0"/>
              <w:widowControl/>
              <w:spacing w:after="40" w:before="40" w:line="240" w:lineRule="auto"/>
              <w:jc w:val="left"/>
            </w:pPr>
            <w:r>
              <w:rPr>
                <w:rFonts w:ascii="Arial" w:hAnsi="Arial"/>
                <w:b w:val="0"/>
                <w:color w:val="000000"/>
                <w:sz w:val="20"/>
              </w:rPr>
              <w:t>Propuesto; revisión de la versión vigente pendiente.</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Relaciones</w:t>
            </w:r>
          </w:p>
        </w:tc>
        <w:tc>
          <w:tcPr>
            <w:tcW w:type="dxa" w:w="7128"/>
            <w:vAlign w:val="center"/>
            <w:shd w:fill="FFFFFF"/>
          </w:tcPr>
          <w:p>
            <w:pPr>
              <w:keepNext w:val="0"/>
              <w:widowControl/>
              <w:spacing w:after="40" w:before="40" w:line="240" w:lineRule="auto"/>
              <w:jc w:val="left"/>
            </w:pPr>
            <w:r>
              <w:rPr>
                <w:rFonts w:ascii="Arial" w:hAnsi="Arial"/>
                <w:b w:val="0"/>
                <w:color w:val="000000"/>
                <w:sz w:val="20"/>
              </w:rPr>
              <w:t>RN-05; RF-10; SCR-18.</w:t>
            </w:r>
          </w:p>
        </w:tc>
      </w:tr>
    </w:tbl>
    <w:p w14:paraId="6C8B8038" w14:textId="77777777" w:rsidR="00C12B56" w:rsidRPr="00EA27B5" w:rsidRDefault="00000000">
      <w:pPr>
        <w:pStyle w:val="Ttulo3"/>
        <w:keepNext/>
        <w:spacing w:before="220" w:after="100"/>
        <w:rPr>
          <w:rFonts w:ascii="Arial" w:hAnsi="Arial" w:cs="Arial"/>
        </w:rPr>
      </w:pPr>
      <w:r w:rsidRPr="00EA27B5">
        <w:rPr>
          <w:rFonts w:ascii="Arial" w:hAnsi="Arial" w:cs="Arial"/>
          <w:color w:val="000000"/>
        </w:rPr>
        <w:lastRenderedPageBreak/>
        <w:t>RF-17. Sincronizar bitácora en Sheets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232"/>
        <w:gridCol w:w="7128"/>
      </w:tblGrid>
      <w:tr w:rsidR="00C12B56" w:rsidRPr="00EA27B5" w14:paraId="4A8797D7"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3EC2CB1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1F54C9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color w:val="000000"/>
                <w:sz w:val="20"/>
                <w:szCs w:val="20"/>
              </w:rPr>
              <w:t>RF-17</w:t>
            </w:r>
          </w:p>
        </w:tc>
      </w:tr>
      <w:tr w:rsidR="00C12B56" w:rsidRPr="00EA27B5" w14:paraId="599855CB"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4ED8F74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4937FB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El sistema debe sincronizar un registro comercial finalizado con la hoja corporativa autorizada de Google Sheets.</w:t>
            </w:r>
          </w:p>
        </w:tc>
      </w:tr>
      <w:tr w:rsidR="00C12B56" w:rsidRPr="00EA27B5" w14:paraId="1E138407"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4420286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0BA171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 xml:space="preserve">Asesora; administrador; Google </w:t>
            </w:r>
            <w:proofErr w:type="spellStart"/>
            <w:r w:rsidRPr="00EA27B5">
              <w:rPr>
                <w:rFonts w:ascii="Arial" w:hAnsi="Arial" w:cs="Arial"/>
                <w:b w:val="0"/>
                <w:color w:val="000000"/>
                <w:sz w:val="20"/>
                <w:szCs w:val="20"/>
              </w:rPr>
              <w:t>Workspace</w:t>
            </w:r>
            <w:proofErr w:type="spellEnd"/>
            <w:r w:rsidRPr="00EA27B5">
              <w:rPr>
                <w:rFonts w:ascii="Arial" w:hAnsi="Arial" w:cs="Arial"/>
                <w:b w:val="0"/>
                <w:color w:val="000000"/>
                <w:sz w:val="20"/>
                <w:szCs w:val="20"/>
              </w:rPr>
              <w:t xml:space="preserve"> (sistema externo)</w:t>
            </w:r>
          </w:p>
        </w:tc>
      </w:tr>
      <w:tr w:rsidR="00C12B56" w:rsidRPr="00EA27B5" w14:paraId="25001BB4"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6DBCB16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Decisión técnica heredada de RF-08 v1.1; S-03. No confirmado por la asesora real.</w:t>
            </w:r>
          </w:p>
        </w:tc>
      </w:tr>
      <w:tr w:rsidR="00C12B56" w:rsidRPr="00EA27B5" w14:paraId="353FDE01"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1033908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53D21A1"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Media</w:t>
            </w:r>
          </w:p>
        </w:tc>
      </w:tr>
      <w:tr w:rsidR="00C12B56" w:rsidRPr="00EA27B5" w14:paraId="4920CBC8"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6E348EE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Fila incluye ID/versión, fecha, referencia del prospecto, VIN y estado; no incluir documentos ni claves. Tres reintentos de una versión dejan una sola fila lógica. Una versión remota incompatible se marca Conflicto y no sobrescribe silenciosamente.</w:t>
            </w:r>
          </w:p>
        </w:tc>
      </w:tr>
      <w:tr w:rsidR="00C12B56" w:rsidRPr="00EA27B5" w14:paraId="36D77556"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0A368B81"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992912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CU-07</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Estado</w:t>
            </w:r>
          </w:p>
        </w:tc>
        <w:tc>
          <w:tcPr>
            <w:tcW w:type="dxa" w:w="7128"/>
            <w:vAlign w:val="center"/>
            <w:shd w:fill="FFFFFF"/>
          </w:tcPr>
          <w:p>
            <w:pPr>
              <w:keepNext w:val="0"/>
              <w:widowControl/>
              <w:spacing w:after="40" w:before="40" w:line="240" w:lineRule="auto"/>
              <w:jc w:val="left"/>
            </w:pPr>
            <w:r>
              <w:rPr>
                <w:rFonts w:ascii="Arial" w:hAnsi="Arial"/>
                <w:b w:val="0"/>
                <w:color w:val="000000"/>
                <w:sz w:val="20"/>
              </w:rPr>
              <w:t>Propuesto; revisión de la versión vigente pendiente.</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Relaciones</w:t>
            </w:r>
          </w:p>
        </w:tc>
        <w:tc>
          <w:tcPr>
            <w:tcW w:type="dxa" w:w="7128"/>
            <w:vAlign w:val="center"/>
            <w:shd w:fill="FFFFFF"/>
          </w:tcPr>
          <w:p>
            <w:pPr>
              <w:keepNext w:val="0"/>
              <w:widowControl/>
              <w:spacing w:after="40" w:before="40" w:line="240" w:lineRule="auto"/>
              <w:jc w:val="left"/>
            </w:pPr>
            <w:r>
              <w:rPr>
                <w:rFonts w:ascii="Arial" w:hAnsi="Arial"/>
                <w:b w:val="0"/>
                <w:color w:val="000000"/>
                <w:sz w:val="20"/>
              </w:rPr>
              <w:t>RF-08; RNF-08; SCR-15.</w:t>
            </w:r>
          </w:p>
        </w:tc>
      </w:tr>
    </w:tbl>
    <w:p w14:paraId="02BD3ADD" w14:textId="77777777" w:rsidR="00C12B56" w:rsidRPr="00EA27B5" w:rsidRDefault="00000000">
      <w:pPr>
        <w:pStyle w:val="Ttulo1"/>
        <w:keepNext/>
        <w:pageBreakBefore/>
        <w:spacing w:after="200"/>
        <w:rPr>
          <w:rFonts w:ascii="Arial" w:hAnsi="Arial" w:cs="Arial"/>
        </w:rPr>
      </w:pPr>
      <w:r w:rsidRPr="00EA27B5">
        <w:rPr>
          <w:rFonts w:ascii="Arial" w:hAnsi="Arial" w:cs="Arial"/>
          <w:color w:val="000000"/>
        </w:rPr>
        <w:lastRenderedPageBreak/>
        <w:t>5. Requisitos no funcionales</w:t>
      </w:r>
    </w:p>
    <w:p w14:paraId="3087E2DD" w14:textId="77777777" w:rsidR="00C12B56" w:rsidRPr="00EA27B5" w:rsidRDefault="00000000">
      <w:pPr>
        <w:pStyle w:val="Ttulo2"/>
        <w:keepNext/>
        <w:spacing w:before="260" w:after="140"/>
        <w:rPr>
          <w:rFonts w:ascii="Arial" w:hAnsi="Arial" w:cs="Arial"/>
        </w:rPr>
      </w:pPr>
      <w:r w:rsidRPr="00EA27B5">
        <w:rPr>
          <w:rFonts w:ascii="Arial" w:hAnsi="Arial" w:cs="Arial"/>
          <w:color w:val="000000"/>
        </w:rPr>
        <w:t>5.1 Condiciones de prueba</w:t>
      </w:r>
    </w:p>
    <w:p w14:paraId="68170310" w14:textId="77777777" w:rsidR="00C12B56" w:rsidRPr="00EA27B5" w:rsidRDefault="00000000">
      <w:pPr>
        <w:spacing w:after="140" w:line="264" w:lineRule="auto"/>
        <w:jc w:val="both"/>
        <w:rPr>
          <w:rFonts w:ascii="Arial" w:hAnsi="Arial" w:cs="Arial"/>
        </w:rPr>
      </w:pPr>
      <w:r w:rsidRPr="00EA27B5">
        <w:rPr>
          <w:rFonts w:ascii="Arial" w:hAnsi="Arial" w:cs="Arial"/>
        </w:rPr>
        <w:t>Cada requisito no funcional se formula con una métrica verificable. Las condiciones propuestas para las pruebas son un teléfono con 4 GB de RAM, datos de prueba ficticios y al menos un dispositivo iOS para comprobar la compatibilidad, registrando en cada caso el modelo, el sistema, el tamaño del corpus y la duración. Las cifras son metas técnicas pendientes de aceptación (S-06); no provienen de mediciones realizadas en la entrevista y no se declaran cumplidas. Todos los requisitos tienen prioridad alta y se encuentran en estado «propuesto», con la prueba de implementación pendiente.</w:t>
      </w:r>
    </w:p>
    <w:p w14:paraId="55DD784B" w14:textId="77777777" w:rsidR="00C12B56" w:rsidRPr="00EA27B5" w:rsidRDefault="00000000">
      <w:pPr>
        <w:pStyle w:val="Ttulo2"/>
        <w:keepNext/>
        <w:spacing w:before="260" w:after="140"/>
        <w:rPr>
          <w:rFonts w:ascii="Arial" w:hAnsi="Arial" w:cs="Arial"/>
        </w:rPr>
      </w:pPr>
      <w:r w:rsidRPr="00EA27B5">
        <w:rPr>
          <w:rFonts w:ascii="Arial" w:hAnsi="Arial" w:cs="Arial"/>
          <w:color w:val="000000"/>
        </w:rPr>
        <w:t>5.2 Fichas de requisitos no funcionales</w:t>
      </w:r>
    </w:p>
    <w:p w14:paraId="2C5CBC46" w14:textId="77777777" w:rsidR="00C12B56" w:rsidRPr="00EA27B5" w:rsidRDefault="00000000">
      <w:pPr>
        <w:pStyle w:val="Ttulo3"/>
        <w:keepNext/>
        <w:spacing w:before="220" w:after="100"/>
        <w:rPr>
          <w:rFonts w:ascii="Arial" w:hAnsi="Arial" w:cs="Arial"/>
        </w:rPr>
      </w:pPr>
      <w:r w:rsidRPr="00EA27B5">
        <w:rPr>
          <w:rFonts w:ascii="Arial" w:hAnsi="Arial" w:cs="Arial"/>
          <w:color w:val="000000"/>
        </w:rPr>
        <w:t>RNF-01. Tiempo de cotización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232"/>
        <w:gridCol w:w="7128"/>
      </w:tblGrid>
      <w:tr w:rsidR="00C12B56" w:rsidRPr="00EA27B5" w14:paraId="385EFACB"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7CAF99E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77B00FE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color w:val="000000"/>
                <w:sz w:val="20"/>
                <w:szCs w:val="20"/>
              </w:rPr>
              <w:t>RNF-01</w:t>
            </w:r>
          </w:p>
        </w:tc>
      </w:tr>
      <w:tr w:rsidR="00C12B56" w:rsidRPr="00EA27B5" w14:paraId="5D66D6AC"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2EC80A8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Categoría</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B497DA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Rendimiento</w:t>
            </w:r>
          </w:p>
        </w:tc>
      </w:tr>
      <w:tr w:rsidR="00C12B56" w:rsidRPr="00EA27B5" w14:paraId="065E7928"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4D465E3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F9A87F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El sistema debe recalcular y presentar la cuota en un máximo de 500 ms.</w:t>
            </w:r>
          </w:p>
        </w:tc>
      </w:tr>
      <w:tr w:rsidR="00C12B56" w:rsidRPr="00EA27B5" w14:paraId="7BC9F916"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715A9B0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Métrica y umbral</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BF9DE1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500 ms o menos en al menos 95 de 100 cambios de entrada.</w:t>
            </w:r>
          </w:p>
        </w:tc>
      </w:tr>
      <w:tr w:rsidR="00C12B56" w:rsidRPr="00EA27B5" w14:paraId="2CFE98F9"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0E65ADF1"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DCEAE3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S-06. Decisión técnica; no proviene de una medición de la entrevista. Relacionado con RF-01 y H-01.</w:t>
            </w:r>
          </w:p>
        </w:tc>
      </w:tr>
      <w:tr w:rsidR="00C12B56" w:rsidRPr="00EA27B5" w14:paraId="2891DFDC"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3E3F616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08850D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Alta</w:t>
            </w:r>
          </w:p>
        </w:tc>
      </w:tr>
      <w:tr w:rsidR="00C12B56" w:rsidRPr="00EA27B5" w14:paraId="4116A290"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7F45C4A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Forma de verificación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Medir desde cambio de entrada hasta siguiente render visible, sin peticiones de red; conjunto fijo de 100 escenarios en dispositivo de referencia.</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Justificación del límite</w:t>
            </w:r>
          </w:p>
        </w:tc>
        <w:tc>
          <w:tcPr>
            <w:tcW w:type="dxa" w:w="7128"/>
            <w:vAlign w:val="center"/>
            <w:shd w:fill="FFFFFF"/>
          </w:tcPr>
          <w:p>
            <w:pPr>
              <w:keepNext w:val="0"/>
              <w:widowControl/>
              <w:spacing w:after="40" w:before="40" w:line="240" w:lineRule="auto"/>
              <w:jc w:val="left"/>
            </w:pPr>
            <w:r>
              <w:rPr>
                <w:rFonts w:ascii="Arial" w:hAnsi="Arial"/>
                <w:b w:val="0"/>
                <w:color w:val="000000"/>
                <w:sz w:val="20"/>
              </w:rPr>
              <w:t>500 ms es una meta propuesta para preservar la conversación; no procede de una medición de la entrevista.</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Estado</w:t>
            </w:r>
          </w:p>
        </w:tc>
        <w:tc>
          <w:tcPr>
            <w:tcW w:type="dxa" w:w="7128"/>
            <w:vAlign w:val="center"/>
            <w:shd w:fill="FFFFFF"/>
          </w:tcPr>
          <w:p>
            <w:pPr>
              <w:keepNext w:val="0"/>
              <w:widowControl/>
              <w:spacing w:after="40" w:before="40" w:line="240" w:lineRule="auto"/>
              <w:jc w:val="left"/>
            </w:pPr>
            <w:r>
              <w:rPr>
                <w:rFonts w:ascii="Arial" w:hAnsi="Arial"/>
                <w:b w:val="0"/>
                <w:color w:val="000000"/>
                <w:sz w:val="20"/>
              </w:rPr>
              <w:t>Propuesto; prueba de implementación pendiente.</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Relaciones</w:t>
            </w:r>
          </w:p>
        </w:tc>
        <w:tc>
          <w:tcPr>
            <w:tcW w:type="dxa" w:w="7128"/>
            <w:vAlign w:val="center"/>
            <w:shd w:fill="FFFFFF"/>
          </w:tcPr>
          <w:p>
            <w:pPr>
              <w:keepNext w:val="0"/>
              <w:widowControl/>
              <w:spacing w:after="40" w:before="40" w:line="240" w:lineRule="auto"/>
              <w:jc w:val="left"/>
            </w:pPr>
            <w:r>
              <w:rPr>
                <w:rFonts w:ascii="Arial" w:hAnsi="Arial"/>
                <w:b w:val="0"/>
                <w:color w:val="000000"/>
                <w:sz w:val="20"/>
              </w:rPr>
              <w:t>RF-01.</w:t>
            </w:r>
          </w:p>
        </w:tc>
      </w:tr>
    </w:tbl>
    <w:p w14:paraId="1C673FB0" w14:textId="77777777" w:rsidR="00C12B56" w:rsidRPr="00EA27B5" w:rsidRDefault="00000000">
      <w:pPr>
        <w:pStyle w:val="Ttulo3"/>
        <w:keepNext/>
        <w:spacing w:before="220" w:after="100"/>
        <w:rPr>
          <w:rFonts w:ascii="Arial" w:hAnsi="Arial" w:cs="Arial"/>
        </w:rPr>
      </w:pPr>
      <w:r w:rsidRPr="00EA27B5">
        <w:rPr>
          <w:rFonts w:ascii="Arial" w:hAnsi="Arial" w:cs="Arial"/>
          <w:color w:val="000000"/>
        </w:rPr>
        <w:t>RNF-02. Respuesta de ingesta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232"/>
        <w:gridCol w:w="7128"/>
      </w:tblGrid>
      <w:tr w:rsidR="00C12B56" w:rsidRPr="00EA27B5" w14:paraId="6C05B572"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4003007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4E3540D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color w:val="000000"/>
                <w:sz w:val="20"/>
                <w:szCs w:val="20"/>
              </w:rPr>
              <w:t>RNF-02</w:t>
            </w:r>
          </w:p>
        </w:tc>
      </w:tr>
      <w:tr w:rsidR="00C12B56" w:rsidRPr="00EA27B5" w14:paraId="18A8B258"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320ED6D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Categoría</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E54DCD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Rendimiento</w:t>
            </w:r>
          </w:p>
        </w:tc>
      </w:tr>
      <w:tr w:rsidR="00C12B56" w:rsidRPr="00EA27B5" w14:paraId="5B19F884"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1ACEA13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40BFDF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El sistema debe acusar la selección de un archivo en menos de 200 ms y procesar un archivo de texto compatible de hasta 10 MB en 2 s o menos.</w:t>
            </w:r>
          </w:p>
        </w:tc>
      </w:tr>
      <w:tr w:rsidR="00C12B56" w:rsidRPr="00EA27B5" w14:paraId="1D659ED9"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0E5FC45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Métrica y umbral</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AFCC03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Menos de 200 ms de acuse; 2 s o menos en al menos 19 de 20 pruebas.</w:t>
            </w:r>
          </w:p>
        </w:tc>
      </w:tr>
      <w:tr w:rsidR="00C12B56" w:rsidRPr="00EA27B5" w14:paraId="2BB8E3BF"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5E8BA12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DB2497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S-06. Relacionado con RF-03 y RF-13.</w:t>
            </w:r>
          </w:p>
        </w:tc>
      </w:tr>
      <w:tr w:rsidR="00C12B56" w:rsidRPr="00EA27B5" w14:paraId="54BF76A9"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6F05F2D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2424E3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Alta</w:t>
            </w:r>
          </w:p>
        </w:tc>
      </w:tr>
      <w:tr w:rsidR="00C12B56" w:rsidRPr="00EA27B5" w14:paraId="6CF968A0"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503813B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Forma de verificación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Probar corpus de PDF con texto, DOCX, XLSX y metadatos JPEG/PNG. A los 2 s mostrar progreso si continúa y ofrecer cancelar; archivos cifrados se miden después de abrirlos. No incluye OCR.</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Justificación del límite</w:t>
            </w:r>
          </w:p>
        </w:tc>
        <w:tc>
          <w:tcPr>
            <w:tcW w:type="dxa" w:w="7128"/>
            <w:vAlign w:val="center"/>
            <w:shd w:fill="FFFFFF"/>
          </w:tcPr>
          <w:p>
            <w:pPr>
              <w:keepNext w:val="0"/>
              <w:widowControl/>
              <w:spacing w:after="40" w:before="40" w:line="240" w:lineRule="auto"/>
              <w:jc w:val="left"/>
            </w:pPr>
            <w:r>
              <w:rPr>
                <w:rFonts w:ascii="Arial" w:hAnsi="Arial"/>
                <w:b w:val="0"/>
                <w:color w:val="000000"/>
                <w:sz w:val="20"/>
              </w:rPr>
              <w:t>La meta busca evitar incertidumbre y mantener la interfaz utilizable; separar confirmación de finalización evita equiparar procesamiento con bloqueo de la interfaz.</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Estado</w:t>
            </w:r>
          </w:p>
        </w:tc>
        <w:tc>
          <w:tcPr>
            <w:tcW w:type="dxa" w:w="7128"/>
            <w:vAlign w:val="center"/>
            <w:shd w:fill="FFFFFF"/>
          </w:tcPr>
          <w:p>
            <w:pPr>
              <w:keepNext w:val="0"/>
              <w:widowControl/>
              <w:spacing w:after="40" w:before="40" w:line="240" w:lineRule="auto"/>
              <w:jc w:val="left"/>
            </w:pPr>
            <w:r>
              <w:rPr>
                <w:rFonts w:ascii="Arial" w:hAnsi="Arial"/>
                <w:b w:val="0"/>
                <w:color w:val="000000"/>
                <w:sz w:val="20"/>
              </w:rPr>
              <w:t>Propuesto; prueba de implementación pendiente.</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Relaciones</w:t>
            </w:r>
          </w:p>
        </w:tc>
        <w:tc>
          <w:tcPr>
            <w:tcW w:type="dxa" w:w="7128"/>
            <w:vAlign w:val="center"/>
            <w:shd w:fill="FFFFFF"/>
          </w:tcPr>
          <w:p>
            <w:pPr>
              <w:keepNext w:val="0"/>
              <w:widowControl/>
              <w:spacing w:after="40" w:before="40" w:line="240" w:lineRule="auto"/>
              <w:jc w:val="left"/>
            </w:pPr>
            <w:r>
              <w:rPr>
                <w:rFonts w:ascii="Arial" w:hAnsi="Arial"/>
                <w:b w:val="0"/>
                <w:color w:val="000000"/>
                <w:sz w:val="20"/>
              </w:rPr>
              <w:t>RF-03; RF-13.</w:t>
            </w:r>
          </w:p>
        </w:tc>
      </w:tr>
    </w:tbl>
    <w:p w14:paraId="372FBAAF" w14:textId="77777777" w:rsidR="00C12B56" w:rsidRPr="00EA27B5" w:rsidRDefault="00000000">
      <w:pPr>
        <w:pStyle w:val="Ttulo3"/>
        <w:keepNext/>
        <w:spacing w:before="220" w:after="100"/>
        <w:rPr>
          <w:rFonts w:ascii="Arial" w:hAnsi="Arial" w:cs="Arial"/>
        </w:rPr>
      </w:pPr>
      <w:r w:rsidRPr="00EA27B5">
        <w:rPr>
          <w:rFonts w:ascii="Arial" w:hAnsi="Arial" w:cs="Arial"/>
          <w:color w:val="000000"/>
        </w:rPr>
        <w:lastRenderedPageBreak/>
        <w:t>RNF-03. Confidencialidad local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232"/>
        <w:gridCol w:w="7128"/>
      </w:tblGrid>
      <w:tr w:rsidR="00C12B56" w:rsidRPr="00EA27B5" w14:paraId="73081C72"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3D19AF7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1D6CD3D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color w:val="000000"/>
                <w:sz w:val="20"/>
                <w:szCs w:val="20"/>
              </w:rPr>
              <w:t>RNF-03</w:t>
            </w:r>
          </w:p>
        </w:tc>
      </w:tr>
      <w:tr w:rsidR="00C12B56" w:rsidRPr="00EA27B5" w14:paraId="012CB559"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193841D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Categoría</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E42BBD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Seguridad</w:t>
            </w:r>
          </w:p>
        </w:tc>
      </w:tr>
      <w:tr w:rsidR="00C12B56" w:rsidRPr="00EA27B5" w14:paraId="24793F3D"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2B35B81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6E3993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El sistema debe cifrar los documentos y campos personales persistidos con AES-GCM de 256 bits y evitar secretos en los registros.</w:t>
            </w:r>
          </w:p>
        </w:tc>
      </w:tr>
      <w:tr w:rsidR="00C12B56" w:rsidRPr="00EA27B5" w14:paraId="0452B01B"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5A7BD32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Métrica y umbral</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B5FC69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Cero nombres, teléfonos o contenido documental legibles en texto plano; vector de inicialización distinto en cada cifrado.</w:t>
            </w:r>
          </w:p>
        </w:tc>
      </w:tr>
      <w:tr w:rsidR="00C12B56" w:rsidRPr="00EA27B5" w14:paraId="3760E877"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733AAB1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CC25C6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S-06. Decisión de diseño frente a la pérdida del dispositivo. Relacionado con RF-03 y RF-15.</w:t>
            </w:r>
          </w:p>
        </w:tc>
      </w:tr>
      <w:tr w:rsidR="00C12B56" w:rsidRPr="00EA27B5" w14:paraId="0041D53C"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1BC2E46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EC17F6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Alta</w:t>
            </w:r>
          </w:p>
        </w:tc>
      </w:tr>
      <w:tr w:rsidR="00C12B56" w:rsidRPr="00EA27B5" w14:paraId="5310E35A"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789E1C7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Forma de verificación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Con sesión bloqueada inspeccionar IndexedDB: cero nombres, teléfonos y contenido documental legibles en texto plano; verificar IV distinto por cifrado y ausencia de claves en logs/almacenamiento sin protección. Prueba de acceso sin desbloqueo debe fallar.</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Justificación del límite</w:t>
            </w:r>
          </w:p>
        </w:tc>
        <w:tc>
          <w:tcPr>
            <w:tcW w:type="dxa" w:w="7128"/>
            <w:vAlign w:val="center"/>
            <w:shd w:fill="FFFFFF"/>
          </w:tcPr>
          <w:p>
            <w:pPr>
              <w:keepNext w:val="0"/>
              <w:widowControl/>
              <w:spacing w:after="40" w:before="40" w:line="240" w:lineRule="auto"/>
              <w:jc w:val="left"/>
            </w:pPr>
            <w:r>
              <w:rPr>
                <w:rFonts w:ascii="Arial" w:hAnsi="Arial"/>
                <w:b w:val="0"/>
                <w:color w:val="000000"/>
                <w:sz w:val="20"/>
              </w:rPr>
              <w:t>Decisión de diseño frente a pérdida del dispositivo. Se exige gestión de claves: derivación mediante mecanismo de desbloqueo, clave utilizable solo durante sesión y eliminación de memoria al bloquear; no se afirma que una ley imponga este algoritmo concreto.</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Estado</w:t>
            </w:r>
          </w:p>
        </w:tc>
        <w:tc>
          <w:tcPr>
            <w:tcW w:type="dxa" w:w="7128"/>
            <w:vAlign w:val="center"/>
            <w:shd w:fill="FFFFFF"/>
          </w:tcPr>
          <w:p>
            <w:pPr>
              <w:keepNext w:val="0"/>
              <w:widowControl/>
              <w:spacing w:after="40" w:before="40" w:line="240" w:lineRule="auto"/>
              <w:jc w:val="left"/>
            </w:pPr>
            <w:r>
              <w:rPr>
                <w:rFonts w:ascii="Arial" w:hAnsi="Arial"/>
                <w:b w:val="0"/>
                <w:color w:val="000000"/>
                <w:sz w:val="20"/>
              </w:rPr>
              <w:t>Propuesto; prueba de implementación pendiente.</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Relaciones</w:t>
            </w:r>
          </w:p>
        </w:tc>
        <w:tc>
          <w:tcPr>
            <w:tcW w:type="dxa" w:w="7128"/>
            <w:vAlign w:val="center"/>
            <w:shd w:fill="FFFFFF"/>
          </w:tcPr>
          <w:p>
            <w:pPr>
              <w:keepNext w:val="0"/>
              <w:widowControl/>
              <w:spacing w:after="40" w:before="40" w:line="240" w:lineRule="auto"/>
              <w:jc w:val="left"/>
            </w:pPr>
            <w:r>
              <w:rPr>
                <w:rFonts w:ascii="Arial" w:hAnsi="Arial"/>
                <w:b w:val="0"/>
                <w:color w:val="000000"/>
                <w:sz w:val="20"/>
              </w:rPr>
              <w:t>RF-03; RF-15.</w:t>
            </w:r>
          </w:p>
        </w:tc>
      </w:tr>
    </w:tbl>
    <w:p w14:paraId="49EEC9B6" w14:textId="77777777" w:rsidR="00C12B56" w:rsidRPr="00EA27B5" w:rsidRDefault="00000000">
      <w:pPr>
        <w:pStyle w:val="Ttulo3"/>
        <w:keepNext/>
        <w:spacing w:before="220" w:after="100"/>
        <w:rPr>
          <w:rFonts w:ascii="Arial" w:hAnsi="Arial" w:cs="Arial"/>
        </w:rPr>
      </w:pPr>
      <w:r w:rsidRPr="00EA27B5">
        <w:rPr>
          <w:rFonts w:ascii="Arial" w:hAnsi="Arial" w:cs="Arial"/>
          <w:color w:val="000000"/>
        </w:rPr>
        <w:t>RNF-04. Confidencialidad de transmisión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232"/>
        <w:gridCol w:w="7128"/>
      </w:tblGrid>
      <w:tr w:rsidR="00C12B56" w:rsidRPr="00EA27B5" w14:paraId="04214CF0"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68BD390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3E41FA0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color w:val="000000"/>
                <w:sz w:val="20"/>
                <w:szCs w:val="20"/>
              </w:rPr>
              <w:t>RNF-04</w:t>
            </w:r>
          </w:p>
        </w:tc>
      </w:tr>
      <w:tr w:rsidR="00C12B56" w:rsidRPr="00EA27B5" w14:paraId="5A2F22BF"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0C9152B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Categoría</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E1F849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Seguridad</w:t>
            </w:r>
          </w:p>
        </w:tc>
      </w:tr>
      <w:tr w:rsidR="00C12B56" w:rsidRPr="00EA27B5" w14:paraId="699B4C5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5D54DD9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BC4D7E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 xml:space="preserve">El sistema debe usar HTTPS en todas las solicitudes externas y restringir el destino de los documentos a Google </w:t>
            </w:r>
            <w:proofErr w:type="spellStart"/>
            <w:r w:rsidRPr="00EA27B5">
              <w:rPr>
                <w:rFonts w:ascii="Arial" w:hAnsi="Arial" w:cs="Arial"/>
                <w:b w:val="0"/>
                <w:color w:val="000000"/>
                <w:sz w:val="20"/>
                <w:szCs w:val="20"/>
              </w:rPr>
              <w:t>Workspace</w:t>
            </w:r>
            <w:proofErr w:type="spellEnd"/>
            <w:r w:rsidRPr="00EA27B5">
              <w:rPr>
                <w:rFonts w:ascii="Arial" w:hAnsi="Arial" w:cs="Arial"/>
                <w:b w:val="0"/>
                <w:color w:val="000000"/>
                <w:sz w:val="20"/>
                <w:szCs w:val="20"/>
              </w:rPr>
              <w:t xml:space="preserve"> autorizado.</w:t>
            </w:r>
          </w:p>
        </w:tc>
      </w:tr>
      <w:tr w:rsidR="00C12B56" w:rsidRPr="00EA27B5" w14:paraId="628E2AC9"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05CBE7B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Métrica y umbral</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A852FF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100 % de las solicitudes por HTTPS, con TLS 1.2 o superior.</w:t>
            </w:r>
          </w:p>
        </w:tc>
      </w:tr>
      <w:tr w:rsidR="00C12B56" w:rsidRPr="00EA27B5" w14:paraId="49DA6C01"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030C5E3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C879E8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S-06. Relacionado con RF-02, RF-08 y RF-17.</w:t>
            </w:r>
          </w:p>
        </w:tc>
      </w:tr>
      <w:tr w:rsidR="00C12B56" w:rsidRPr="00EA27B5" w14:paraId="35A279C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5B6E389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E7E12C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Alta</w:t>
            </w:r>
          </w:p>
        </w:tc>
      </w:tr>
      <w:tr w:rsidR="00C12B56" w:rsidRPr="00EA27B5" w14:paraId="37423C8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35260D2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Forma de verificación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Inspeccionar red durante ingesta: cero subidas. Durante sincronización, verificar únicamente destino corporativo autorizado y TLS 1.2 o superior; preferir 1.3. El enlace WhatsApp solo contiene la propuesta que revisa la asesora.</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Justificación del límite</w:t>
            </w:r>
          </w:p>
        </w:tc>
        <w:tc>
          <w:tcPr>
            <w:tcW w:type="dxa" w:w="7128"/>
            <w:vAlign w:val="center"/>
            <w:shd w:fill="FFFFFF"/>
          </w:tcPr>
          <w:p>
            <w:pPr>
              <w:keepNext w:val="0"/>
              <w:widowControl/>
              <w:spacing w:after="40" w:before="40" w:line="240" w:lineRule="auto"/>
              <w:jc w:val="left"/>
            </w:pPr>
            <w:r>
              <w:rPr>
                <w:rFonts w:ascii="Arial" w:hAnsi="Arial"/>
                <w:b w:val="0"/>
                <w:color w:val="000000"/>
                <w:sz w:val="20"/>
              </w:rPr>
              <w:t>Permite respaldo consentido sin enviar documentos a servicios de OCR/conversión. El mínimo es una propuesta técnica verificable; no se asegura una versión TLS que la PWA por sí sola no controla.</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Estado</w:t>
            </w:r>
          </w:p>
        </w:tc>
        <w:tc>
          <w:tcPr>
            <w:tcW w:type="dxa" w:w="7128"/>
            <w:vAlign w:val="center"/>
            <w:shd w:fill="FFFFFF"/>
          </w:tcPr>
          <w:p>
            <w:pPr>
              <w:keepNext w:val="0"/>
              <w:widowControl/>
              <w:spacing w:after="40" w:before="40" w:line="240" w:lineRule="auto"/>
              <w:jc w:val="left"/>
            </w:pPr>
            <w:r>
              <w:rPr>
                <w:rFonts w:ascii="Arial" w:hAnsi="Arial"/>
                <w:b w:val="0"/>
                <w:color w:val="000000"/>
                <w:sz w:val="20"/>
              </w:rPr>
              <w:t>Propuesto; prueba de implementación pendiente.</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Relaciones</w:t>
            </w:r>
          </w:p>
        </w:tc>
        <w:tc>
          <w:tcPr>
            <w:tcW w:type="dxa" w:w="7128"/>
            <w:vAlign w:val="center"/>
            <w:shd w:fill="FFFFFF"/>
          </w:tcPr>
          <w:p>
            <w:pPr>
              <w:keepNext w:val="0"/>
              <w:widowControl/>
              <w:spacing w:after="40" w:before="40" w:line="240" w:lineRule="auto"/>
              <w:jc w:val="left"/>
            </w:pPr>
            <w:r>
              <w:rPr>
                <w:rFonts w:ascii="Arial" w:hAnsi="Arial"/>
                <w:b w:val="0"/>
                <w:color w:val="000000"/>
                <w:sz w:val="20"/>
              </w:rPr>
              <w:t>RF-02; RF-08; RF-17.</w:t>
            </w:r>
          </w:p>
        </w:tc>
      </w:tr>
    </w:tbl>
    <w:p w14:paraId="031830CE" w14:textId="77777777" w:rsidR="00C12B56" w:rsidRPr="00EA27B5" w:rsidRDefault="00000000">
      <w:pPr>
        <w:pStyle w:val="Ttulo3"/>
        <w:keepNext/>
        <w:spacing w:before="220" w:after="100"/>
        <w:rPr>
          <w:rFonts w:ascii="Arial" w:hAnsi="Arial" w:cs="Arial"/>
        </w:rPr>
      </w:pPr>
      <w:r w:rsidRPr="00EA27B5">
        <w:rPr>
          <w:rFonts w:ascii="Arial" w:hAnsi="Arial" w:cs="Arial"/>
          <w:color w:val="000000"/>
        </w:rPr>
        <w:t>RNF-05. Ergonomía táctil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232"/>
        <w:gridCol w:w="7128"/>
      </w:tblGrid>
      <w:tr w:rsidR="00C12B56" w:rsidRPr="00EA27B5" w14:paraId="01180A85"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214FFB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0AA1ED4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color w:val="000000"/>
                <w:sz w:val="20"/>
                <w:szCs w:val="20"/>
              </w:rPr>
              <w:t>RNF-05</w:t>
            </w:r>
          </w:p>
        </w:tc>
      </w:tr>
      <w:tr w:rsidR="00C12B56" w:rsidRPr="00EA27B5" w14:paraId="396AED18"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1258485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Categoría</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FDCEC8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Usabilidad</w:t>
            </w:r>
          </w:p>
        </w:tc>
      </w:tr>
      <w:tr w:rsidR="00C12B56" w:rsidRPr="00EA27B5" w14:paraId="0D529F6A"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56167F0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814B43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El sistema debe ofrecer áreas activas mínimas de 48 × 48 píxeles CSS en las acciones y casillas del recorrido.</w:t>
            </w:r>
          </w:p>
        </w:tc>
      </w:tr>
      <w:tr w:rsidR="00C12B56" w:rsidRPr="00EA27B5" w14:paraId="0E348705"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35BA5B8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Métrica y umbral</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95648D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 xml:space="preserve">Ningún control menor de 48 × 48 </w:t>
            </w:r>
            <w:proofErr w:type="spellStart"/>
            <w:r w:rsidRPr="00EA27B5">
              <w:rPr>
                <w:rFonts w:ascii="Arial" w:hAnsi="Arial" w:cs="Arial"/>
                <w:b w:val="0"/>
                <w:color w:val="000000"/>
                <w:sz w:val="20"/>
                <w:szCs w:val="20"/>
              </w:rPr>
              <w:t>px</w:t>
            </w:r>
            <w:proofErr w:type="spellEnd"/>
            <w:r w:rsidRPr="00EA27B5">
              <w:rPr>
                <w:rFonts w:ascii="Arial" w:hAnsi="Arial" w:cs="Arial"/>
                <w:b w:val="0"/>
                <w:color w:val="000000"/>
                <w:sz w:val="20"/>
                <w:szCs w:val="20"/>
              </w:rPr>
              <w:t>.</w:t>
            </w:r>
          </w:p>
        </w:tc>
      </w:tr>
      <w:tr w:rsidR="00C12B56" w:rsidRPr="00EA27B5" w14:paraId="09164920"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102C7F6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620F2F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S-06. Meta de uso con una mano, consistente con H-04. Relacionado con RF-06 y RF-07.</w:t>
            </w:r>
          </w:p>
        </w:tc>
      </w:tr>
      <w:tr w:rsidR="00C12B56" w:rsidRPr="00EA27B5" w14:paraId="2343E009"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36FFFE1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5C4357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Alta</w:t>
            </w:r>
          </w:p>
        </w:tc>
      </w:tr>
      <w:tr w:rsidR="00C12B56" w:rsidRPr="00EA27B5" w14:paraId="0F19F0A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7DF68FE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Forma de verificación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Inspeccionar cada control del flujo principal y alterno a viewport 390 × 844 y zoom 100%; cero controles por debajo del mínimo.</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Justificación del límite</w:t>
            </w:r>
          </w:p>
        </w:tc>
        <w:tc>
          <w:tcPr>
            <w:tcW w:type="dxa" w:w="7128"/>
            <w:vAlign w:val="center"/>
            <w:shd w:fill="FFFFFF"/>
          </w:tcPr>
          <w:p>
            <w:pPr>
              <w:keepNext w:val="0"/>
              <w:widowControl/>
              <w:spacing w:after="40" w:before="40" w:line="240" w:lineRule="auto"/>
              <w:jc w:val="left"/>
            </w:pPr>
            <w:r>
              <w:rPr>
                <w:rFonts w:ascii="Arial" w:hAnsi="Arial"/>
                <w:b w:val="0"/>
                <w:color w:val="000000"/>
                <w:sz w:val="20"/>
              </w:rPr>
              <w:t>Meta de facilidad de uso con una mano; es decisión del proyecto y no se atribuye falsamente a una medida exacta de WCAG.</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Estado</w:t>
            </w:r>
          </w:p>
        </w:tc>
        <w:tc>
          <w:tcPr>
            <w:tcW w:type="dxa" w:w="7128"/>
            <w:vAlign w:val="center"/>
            <w:shd w:fill="FFFFFF"/>
          </w:tcPr>
          <w:p>
            <w:pPr>
              <w:keepNext w:val="0"/>
              <w:widowControl/>
              <w:spacing w:after="40" w:before="40" w:line="240" w:lineRule="auto"/>
              <w:jc w:val="left"/>
            </w:pPr>
            <w:r>
              <w:rPr>
                <w:rFonts w:ascii="Arial" w:hAnsi="Arial"/>
                <w:b w:val="0"/>
                <w:color w:val="000000"/>
                <w:sz w:val="20"/>
              </w:rPr>
              <w:t>Propuesto; prueba de implementación pendiente.</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Relaciones</w:t>
            </w:r>
          </w:p>
        </w:tc>
        <w:tc>
          <w:tcPr>
            <w:tcW w:type="dxa" w:w="7128"/>
            <w:vAlign w:val="center"/>
            <w:shd w:fill="FFFFFF"/>
          </w:tcPr>
          <w:p>
            <w:pPr>
              <w:keepNext w:val="0"/>
              <w:widowControl/>
              <w:spacing w:after="40" w:before="40" w:line="240" w:lineRule="auto"/>
              <w:jc w:val="left"/>
            </w:pPr>
            <w:r>
              <w:rPr>
                <w:rFonts w:ascii="Arial" w:hAnsi="Arial"/>
                <w:b w:val="0"/>
                <w:color w:val="000000"/>
                <w:sz w:val="20"/>
              </w:rPr>
              <w:t>RF-06; RF-07.</w:t>
            </w:r>
          </w:p>
        </w:tc>
      </w:tr>
    </w:tbl>
    <w:p w14:paraId="7131625F" w14:textId="77777777" w:rsidR="00C12B56" w:rsidRPr="00EA27B5" w:rsidRDefault="00000000">
      <w:pPr>
        <w:pStyle w:val="Ttulo3"/>
        <w:keepNext/>
        <w:spacing w:before="220" w:after="100"/>
        <w:rPr>
          <w:rFonts w:ascii="Arial" w:hAnsi="Arial" w:cs="Arial"/>
        </w:rPr>
      </w:pPr>
      <w:r w:rsidRPr="00EA27B5">
        <w:rPr>
          <w:rFonts w:ascii="Arial" w:hAnsi="Arial" w:cs="Arial"/>
          <w:color w:val="000000"/>
        </w:rPr>
        <w:lastRenderedPageBreak/>
        <w:t>RNF-06. Legibilidad y comprensión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232"/>
        <w:gridCol w:w="7128"/>
      </w:tblGrid>
      <w:tr w:rsidR="00C12B56" w:rsidRPr="00EA27B5" w14:paraId="6B70C6A6"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0E97C97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70183331"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color w:val="000000"/>
                <w:sz w:val="20"/>
                <w:szCs w:val="20"/>
              </w:rPr>
              <w:t>RNF-06</w:t>
            </w:r>
          </w:p>
        </w:tc>
      </w:tr>
      <w:tr w:rsidR="00C12B56" w:rsidRPr="00EA27B5" w14:paraId="241B4060"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6081C53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Categoría</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D77B30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Usabilidad</w:t>
            </w:r>
          </w:p>
        </w:tc>
      </w:tr>
      <w:tr w:rsidR="00C12B56" w:rsidRPr="00EA27B5" w14:paraId="3930DE1C"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4481650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30DF30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El sistema debe mantener un contraste de al menos 4.5:1 en el texto normal y acompañar los estados con etiquetas textuales.</w:t>
            </w:r>
          </w:p>
        </w:tc>
      </w:tr>
      <w:tr w:rsidR="00C12B56" w:rsidRPr="00EA27B5" w14:paraId="3DFA37FD"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22C5A31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Métrica y umbral</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30EE88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Contraste de 4.5:1 o mayor; ningún estado comunicado solo por color.</w:t>
            </w:r>
          </w:p>
        </w:tc>
      </w:tr>
      <w:tr w:rsidR="00C12B56" w:rsidRPr="00EA27B5" w14:paraId="36A7F367"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4342B54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1326DB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S-06. Relacionado con RF-04 y RF-06.</w:t>
            </w:r>
          </w:p>
        </w:tc>
      </w:tr>
      <w:tr w:rsidR="00C12B56" w:rsidRPr="00EA27B5" w14:paraId="58AD086F"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64317BE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96A28D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Alta</w:t>
            </w:r>
          </w:p>
        </w:tc>
      </w:tr>
      <w:tr w:rsidR="00C12B56" w:rsidRPr="00EA27B5" w14:paraId="6763E38E"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012965B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Forma de verificación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Medir combinaciones texto/fondo en todos los estados, incluidos error y deshabilitado que comunique información; recorrer validación usando etiquetas sin depender de rojo/verde.</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Justificación del límite</w:t>
            </w:r>
          </w:p>
        </w:tc>
        <w:tc>
          <w:tcPr>
            <w:tcW w:type="dxa" w:w="7128"/>
            <w:vAlign w:val="center"/>
            <w:shd w:fill="FFFFFF"/>
          </w:tcPr>
          <w:p>
            <w:pPr>
              <w:keepNext w:val="0"/>
              <w:widowControl/>
              <w:spacing w:after="40" w:before="40" w:line="240" w:lineRule="auto"/>
              <w:jc w:val="left"/>
            </w:pPr>
            <w:r>
              <w:rPr>
                <w:rFonts w:ascii="Arial" w:hAnsi="Arial"/>
                <w:b w:val="0"/>
                <w:color w:val="000000"/>
                <w:sz w:val="20"/>
              </w:rPr>
              <w:t>4.5:1 se adopta como umbral de legibilidad; el color solo no comunica expedientes ni bloqueos a todos los usuarios.</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Estado</w:t>
            </w:r>
          </w:p>
        </w:tc>
        <w:tc>
          <w:tcPr>
            <w:tcW w:type="dxa" w:w="7128"/>
            <w:vAlign w:val="center"/>
            <w:shd w:fill="FFFFFF"/>
          </w:tcPr>
          <w:p>
            <w:pPr>
              <w:keepNext w:val="0"/>
              <w:widowControl/>
              <w:spacing w:after="40" w:before="40" w:line="240" w:lineRule="auto"/>
              <w:jc w:val="left"/>
            </w:pPr>
            <w:r>
              <w:rPr>
                <w:rFonts w:ascii="Arial" w:hAnsi="Arial"/>
                <w:b w:val="0"/>
                <w:color w:val="000000"/>
                <w:sz w:val="20"/>
              </w:rPr>
              <w:t>Propuesto; prueba de implementación pendiente.</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Relaciones</w:t>
            </w:r>
          </w:p>
        </w:tc>
        <w:tc>
          <w:tcPr>
            <w:tcW w:type="dxa" w:w="7128"/>
            <w:vAlign w:val="center"/>
            <w:shd w:fill="FFFFFF"/>
          </w:tcPr>
          <w:p>
            <w:pPr>
              <w:keepNext w:val="0"/>
              <w:widowControl/>
              <w:spacing w:after="40" w:before="40" w:line="240" w:lineRule="auto"/>
              <w:jc w:val="left"/>
            </w:pPr>
            <w:r>
              <w:rPr>
                <w:rFonts w:ascii="Arial" w:hAnsi="Arial"/>
                <w:b w:val="0"/>
                <w:color w:val="000000"/>
                <w:sz w:val="20"/>
              </w:rPr>
              <w:t>RF-04; RF-06.</w:t>
            </w:r>
          </w:p>
        </w:tc>
      </w:tr>
    </w:tbl>
    <w:p w14:paraId="7E1DA02D" w14:textId="77777777" w:rsidR="00C12B56" w:rsidRPr="00EA27B5" w:rsidRDefault="00000000">
      <w:pPr>
        <w:pStyle w:val="Ttulo3"/>
        <w:keepNext/>
        <w:spacing w:before="220" w:after="100"/>
        <w:rPr>
          <w:rFonts w:ascii="Arial" w:hAnsi="Arial" w:cs="Arial"/>
        </w:rPr>
      </w:pPr>
      <w:r w:rsidRPr="00EA27B5">
        <w:rPr>
          <w:rFonts w:ascii="Arial" w:hAnsi="Arial" w:cs="Arial"/>
          <w:color w:val="000000"/>
        </w:rPr>
        <w:t>RNF-07. Continuidad local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232"/>
        <w:gridCol w:w="7128"/>
      </w:tblGrid>
      <w:tr w:rsidR="00C12B56" w:rsidRPr="00EA27B5" w14:paraId="762AFFA8"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196E1E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2465F31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color w:val="000000"/>
                <w:sz w:val="20"/>
                <w:szCs w:val="20"/>
              </w:rPr>
              <w:t>RNF-07</w:t>
            </w:r>
          </w:p>
        </w:tc>
      </w:tr>
      <w:tr w:rsidR="00C12B56" w:rsidRPr="00EA27B5" w14:paraId="7C4A2C3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6A9ED57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Categoría</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A70967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Disponibilidad</w:t>
            </w:r>
          </w:p>
        </w:tc>
      </w:tr>
      <w:tr w:rsidR="00C12B56" w:rsidRPr="00EA27B5" w14:paraId="4AB0CF3E"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448E84D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A8BA7C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 xml:space="preserve">El sistema debe conservar todas las confirmaciones guardadas y permitir la cotización, el expediente local y el </w:t>
            </w:r>
            <w:proofErr w:type="spellStart"/>
            <w:r w:rsidRPr="00EA27B5">
              <w:rPr>
                <w:rFonts w:ascii="Arial" w:hAnsi="Arial" w:cs="Arial"/>
                <w:b w:val="0"/>
                <w:color w:val="000000"/>
                <w:sz w:val="20"/>
                <w:szCs w:val="20"/>
              </w:rPr>
              <w:t>checklist</w:t>
            </w:r>
            <w:proofErr w:type="spellEnd"/>
            <w:r w:rsidRPr="00EA27B5">
              <w:rPr>
                <w:rFonts w:ascii="Arial" w:hAnsi="Arial" w:cs="Arial"/>
                <w:b w:val="0"/>
                <w:color w:val="000000"/>
                <w:sz w:val="20"/>
                <w:szCs w:val="20"/>
              </w:rPr>
              <w:t xml:space="preserve"> sin conexión, una vez preparada la aplicación.</w:t>
            </w:r>
          </w:p>
        </w:tc>
      </w:tr>
      <w:tr w:rsidR="00C12B56" w:rsidRPr="00EA27B5" w14:paraId="1F91B44D"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7C0B55B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Métrica y umbral</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9E41F4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20 de 20 cambios confirmados recuperados, sin duplicidad.</w:t>
            </w:r>
          </w:p>
        </w:tc>
      </w:tr>
      <w:tr w:rsidR="00C12B56" w:rsidRPr="00EA27B5" w14:paraId="4D706229"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33BEB3F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60A8A8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S-06 y H-03. Relacionado con RF-01, RF-03, RF-06, RF-07 y RF-10.</w:t>
            </w:r>
          </w:p>
        </w:tc>
      </w:tr>
      <w:tr w:rsidR="00C12B56" w:rsidRPr="00EA27B5" w14:paraId="0D3C6E8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6B729CE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6FB2EB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Alta</w:t>
            </w:r>
          </w:p>
        </w:tc>
      </w:tr>
      <w:tr w:rsidR="00C12B56" w:rsidRPr="00EA27B5" w14:paraId="675CAE37"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6268625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Forma de verificación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En modo avión guardar 20 cambios confirmados, cerrar/reabrir y recuperar 20/20 sin duplicidad. Cortar red en cada fase; el flujo local sigue. Fallo de almacenamiento debe impedir mostrar Guardado y explicar la causa.</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Justificación del límite</w:t>
            </w:r>
          </w:p>
        </w:tc>
        <w:tc>
          <w:tcPr>
            <w:tcW w:type="dxa" w:w="7128"/>
            <w:vAlign w:val="center"/>
            <w:shd w:fill="FFFFFF"/>
          </w:tcPr>
          <w:p>
            <w:pPr>
              <w:keepNext w:val="0"/>
              <w:widowControl/>
              <w:spacing w:after="40" w:before="40" w:line="240" w:lineRule="auto"/>
              <w:jc w:val="left"/>
            </w:pPr>
            <w:r>
              <w:rPr>
                <w:rFonts w:ascii="Arial" w:hAnsi="Arial"/>
                <w:b w:val="0"/>
                <w:color w:val="000000"/>
                <w:sz w:val="20"/>
              </w:rPr>
              <w:t>Cero pérdida de cambios confirmados es necesario para saber qué se verificó. Primera instalación, enlaces externos y sincronización quedan fuera del funcionamiento offline.</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Estado</w:t>
            </w:r>
          </w:p>
        </w:tc>
        <w:tc>
          <w:tcPr>
            <w:tcW w:type="dxa" w:w="7128"/>
            <w:vAlign w:val="center"/>
            <w:shd w:fill="FFFFFF"/>
          </w:tcPr>
          <w:p>
            <w:pPr>
              <w:keepNext w:val="0"/>
              <w:widowControl/>
              <w:spacing w:after="40" w:before="40" w:line="240" w:lineRule="auto"/>
              <w:jc w:val="left"/>
            </w:pPr>
            <w:r>
              <w:rPr>
                <w:rFonts w:ascii="Arial" w:hAnsi="Arial"/>
                <w:b w:val="0"/>
                <w:color w:val="000000"/>
                <w:sz w:val="20"/>
              </w:rPr>
              <w:t>Propuesto; prueba de implementación pendiente.</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Relaciones</w:t>
            </w:r>
          </w:p>
        </w:tc>
        <w:tc>
          <w:tcPr>
            <w:tcW w:type="dxa" w:w="7128"/>
            <w:vAlign w:val="center"/>
            <w:shd w:fill="FFFFFF"/>
          </w:tcPr>
          <w:p>
            <w:pPr>
              <w:keepNext w:val="0"/>
              <w:widowControl/>
              <w:spacing w:after="40" w:before="40" w:line="240" w:lineRule="auto"/>
              <w:jc w:val="left"/>
            </w:pPr>
            <w:r>
              <w:rPr>
                <w:rFonts w:ascii="Arial" w:hAnsi="Arial"/>
                <w:b w:val="0"/>
                <w:color w:val="000000"/>
                <w:sz w:val="20"/>
              </w:rPr>
              <w:t>RF-01; RF-03; RF-06; RF-07; RF-10.</w:t>
            </w:r>
          </w:p>
        </w:tc>
      </w:tr>
    </w:tbl>
    <w:p w14:paraId="699469FE" w14:textId="77777777" w:rsidR="00C12B56" w:rsidRPr="00EA27B5" w:rsidRDefault="00000000">
      <w:pPr>
        <w:pStyle w:val="Ttulo3"/>
        <w:keepNext/>
        <w:spacing w:before="220" w:after="100"/>
        <w:rPr>
          <w:rFonts w:ascii="Arial" w:hAnsi="Arial" w:cs="Arial"/>
        </w:rPr>
      </w:pPr>
      <w:r w:rsidRPr="00EA27B5">
        <w:rPr>
          <w:rFonts w:ascii="Arial" w:hAnsi="Arial" w:cs="Arial"/>
          <w:color w:val="000000"/>
        </w:rPr>
        <w:t>RNF-08. Integridad de sincronización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232"/>
        <w:gridCol w:w="7128"/>
      </w:tblGrid>
      <w:tr w:rsidR="00C12B56" w:rsidRPr="00EA27B5" w14:paraId="170A9D05"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7DB3125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9D337A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color w:val="000000"/>
                <w:sz w:val="20"/>
                <w:szCs w:val="20"/>
              </w:rPr>
              <w:t>RNF-08</w:t>
            </w:r>
          </w:p>
        </w:tc>
      </w:tr>
      <w:tr w:rsidR="00C12B56" w:rsidRPr="00EA27B5" w14:paraId="0A69CC09"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0D3687C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Categoría</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002E72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Fiabilidad</w:t>
            </w:r>
          </w:p>
        </w:tc>
      </w:tr>
      <w:tr w:rsidR="00C12B56" w:rsidRPr="00EA27B5" w14:paraId="693ECB3C"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17C5301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2D2BA3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El sistema debe evitar la pérdida silenciosa y la duplicación lógica al reintentar las sincronizaciones.</w:t>
            </w:r>
          </w:p>
        </w:tc>
      </w:tr>
      <w:tr w:rsidR="00C12B56" w:rsidRPr="00EA27B5" w14:paraId="6B8ECF6E"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2907B54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Métrica y umbral</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7C27EF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 xml:space="preserve">20 identificadores únicos y cero </w:t>
            </w:r>
            <w:proofErr w:type="spellStart"/>
            <w:r w:rsidRPr="00EA27B5">
              <w:rPr>
                <w:rFonts w:ascii="Arial" w:hAnsi="Arial" w:cs="Arial"/>
                <w:b w:val="0"/>
                <w:color w:val="000000"/>
                <w:sz w:val="20"/>
                <w:szCs w:val="20"/>
              </w:rPr>
              <w:t>sobrescrituras</w:t>
            </w:r>
            <w:proofErr w:type="spellEnd"/>
            <w:r w:rsidRPr="00EA27B5">
              <w:rPr>
                <w:rFonts w:ascii="Arial" w:hAnsi="Arial" w:cs="Arial"/>
                <w:b w:val="0"/>
                <w:color w:val="000000"/>
                <w:sz w:val="20"/>
                <w:szCs w:val="20"/>
              </w:rPr>
              <w:t xml:space="preserve"> silenciosas; intento iniciado en 5 s o menos tras la reconexión (10 Mbps).</w:t>
            </w:r>
          </w:p>
        </w:tc>
      </w:tr>
      <w:tr w:rsidR="00C12B56" w:rsidRPr="00EA27B5" w14:paraId="500F48EC"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60B8A42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67E22F1"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S-06. Relacionado con RF-08 y RF-17.</w:t>
            </w:r>
          </w:p>
        </w:tc>
      </w:tr>
      <w:tr w:rsidR="00C12B56" w:rsidRPr="00EA27B5" w14:paraId="2ECC8BA4"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756D699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1798AC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Alta</w:t>
            </w:r>
          </w:p>
        </w:tc>
      </w:tr>
      <w:tr w:rsidR="00C12B56" w:rsidRPr="00EA27B5" w14:paraId="15F7A5D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7815ECA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Forma de verificación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Ejecutar 20 transacciones con tres interrupciones cada una: 20 IDs únicos locales/remotos, cero sobrescrituras silenciosas y cola vacía al terminar. Con red de 10 Mbps y sesión válida, iniciar intento en ≤5 s tras detectar reconexión; no confundir inicio con tiempo total de subida.</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Justificación del límite</w:t>
            </w:r>
          </w:p>
        </w:tc>
        <w:tc>
          <w:tcPr>
            <w:tcW w:type="dxa" w:w="7128"/>
            <w:vAlign w:val="center"/>
            <w:shd w:fill="FFFFFF"/>
          </w:tcPr>
          <w:p>
            <w:pPr>
              <w:keepNext w:val="0"/>
              <w:widowControl/>
              <w:spacing w:after="40" w:before="40" w:line="240" w:lineRule="auto"/>
              <w:jc w:val="left"/>
            </w:pPr>
            <w:r>
              <w:rPr>
                <w:rFonts w:ascii="Arial" w:hAnsi="Arial"/>
                <w:b w:val="0"/>
                <w:color w:val="000000"/>
                <w:sz w:val="20"/>
              </w:rPr>
              <w:t>La integridad pesa más que el envío inmediato; separar ID de entidad y versión permite detectar conflictos.</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Estado</w:t>
            </w:r>
          </w:p>
        </w:tc>
        <w:tc>
          <w:tcPr>
            <w:tcW w:type="dxa" w:w="7128"/>
            <w:vAlign w:val="center"/>
            <w:shd w:fill="FFFFFF"/>
          </w:tcPr>
          <w:p>
            <w:pPr>
              <w:keepNext w:val="0"/>
              <w:widowControl/>
              <w:spacing w:after="40" w:before="40" w:line="240" w:lineRule="auto"/>
              <w:jc w:val="left"/>
            </w:pPr>
            <w:r>
              <w:rPr>
                <w:rFonts w:ascii="Arial" w:hAnsi="Arial"/>
                <w:b w:val="0"/>
                <w:color w:val="000000"/>
                <w:sz w:val="20"/>
              </w:rPr>
              <w:t>Propuesto; prueba de implementación pendiente.</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Relaciones</w:t>
            </w:r>
          </w:p>
        </w:tc>
        <w:tc>
          <w:tcPr>
            <w:tcW w:type="dxa" w:w="7128"/>
            <w:vAlign w:val="center"/>
            <w:shd w:fill="FFFFFF"/>
          </w:tcPr>
          <w:p>
            <w:pPr>
              <w:keepNext w:val="0"/>
              <w:widowControl/>
              <w:spacing w:after="40" w:before="40" w:line="240" w:lineRule="auto"/>
              <w:jc w:val="left"/>
            </w:pPr>
            <w:r>
              <w:rPr>
                <w:rFonts w:ascii="Arial" w:hAnsi="Arial"/>
                <w:b w:val="0"/>
                <w:color w:val="000000"/>
                <w:sz w:val="20"/>
              </w:rPr>
              <w:t>RF-08; RF-17.</w:t>
            </w:r>
          </w:p>
        </w:tc>
      </w:tr>
    </w:tbl>
    <w:p w14:paraId="58A13065" w14:textId="77777777" w:rsidR="00C12B56" w:rsidRPr="00EA27B5" w:rsidRDefault="00000000">
      <w:pPr>
        <w:pStyle w:val="Ttulo3"/>
        <w:keepNext/>
        <w:spacing w:before="220" w:after="100"/>
        <w:rPr>
          <w:rFonts w:ascii="Arial" w:hAnsi="Arial" w:cs="Arial"/>
        </w:rPr>
      </w:pPr>
      <w:r w:rsidRPr="00EA27B5">
        <w:rPr>
          <w:rFonts w:ascii="Arial" w:hAnsi="Arial" w:cs="Arial"/>
          <w:color w:val="000000"/>
        </w:rPr>
        <w:lastRenderedPageBreak/>
        <w:t>RNF-09. Compatibilidad y accesibilidad de operación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232"/>
        <w:gridCol w:w="7128"/>
      </w:tblGrid>
      <w:tr w:rsidR="00C12B56" w:rsidRPr="00EA27B5" w14:paraId="3572008E"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3ACA7AF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04DD361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color w:val="000000"/>
                <w:sz w:val="20"/>
                <w:szCs w:val="20"/>
              </w:rPr>
              <w:t>RNF-09</w:t>
            </w:r>
          </w:p>
        </w:tc>
      </w:tr>
      <w:tr w:rsidR="00C12B56" w:rsidRPr="00EA27B5" w14:paraId="53FEBFDA"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718C116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Categoría</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583FFF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Compatibilidad</w:t>
            </w:r>
          </w:p>
        </w:tc>
      </w:tr>
      <w:tr w:rsidR="00C12B56" w:rsidRPr="00EA27B5" w14:paraId="443D050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6F12FF5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6DA6AB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 xml:space="preserve">El sistema debe permitir completar el flujo principal y el alterno en </w:t>
            </w:r>
            <w:proofErr w:type="spellStart"/>
            <w:r w:rsidRPr="00EA27B5">
              <w:rPr>
                <w:rFonts w:ascii="Arial" w:hAnsi="Arial" w:cs="Arial"/>
                <w:b w:val="0"/>
                <w:color w:val="000000"/>
                <w:sz w:val="20"/>
                <w:szCs w:val="20"/>
              </w:rPr>
              <w:t>Chromium</w:t>
            </w:r>
            <w:proofErr w:type="spellEnd"/>
            <w:r w:rsidRPr="00EA27B5">
              <w:rPr>
                <w:rFonts w:ascii="Arial" w:hAnsi="Arial" w:cs="Arial"/>
                <w:b w:val="0"/>
                <w:color w:val="000000"/>
                <w:sz w:val="20"/>
                <w:szCs w:val="20"/>
              </w:rPr>
              <w:t xml:space="preserve"> 110 o superior y Safari 16.4 o superior, con anchos de 390 y 1280 </w:t>
            </w:r>
            <w:proofErr w:type="spellStart"/>
            <w:r w:rsidRPr="00EA27B5">
              <w:rPr>
                <w:rFonts w:ascii="Arial" w:hAnsi="Arial" w:cs="Arial"/>
                <w:b w:val="0"/>
                <w:color w:val="000000"/>
                <w:sz w:val="20"/>
                <w:szCs w:val="20"/>
              </w:rPr>
              <w:t>px</w:t>
            </w:r>
            <w:proofErr w:type="spellEnd"/>
            <w:r w:rsidRPr="00EA27B5">
              <w:rPr>
                <w:rFonts w:ascii="Arial" w:hAnsi="Arial" w:cs="Arial"/>
                <w:b w:val="0"/>
                <w:color w:val="000000"/>
                <w:sz w:val="20"/>
                <w:szCs w:val="20"/>
              </w:rPr>
              <w:t xml:space="preserve"> y mediante teclado.</w:t>
            </w:r>
          </w:p>
        </w:tc>
      </w:tr>
      <w:tr w:rsidR="00C12B56" w:rsidRPr="00EA27B5" w14:paraId="0AE8F985"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73F61AB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Métrica y umbral</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36B6AB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Ninguna acción inaccesible y ningún desplazamiento horizontal necesario.</w:t>
            </w:r>
          </w:p>
        </w:tc>
      </w:tr>
      <w:tr w:rsidR="00C12B56" w:rsidRPr="00EA27B5" w14:paraId="1613859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26B9286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84FBD0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S-06. Relacionado con RF-06, RF-07 y RF-15.</w:t>
            </w:r>
          </w:p>
        </w:tc>
      </w:tr>
      <w:tr w:rsidR="00C12B56" w:rsidRPr="00EA27B5" w14:paraId="224C8DF4"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05F7E53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2214B2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Alta</w:t>
            </w:r>
          </w:p>
        </w:tc>
      </w:tr>
      <w:tr w:rsidR="00C12B56" w:rsidRPr="00EA27B5" w14:paraId="528754A8"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6DEE965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Forma de verificación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Ejecutar matriz de navegador/viewport: cero acciones inaccesibles, cero desplazamiento horizontal necesario; foco visible y orden lógico. Primera autenticación requiere red; desbloqueo local debe probarse por plataforma antes de aprobar.</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Justificación del límite</w:t>
            </w:r>
          </w:p>
        </w:tc>
        <w:tc>
          <w:tcPr>
            <w:tcW w:type="dxa" w:w="7128"/>
            <w:vAlign w:val="center"/>
            <w:shd w:fill="FFFFFF"/>
          </w:tcPr>
          <w:p>
            <w:pPr>
              <w:keepNext w:val="0"/>
              <w:widowControl/>
              <w:spacing w:after="40" w:before="40" w:line="240" w:lineRule="auto"/>
              <w:jc w:val="left"/>
            </w:pPr>
            <w:r>
              <w:rPr>
                <w:rFonts w:ascii="Arial" w:hAnsi="Arial"/>
                <w:b w:val="0"/>
                <w:color w:val="000000"/>
                <w:sz w:val="20"/>
              </w:rPr>
              <w:t>Cubre móvil/escritorio y entrada alternativa. Versiones mínimas son objetivos de compatibilidad propuestos, no resultados de pruebas ya realizadas.</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Estado</w:t>
            </w:r>
          </w:p>
        </w:tc>
        <w:tc>
          <w:tcPr>
            <w:tcW w:type="dxa" w:w="7128"/>
            <w:vAlign w:val="center"/>
            <w:shd w:fill="FFFFFF"/>
          </w:tcPr>
          <w:p>
            <w:pPr>
              <w:keepNext w:val="0"/>
              <w:widowControl/>
              <w:spacing w:after="40" w:before="40" w:line="240" w:lineRule="auto"/>
              <w:jc w:val="left"/>
            </w:pPr>
            <w:r>
              <w:rPr>
                <w:rFonts w:ascii="Arial" w:hAnsi="Arial"/>
                <w:b w:val="0"/>
                <w:color w:val="000000"/>
                <w:sz w:val="20"/>
              </w:rPr>
              <w:t>Propuesto; prueba de implementación pendiente.</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Relaciones</w:t>
            </w:r>
          </w:p>
        </w:tc>
        <w:tc>
          <w:tcPr>
            <w:tcW w:type="dxa" w:w="7128"/>
            <w:vAlign w:val="center"/>
            <w:shd w:fill="FFFFFF"/>
          </w:tcPr>
          <w:p>
            <w:pPr>
              <w:keepNext w:val="0"/>
              <w:widowControl/>
              <w:spacing w:after="40" w:before="40" w:line="240" w:lineRule="auto"/>
              <w:jc w:val="left"/>
            </w:pPr>
            <w:r>
              <w:rPr>
                <w:rFonts w:ascii="Arial" w:hAnsi="Arial"/>
                <w:b w:val="0"/>
                <w:color w:val="000000"/>
                <w:sz w:val="20"/>
              </w:rPr>
              <w:t>RF-06; RF-07; RF-15.</w:t>
            </w:r>
          </w:p>
        </w:tc>
      </w:tr>
    </w:tbl>
    <w:p w14:paraId="2CC79177" w14:textId="77777777" w:rsidR="00C12B56" w:rsidRPr="00EA27B5" w:rsidRDefault="00000000">
      <w:pPr>
        <w:pStyle w:val="Ttulo3"/>
        <w:keepNext/>
        <w:spacing w:before="220" w:after="100"/>
        <w:rPr>
          <w:rFonts w:ascii="Arial" w:hAnsi="Arial" w:cs="Arial"/>
        </w:rPr>
      </w:pPr>
      <w:r w:rsidRPr="00EA27B5">
        <w:rPr>
          <w:rFonts w:ascii="Arial" w:hAnsi="Arial" w:cs="Arial"/>
          <w:color w:val="000000"/>
        </w:rPr>
        <w:t>RNF-10. Integridad y tiempo de exportación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232"/>
        <w:gridCol w:w="7128"/>
      </w:tblGrid>
      <w:tr w:rsidR="00C12B56" w:rsidRPr="00EA27B5" w14:paraId="2699BBE0"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7F24534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2F9C9F5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color w:val="000000"/>
                <w:sz w:val="20"/>
                <w:szCs w:val="20"/>
              </w:rPr>
              <w:t>RNF-10</w:t>
            </w:r>
          </w:p>
        </w:tc>
      </w:tr>
      <w:tr w:rsidR="00C12B56" w:rsidRPr="00EA27B5" w14:paraId="586E25E4"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72C9501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Categoría</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012B31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Rendimiento y fiabilidad</w:t>
            </w:r>
          </w:p>
        </w:tc>
      </w:tr>
      <w:tr w:rsidR="00C12B56" w:rsidRPr="00EA27B5" w14:paraId="1DC5E5C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14B08B2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3D7EDA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El sistema debe preservar todos los campos y las páginas seleccionadas al generar los documentos finales.</w:t>
            </w:r>
          </w:p>
        </w:tc>
      </w:tr>
      <w:tr w:rsidR="00C12B56" w:rsidRPr="00EA27B5" w14:paraId="2B017A77"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4C0C0A2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Métrica y umbral</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4ED9F3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Exportación en 3 s o menos en al menos 19 de 20 pruebas; 100 % de los campos y las páginas.</w:t>
            </w:r>
          </w:p>
        </w:tc>
      </w:tr>
      <w:tr w:rsidR="00C12B56" w:rsidRPr="00EA27B5" w14:paraId="41E5AD05"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72C3E24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FCC765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S-06 y H-06. Relacionado con RF-05 y RF-09.</w:t>
            </w:r>
          </w:p>
        </w:tc>
      </w:tr>
      <w:tr w:rsidR="00C12B56" w:rsidRPr="00EA27B5" w14:paraId="20F51054"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232B6D7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41411A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Alta</w:t>
            </w:r>
          </w:p>
        </w:tc>
      </w:tr>
      <w:tr w:rsidR="00C12B56" w:rsidRPr="00EA27B5" w14:paraId="67687224"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74801AE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Forma de verificación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Con plantilla de dos páginas y expediente de cinco páginas hasta 5 MB, exportar en ≤3 s en 19/20 pruebas; cotejar 100% de campos y páginas, abrir DOCX/PDF sin errores. Si no puede convertir un archivo, mostrar fallo y no anunciar éxito.</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Justificación del límite</w:t>
            </w:r>
          </w:p>
        </w:tc>
        <w:tc>
          <w:tcPr>
            <w:tcW w:type="dxa" w:w="7128"/>
            <w:vAlign w:val="center"/>
            <w:shd w:fill="FFFFFF"/>
          </w:tcPr>
          <w:p>
            <w:pPr>
              <w:keepNext w:val="0"/>
              <w:widowControl/>
              <w:spacing w:after="40" w:before="40" w:line="240" w:lineRule="auto"/>
              <w:jc w:val="left"/>
            </w:pPr>
            <w:r>
              <w:rPr>
                <w:rFonts w:ascii="Arial" w:hAnsi="Arial"/>
                <w:b w:val="0"/>
                <w:color w:val="000000"/>
                <w:sz w:val="20"/>
              </w:rPr>
              <w:t>El límite ofrece respuesta rápida para firma y el cotejo impide expedientes aparentemente completos con páginas omitidas.</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Estado</w:t>
            </w:r>
          </w:p>
        </w:tc>
        <w:tc>
          <w:tcPr>
            <w:tcW w:type="dxa" w:w="7128"/>
            <w:vAlign w:val="center"/>
            <w:shd w:fill="FFFFFF"/>
          </w:tcPr>
          <w:p>
            <w:pPr>
              <w:keepNext w:val="0"/>
              <w:widowControl/>
              <w:spacing w:after="40" w:before="40" w:line="240" w:lineRule="auto"/>
              <w:jc w:val="left"/>
            </w:pPr>
            <w:r>
              <w:rPr>
                <w:rFonts w:ascii="Arial" w:hAnsi="Arial"/>
                <w:b w:val="0"/>
                <w:color w:val="000000"/>
                <w:sz w:val="20"/>
              </w:rPr>
              <w:t>Propuesto; prueba de implementación pendiente.</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Relaciones</w:t>
            </w:r>
          </w:p>
        </w:tc>
        <w:tc>
          <w:tcPr>
            <w:tcW w:type="dxa" w:w="7128"/>
            <w:vAlign w:val="center"/>
            <w:shd w:fill="FFFFFF"/>
          </w:tcPr>
          <w:p>
            <w:pPr>
              <w:keepNext w:val="0"/>
              <w:widowControl/>
              <w:spacing w:after="40" w:before="40" w:line="240" w:lineRule="auto"/>
              <w:jc w:val="left"/>
            </w:pPr>
            <w:r>
              <w:rPr>
                <w:rFonts w:ascii="Arial" w:hAnsi="Arial"/>
                <w:b w:val="0"/>
                <w:color w:val="000000"/>
                <w:sz w:val="20"/>
              </w:rPr>
              <w:t>RF-05; RF-09.</w:t>
            </w:r>
          </w:p>
        </w:tc>
      </w:tr>
    </w:tbl>
    <w:p w14:paraId="2CEFAFD0" w14:textId="77777777" w:rsidR="00C12B56" w:rsidRPr="00EA27B5" w:rsidRDefault="00000000">
      <w:pPr>
        <w:pStyle w:val="Ttulo3"/>
        <w:keepNext/>
        <w:spacing w:before="220" w:after="100"/>
        <w:rPr>
          <w:rFonts w:ascii="Arial" w:hAnsi="Arial" w:cs="Arial"/>
        </w:rPr>
      </w:pPr>
      <w:r w:rsidRPr="00EA27B5">
        <w:rPr>
          <w:rFonts w:ascii="Arial" w:hAnsi="Arial" w:cs="Arial"/>
          <w:color w:val="000000"/>
        </w:rPr>
        <w:t>RNF-11. Mantenibilidad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232"/>
        <w:gridCol w:w="7128"/>
      </w:tblGrid>
      <w:tr w:rsidR="00C12B56" w:rsidRPr="00EA27B5" w14:paraId="5FF0F2D8"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0238852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4D58BA5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color w:val="000000"/>
                <w:sz w:val="20"/>
                <w:szCs w:val="20"/>
              </w:rPr>
              <w:t>RNF-11</w:t>
            </w:r>
          </w:p>
        </w:tc>
      </w:tr>
      <w:tr w:rsidR="00C12B56" w:rsidRPr="00EA27B5" w14:paraId="487681D7"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39A14081"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Categoría</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A346E4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Mantenibilidad</w:t>
            </w:r>
          </w:p>
        </w:tc>
      </w:tr>
      <w:tr w:rsidR="00C12B56" w:rsidRPr="00EA27B5" w14:paraId="66680F6F"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055FE0D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A4223E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El sistema debe aislar las reglas financieras y de entrega de los componentes de interfaz y de los conectores externos.</w:t>
            </w:r>
          </w:p>
        </w:tc>
      </w:tr>
      <w:tr w:rsidR="00C12B56" w:rsidRPr="00EA27B5" w14:paraId="7A08C0A1"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4125103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Métrica y umbral</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5EB96E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Cero importaciones de interfaz o de Google dentro del módulo de reglas.</w:t>
            </w:r>
          </w:p>
        </w:tc>
      </w:tr>
      <w:tr w:rsidR="00C12B56" w:rsidRPr="00EA27B5" w14:paraId="3CE85880"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3CD2E0D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10877C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S-06. Relacionado con RF-01, RF-06 y RF-14.</w:t>
            </w:r>
          </w:p>
        </w:tc>
      </w:tr>
      <w:tr w:rsidR="00C12B56" w:rsidRPr="00EA27B5" w14:paraId="4C0B1E4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3897F15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813009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Alta</w:t>
            </w:r>
          </w:p>
        </w:tc>
      </w:tr>
      <w:tr w:rsidR="00C12B56" w:rsidRPr="00EA27B5" w14:paraId="1AB29BB8"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2F2F2"/>
          </w:tcPr>
          <w:p w14:paraId="6194D60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Forma de verificación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Revisar dependencias: cero imports de UI/Google dentro del módulo de reglas; cambiar una tasa configurada sin editar componentes y ejecutar pruebas de fórmula/estados.</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Justificación del límite</w:t>
            </w:r>
          </w:p>
        </w:tc>
        <w:tc>
          <w:tcPr>
            <w:tcW w:type="dxa" w:w="7128"/>
            <w:vAlign w:val="center"/>
            <w:shd w:fill="FFFFFF"/>
          </w:tcPr>
          <w:p>
            <w:pPr>
              <w:keepNext w:val="0"/>
              <w:widowControl/>
              <w:spacing w:after="40" w:before="40" w:line="240" w:lineRule="auto"/>
              <w:jc w:val="left"/>
            </w:pPr>
            <w:r>
              <w:rPr>
                <w:rFonts w:ascii="Arial" w:hAnsi="Arial"/>
                <w:b w:val="0"/>
                <w:color w:val="000000"/>
                <w:sz w:val="20"/>
              </w:rPr>
              <w:t>El sistema transaccional cambia tasas y políticas; el límite evita que un ajuste de negocio exija modificar pantallas.</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Estado</w:t>
            </w:r>
          </w:p>
        </w:tc>
        <w:tc>
          <w:tcPr>
            <w:tcW w:type="dxa" w:w="7128"/>
            <w:vAlign w:val="center"/>
            <w:shd w:fill="FFFFFF"/>
          </w:tcPr>
          <w:p>
            <w:pPr>
              <w:keepNext w:val="0"/>
              <w:widowControl/>
              <w:spacing w:after="40" w:before="40" w:line="240" w:lineRule="auto"/>
              <w:jc w:val="left"/>
            </w:pPr>
            <w:r>
              <w:rPr>
                <w:rFonts w:ascii="Arial" w:hAnsi="Arial"/>
                <w:b w:val="0"/>
                <w:color w:val="000000"/>
                <w:sz w:val="20"/>
              </w:rPr>
              <w:t>Propuesto; prueba de implementación pendiente.</w:t>
            </w:r>
          </w:p>
        </w:tc>
      </w:tr>
      <w:tr>
        <w:trPr>
          <w:cantSplit/>
        </w:trPr>
        <w:tc>
          <w:tcPr>
            <w:tcW w:type="dxa" w:w="2232"/>
            <w:vAlign w:val="center"/>
            <w:shd w:fill="F2F2F2"/>
          </w:tcPr>
          <w:p>
            <w:pPr>
              <w:keepNext w:val="0"/>
              <w:widowControl/>
              <w:spacing w:after="40" w:before="40" w:line="240" w:lineRule="auto"/>
              <w:jc w:val="left"/>
            </w:pPr>
            <w:r>
              <w:rPr>
                <w:rFonts w:ascii="Arial" w:hAnsi="Arial"/>
                <w:b/>
                <w:color w:val="000000"/>
                <w:sz w:val="20"/>
              </w:rPr>
              <w:t>Relaciones</w:t>
            </w:r>
          </w:p>
        </w:tc>
        <w:tc>
          <w:tcPr>
            <w:tcW w:type="dxa" w:w="7128"/>
            <w:vAlign w:val="center"/>
            <w:shd w:fill="FFFFFF"/>
          </w:tcPr>
          <w:p>
            <w:pPr>
              <w:keepNext w:val="0"/>
              <w:widowControl/>
              <w:spacing w:after="40" w:before="40" w:line="240" w:lineRule="auto"/>
              <w:jc w:val="left"/>
            </w:pPr>
            <w:r>
              <w:rPr>
                <w:rFonts w:ascii="Arial" w:hAnsi="Arial"/>
                <w:b w:val="0"/>
                <w:color w:val="000000"/>
                <w:sz w:val="20"/>
              </w:rPr>
              <w:t>RF-01; RF-06; RF-14.</w:t>
            </w:r>
          </w:p>
        </w:tc>
      </w:tr>
    </w:tbl>
    <w:p w14:paraId="510C9E89" w14:textId="77777777" w:rsidR="00C12B56" w:rsidRPr="00EA27B5" w:rsidRDefault="00000000">
      <w:pPr>
        <w:pStyle w:val="Ttulo1"/>
        <w:keepNext/>
        <w:pageBreakBefore/>
        <w:spacing w:after="200"/>
        <w:rPr>
          <w:rFonts w:ascii="Arial" w:hAnsi="Arial" w:cs="Arial"/>
        </w:rPr>
      </w:pPr>
      <w:r w:rsidRPr="00EA27B5">
        <w:rPr>
          <w:rFonts w:ascii="Arial" w:hAnsi="Arial" w:cs="Arial"/>
          <w:color w:val="000000"/>
        </w:rPr>
        <w:lastRenderedPageBreak/>
        <w:t>6. Casos de uso</w:t>
      </w:r>
    </w:p>
    <w:p w14:paraId="6C2ACC8D" w14:textId="77777777" w:rsidR="00C12B56" w:rsidRPr="00EA27B5" w:rsidRDefault="00000000">
      <w:pPr>
        <w:pStyle w:val="Ttulo2"/>
        <w:keepNext/>
        <w:spacing w:before="260" w:after="140"/>
        <w:rPr>
          <w:rFonts w:ascii="Arial" w:hAnsi="Arial" w:cs="Arial"/>
        </w:rPr>
      </w:pPr>
      <w:r w:rsidRPr="00EA27B5">
        <w:rPr>
          <w:rFonts w:ascii="Arial" w:hAnsi="Arial" w:cs="Arial"/>
          <w:color w:val="000000"/>
        </w:rPr>
        <w:t>6.1 Diagrama de casos de uso</w:t>
      </w:r>
    </w:p>
    <w:p w14:paraId="40F634CF" w14:textId="77777777" w:rsidR="00C12B56" w:rsidRPr="00EA27B5" w:rsidRDefault="00000000">
      <w:pPr>
        <w:spacing w:after="140" w:line="264" w:lineRule="auto"/>
        <w:jc w:val="both"/>
        <w:rPr>
          <w:rFonts w:ascii="Arial" w:hAnsi="Arial" w:cs="Arial"/>
        </w:rPr>
      </w:pPr>
      <w:r w:rsidRPr="00EA27B5">
        <w:rPr>
          <w:rFonts w:ascii="Arial" w:hAnsi="Arial" w:cs="Arial"/>
        </w:rPr>
        <w:t xml:space="preserve">El diagrama de casos de uso se elaboró en draw.io y se entrega en los </w:t>
      </w:r>
      <w:proofErr w:type="gramStart"/>
      <w:r w:rsidRPr="00EA27B5">
        <w:rPr>
          <w:rFonts w:ascii="Arial" w:hAnsi="Arial" w:cs="Arial"/>
        </w:rPr>
        <w:t>formatos .</w:t>
      </w:r>
      <w:proofErr w:type="spellStart"/>
      <w:r w:rsidRPr="00EA27B5">
        <w:rPr>
          <w:rFonts w:ascii="Arial" w:hAnsi="Arial" w:cs="Arial"/>
        </w:rPr>
        <w:t>drawio</w:t>
      </w:r>
      <w:proofErr w:type="spellEnd"/>
      <w:proofErr w:type="gramEnd"/>
      <w:r w:rsidRPr="00EA27B5">
        <w:rPr>
          <w:rFonts w:ascii="Arial" w:hAnsi="Arial" w:cs="Arial"/>
        </w:rPr>
        <w:t xml:space="preserve"> y .png dentro del repositorio del proyecto, en la carpeta </w:t>
      </w:r>
      <w:proofErr w:type="spellStart"/>
      <w:r w:rsidRPr="00EA27B5">
        <w:rPr>
          <w:rFonts w:ascii="Arial" w:hAnsi="Arial" w:cs="Arial"/>
        </w:rPr>
        <w:t>docs</w:t>
      </w:r>
      <w:proofErr w:type="spellEnd"/>
      <w:r w:rsidRPr="00EA27B5">
        <w:rPr>
          <w:rFonts w:ascii="Arial" w:hAnsi="Arial" w:cs="Arial"/>
        </w:rPr>
        <w:t>/diagramas/ (</w:t>
      </w:r>
      <w:hyperlink r:id="rId8" w:history="1">
        <w:r w:rsidRPr="00EA27B5">
          <w:rPr>
            <w:rStyle w:val="Hipervnculo"/>
            <w:rFonts w:ascii="Arial" w:hAnsi="Arial" w:cs="Arial"/>
          </w:rPr>
          <w:t>casos-de-</w:t>
        </w:r>
        <w:proofErr w:type="spellStart"/>
        <w:proofErr w:type="gramStart"/>
        <w:r w:rsidRPr="00EA27B5">
          <w:rPr>
            <w:rStyle w:val="Hipervnculo"/>
            <w:rFonts w:ascii="Arial" w:hAnsi="Arial" w:cs="Arial"/>
          </w:rPr>
          <w:t>uso.drawio</w:t>
        </w:r>
        <w:proofErr w:type="spellEnd"/>
        <w:proofErr w:type="gramEnd"/>
      </w:hyperlink>
      <w:r w:rsidRPr="00EA27B5">
        <w:rPr>
          <w:rFonts w:ascii="Arial" w:hAnsi="Arial" w:cs="Arial"/>
        </w:rPr>
        <w:t xml:space="preserve"> y </w:t>
      </w:r>
      <w:hyperlink r:id="rId9" w:history="1">
        <w:r w:rsidRPr="00EA27B5">
          <w:rPr>
            <w:rStyle w:val="Hipervnculo"/>
            <w:rFonts w:ascii="Arial" w:hAnsi="Arial" w:cs="Arial"/>
          </w:rPr>
          <w:t>casos-de-uso.png</w:t>
        </w:r>
      </w:hyperlink>
      <w:r w:rsidRPr="00EA27B5">
        <w:rPr>
          <w:rFonts w:ascii="Arial" w:hAnsi="Arial" w:cs="Arial"/>
        </w:rPr>
        <w:t xml:space="preserve">). Incluye doce casos de uso y los actores asesora, administrador, cliente (únicamente en CU-05 y CU-06), Google </w:t>
      </w:r>
      <w:proofErr w:type="spellStart"/>
      <w:r w:rsidRPr="00EA27B5">
        <w:rPr>
          <w:rFonts w:ascii="Arial" w:hAnsi="Arial" w:cs="Arial"/>
        </w:rPr>
        <w:t>Workspace</w:t>
      </w:r>
      <w:proofErr w:type="spellEnd"/>
      <w:r w:rsidRPr="00EA27B5">
        <w:rPr>
          <w:rFonts w:ascii="Arial" w:hAnsi="Arial" w:cs="Arial"/>
        </w:rPr>
        <w:t xml:space="preserve"> y WhatsApp.</w:t>
      </w:r>
    </w:p>
    <w:p>
      <w:pPr>
        <w:pageBreakBefore w:val="0"/>
        <w:jc w:val="center"/>
      </w:pPr>
      <w:r>
        <w:drawing>
          <wp:inline xmlns:a="http://schemas.openxmlformats.org/drawingml/2006/main" xmlns:pic="http://schemas.openxmlformats.org/drawingml/2006/picture">
            <wp:extent cx="5120640" cy="5120640"/>
            <wp:docPr id="2" name="Picture 2"/>
            <wp:cNvGraphicFramePr>
              <a:graphicFrameLocks noChangeAspect="1"/>
            </wp:cNvGraphicFramePr>
            <a:graphic>
              <a:graphicData uri="http://schemas.openxmlformats.org/drawingml/2006/picture">
                <pic:pic>
                  <pic:nvPicPr>
                    <pic:cNvPr id="0" name="casos-de-uso.png"/>
                    <pic:cNvPicPr/>
                  </pic:nvPicPr>
                  <pic:blipFill>
                    <a:blip r:embed="rId29"/>
                    <a:stretch>
                      <a:fillRect/>
                    </a:stretch>
                  </pic:blipFill>
                  <pic:spPr>
                    <a:xfrm>
                      <a:off x="0" y="0"/>
                      <a:ext cx="5120640" cy="5120640"/>
                    </a:xfrm>
                    <a:prstGeom prst="rect"/>
                  </pic:spPr>
                </pic:pic>
              </a:graphicData>
            </a:graphic>
          </wp:inline>
        </w:drawing>
      </w:r>
    </w:p>
    <w:p>
      <w:pPr>
        <w:spacing w:after="140" w:line="264" w:lineRule="auto"/>
      </w:pPr>
      <w:r>
        <w:t>Figura 1. Diagrama vigente del repositorio. La adenda 2.1 precisa permisos en CU-11 y en la matriz de la sección 6.4; conserva los doce objetivos y sus asociaciones.</w:t>
      </w:r>
    </w:p>
    <w:p w14:paraId="4054BF24" w14:textId="77777777" w:rsidR="00C12B56" w:rsidRPr="00EA27B5" w:rsidRDefault="00000000">
      <w:pPr>
        <w:pStyle w:val="Ttulo2"/>
        <w:keepNext/>
        <w:pageBreakBefore/>
        <w:spacing w:before="260" w:after="140"/>
        <w:rPr>
          <w:rFonts w:ascii="Arial" w:hAnsi="Arial" w:cs="Arial"/>
        </w:rPr>
      </w:pPr>
      <w:r w:rsidRPr="00EA27B5">
        <w:rPr>
          <w:rFonts w:ascii="Arial" w:hAnsi="Arial" w:cs="Arial"/>
          <w:color w:val="000000"/>
        </w:rPr>
        <w:t>6.2 Catálogo de casos de uso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850"/>
        <w:gridCol w:w="3300"/>
        <w:gridCol w:w="3310"/>
        <w:gridCol w:w="1900"/>
      </w:tblGrid>
      <w:tr w:rsidR="00C12B56" w:rsidRPr="00EA27B5" w14:paraId="11164621" w14:textId="77777777">
        <w:tblPrEx>
          <w:tblCellMar>
            <w:top w:w="0" w:type="dxa"/>
            <w:bottom w:w="0" w:type="dxa"/>
          </w:tblCellMar>
        </w:tblPrEx>
        <w:trPr>
          <w:cantSplit/>
          <w:tblHeader/>
          <w:tblHeader/>
        </w:trPr>
        <w:tc>
          <w:tcPr>
            <w:tcW w:w="8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0E35AF0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CU</w:t>
            </w:r>
          </w:p>
        </w:tc>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3C888F6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Objetivo del actor</w:t>
            </w:r>
          </w:p>
        </w:tc>
        <w:tc>
          <w:tcPr>
            <w:tcW w:w="3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DF2904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Actores</w:t>
            </w:r>
          </w:p>
        </w:tc>
        <w:tc>
          <w:tcPr>
            <w:tcW w:w="1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3D94D0A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Requisitos</w:t>
            </w:r>
          </w:p>
        </w:tc>
      </w:tr>
      <w:tr w:rsidR="00C12B56" w:rsidRPr="00EA27B5" w14:paraId="320BB3C5" w14:textId="77777777">
        <w:tblPrEx>
          <w:tblCellMar>
            <w:top w:w="0" w:type="dxa"/>
            <w:bottom w:w="0" w:type="dxa"/>
          </w:tblCellMar>
        </w:tblPrEx>
        <w:trPr>
          <w:cantSplit/>
        </w:trPr>
        <w:tc>
          <w:tcPr>
            <w:tcW w:w="8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E8D2C31"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CU-01</w:t>
            </w:r>
          </w:p>
        </w:tc>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8E5233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Emitir cotización y compartir propuesta</w:t>
            </w:r>
          </w:p>
        </w:tc>
        <w:tc>
          <w:tcPr>
            <w:tcW w:w="3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985303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Asesora; WhatsApp</w:t>
            </w:r>
          </w:p>
        </w:tc>
        <w:tc>
          <w:tcPr>
            <w:tcW w:w="1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597F7D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RF-01, RF-02</w:t>
            </w:r>
          </w:p>
        </w:tc>
      </w:tr>
      <w:tr w:rsidR="00C12B56" w:rsidRPr="00EA27B5" w14:paraId="150E988F" w14:textId="77777777">
        <w:tblPrEx>
          <w:tblCellMar>
            <w:top w:w="0" w:type="dxa"/>
            <w:bottom w:w="0" w:type="dxa"/>
          </w:tblCellMar>
        </w:tblPrEx>
        <w:trPr>
          <w:cantSplit/>
        </w:trPr>
        <w:tc>
          <w:tcPr>
            <w:tcW w:w="8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5FC5D0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CU-02</w:t>
            </w:r>
          </w:p>
        </w:tc>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D8A259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Integrar expediente del prospecto</w:t>
            </w:r>
          </w:p>
        </w:tc>
        <w:tc>
          <w:tcPr>
            <w:tcW w:w="3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7D2083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Asesora</w:t>
            </w:r>
          </w:p>
        </w:tc>
        <w:tc>
          <w:tcPr>
            <w:tcW w:w="1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F91524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RF-03, RF-13</w:t>
            </w:r>
          </w:p>
        </w:tc>
      </w:tr>
      <w:tr w:rsidR="00C12B56" w:rsidRPr="00EA27B5" w14:paraId="07FBEAD5" w14:textId="77777777">
        <w:tblPrEx>
          <w:tblCellMar>
            <w:top w:w="0" w:type="dxa"/>
            <w:bottom w:w="0" w:type="dxa"/>
          </w:tblCellMar>
        </w:tblPrEx>
        <w:trPr>
          <w:cantSplit/>
        </w:trPr>
        <w:tc>
          <w:tcPr>
            <w:tcW w:w="8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BFF57D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CU-03</w:t>
            </w:r>
          </w:p>
        </w:tc>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DDA1EF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Verificar completitud documental</w:t>
            </w:r>
          </w:p>
        </w:tc>
        <w:tc>
          <w:tcPr>
            <w:tcW w:w="3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3E38CD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Asesora</w:t>
            </w:r>
          </w:p>
        </w:tc>
        <w:tc>
          <w:tcPr>
            <w:tcW w:w="1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B9E6E5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RF-04</w:t>
            </w:r>
          </w:p>
        </w:tc>
      </w:tr>
      <w:tr w:rsidR="00C12B56" w:rsidRPr="00EA27B5" w14:paraId="16005515" w14:textId="77777777">
        <w:tblPrEx>
          <w:tblCellMar>
            <w:top w:w="0" w:type="dxa"/>
            <w:bottom w:w="0" w:type="dxa"/>
          </w:tblCellMar>
        </w:tblPrEx>
        <w:trPr>
          <w:cantSplit/>
        </w:trPr>
        <w:tc>
          <w:tcPr>
            <w:tcW w:w="8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66C9E2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CU-04</w:t>
            </w:r>
          </w:p>
        </w:tc>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FFC47E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Obtener paquete de crédito</w:t>
            </w:r>
          </w:p>
        </w:tc>
        <w:tc>
          <w:tcPr>
            <w:tcW w:w="3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C5EA3C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Asesora</w:t>
            </w:r>
          </w:p>
        </w:tc>
        <w:tc>
          <w:tcPr>
            <w:tcW w:w="1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5BD30A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RF-05, RF-09</w:t>
            </w:r>
          </w:p>
        </w:tc>
      </w:tr>
      <w:tr w:rsidR="00C12B56" w:rsidRPr="00EA27B5" w14:paraId="717FE6A5" w14:textId="77777777">
        <w:tblPrEx>
          <w:tblCellMar>
            <w:top w:w="0" w:type="dxa"/>
            <w:bottom w:w="0" w:type="dxa"/>
          </w:tblCellMar>
        </w:tblPrEx>
        <w:trPr>
          <w:cantSplit/>
        </w:trPr>
        <w:tc>
          <w:tcPr>
            <w:tcW w:w="8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5CCB50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CU-05</w:t>
            </w:r>
          </w:p>
        </w:tc>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948F84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Ejecutar entrega vehicular</w:t>
            </w:r>
          </w:p>
        </w:tc>
        <w:tc>
          <w:tcPr>
            <w:tcW w:w="3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F697A8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Asesora; cliente</w:t>
            </w:r>
          </w:p>
        </w:tc>
        <w:tc>
          <w:tcPr>
            <w:tcW w:w="1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C8DA85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RF-06, RF-12</w:t>
            </w:r>
          </w:p>
        </w:tc>
      </w:tr>
      <w:tr w:rsidR="00C12B56" w:rsidRPr="00EA27B5" w14:paraId="48348BF0" w14:textId="77777777">
        <w:tblPrEx>
          <w:tblCellMar>
            <w:top w:w="0" w:type="dxa"/>
            <w:bottom w:w="0" w:type="dxa"/>
          </w:tblCellMar>
        </w:tblPrEx>
        <w:trPr>
          <w:cantSplit/>
        </w:trPr>
        <w:tc>
          <w:tcPr>
            <w:tcW w:w="8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2C04E5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CU-06</w:t>
            </w:r>
          </w:p>
        </w:tc>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68B1A8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Resolver incidencia de entrega</w:t>
            </w:r>
          </w:p>
        </w:tc>
        <w:tc>
          <w:tcPr>
            <w:tcW w:w="3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185979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Asesora; cliente</w:t>
            </w:r>
          </w:p>
        </w:tc>
        <w:tc>
          <w:tcPr>
            <w:tcW w:w="1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D1560E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RF-07</w:t>
            </w:r>
          </w:p>
        </w:tc>
      </w:tr>
      <w:tr w:rsidR="00C12B56" w:rsidRPr="00EA27B5" w14:paraId="042E7DAC" w14:textId="77777777">
        <w:tblPrEx>
          <w:tblCellMar>
            <w:top w:w="0" w:type="dxa"/>
            <w:bottom w:w="0" w:type="dxa"/>
          </w:tblCellMar>
        </w:tblPrEx>
        <w:trPr>
          <w:cantSplit/>
        </w:trPr>
        <w:tc>
          <w:tcPr>
            <w:tcW w:w="8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2E94B3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CU-07</w:t>
            </w:r>
          </w:p>
        </w:tc>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AF7F67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Respaldar operación comercial</w:t>
            </w:r>
          </w:p>
        </w:tc>
        <w:tc>
          <w:tcPr>
            <w:tcW w:w="3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5B8145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 xml:space="preserve">Asesora; administrador; Google </w:t>
            </w:r>
            <w:proofErr w:type="spellStart"/>
            <w:r w:rsidRPr="00EA27B5">
              <w:rPr>
                <w:rFonts w:ascii="Arial" w:hAnsi="Arial" w:cs="Arial"/>
                <w:b w:val="0"/>
                <w:color w:val="000000"/>
                <w:sz w:val="20"/>
                <w:szCs w:val="20"/>
              </w:rPr>
              <w:t>Workspace</w:t>
            </w:r>
            <w:proofErr w:type="spellEnd"/>
          </w:p>
        </w:tc>
        <w:tc>
          <w:tcPr>
            <w:tcW w:w="1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1F236D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RF-08, RF-17</w:t>
            </w:r>
          </w:p>
        </w:tc>
      </w:tr>
      <w:tr w:rsidR="00C12B56" w:rsidRPr="00EA27B5" w14:paraId="4A3D31D2" w14:textId="77777777">
        <w:tblPrEx>
          <w:tblCellMar>
            <w:top w:w="0" w:type="dxa"/>
            <w:bottom w:w="0" w:type="dxa"/>
          </w:tblCellMar>
        </w:tblPrEx>
        <w:trPr>
          <w:cantSplit/>
        </w:trPr>
        <w:tc>
          <w:tcPr>
            <w:tcW w:w="8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697DF5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CU-08</w:t>
            </w:r>
          </w:p>
        </w:tc>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B60CF4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Registrar prospecto</w:t>
            </w:r>
          </w:p>
        </w:tc>
        <w:tc>
          <w:tcPr>
            <w:tcW w:w="3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BFB834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Asesora</w:t>
            </w:r>
          </w:p>
        </w:tc>
        <w:tc>
          <w:tcPr>
            <w:tcW w:w="1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AE7D0A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RF-10</w:t>
            </w:r>
          </w:p>
        </w:tc>
      </w:tr>
      <w:tr w:rsidR="00C12B56" w:rsidRPr="00EA27B5" w14:paraId="1AE5DFFA" w14:textId="77777777">
        <w:tblPrEx>
          <w:tblCellMar>
            <w:top w:w="0" w:type="dxa"/>
            <w:bottom w:w="0" w:type="dxa"/>
          </w:tblCellMar>
        </w:tblPrEx>
        <w:trPr>
          <w:cantSplit/>
        </w:trPr>
        <w:tc>
          <w:tcPr>
            <w:tcW w:w="8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8AD2F3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CU-09</w:t>
            </w:r>
          </w:p>
        </w:tc>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6FA0AD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Programar entrega</w:t>
            </w:r>
          </w:p>
        </w:tc>
        <w:tc>
          <w:tcPr>
            <w:tcW w:w="3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17F494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Asesora</w:t>
            </w:r>
          </w:p>
        </w:tc>
        <w:tc>
          <w:tcPr>
            <w:tcW w:w="1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B2AFAD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RF-11</w:t>
            </w:r>
          </w:p>
        </w:tc>
      </w:tr>
      <w:tr w:rsidR="00C12B56" w:rsidRPr="00EA27B5" w14:paraId="7AE5DA00" w14:textId="77777777">
        <w:tblPrEx>
          <w:tblCellMar>
            <w:top w:w="0" w:type="dxa"/>
            <w:bottom w:w="0" w:type="dxa"/>
          </w:tblCellMar>
        </w:tblPrEx>
        <w:trPr>
          <w:cantSplit/>
        </w:trPr>
        <w:tc>
          <w:tcPr>
            <w:tcW w:w="8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FCE337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CU-10</w:t>
            </w:r>
          </w:p>
        </w:tc>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49843A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Mantener plantillas documentales</w:t>
            </w:r>
          </w:p>
        </w:tc>
        <w:tc>
          <w:tcPr>
            <w:tcW w:w="3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069249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Administrador</w:t>
            </w:r>
          </w:p>
        </w:tc>
        <w:tc>
          <w:tcPr>
            <w:tcW w:w="1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CAD2EB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RF-14</w:t>
            </w:r>
          </w:p>
        </w:tc>
      </w:tr>
      <w:tr w:rsidR="00C12B56" w:rsidRPr="00EA27B5" w14:paraId="4CFC989E" w14:textId="77777777">
        <w:tblPrEx>
          <w:tblCellMar>
            <w:top w:w="0" w:type="dxa"/>
            <w:bottom w:w="0" w:type="dxa"/>
          </w:tblCellMar>
        </w:tblPrEx>
        <w:trPr>
          <w:cantSplit/>
        </w:trPr>
        <w:tc>
          <w:tcPr>
            <w:tcW w:w="8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EE9311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CU-11</w:t>
            </w:r>
          </w:p>
        </w:tc>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30CA881"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Acceder al espacio de trabajo</w:t>
            </w:r>
          </w:p>
        </w:tc>
        <w:tc>
          <w:tcPr>
            <w:tcW w:w="3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7A9275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Asesora; administrador</w:t>
            </w:r>
          </w:p>
        </w:tc>
        <w:tc>
          <w:tcPr>
            <w:tcW w:w="1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F57239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RF-15</w:t>
            </w:r>
          </w:p>
        </w:tc>
      </w:tr>
      <w:tr w:rsidR="00C12B56" w:rsidRPr="00EA27B5" w14:paraId="4525BCEF" w14:textId="77777777">
        <w:tblPrEx>
          <w:tblCellMar>
            <w:top w:w="0" w:type="dxa"/>
            <w:bottom w:w="0" w:type="dxa"/>
          </w:tblCellMar>
        </w:tblPrEx>
        <w:trPr>
          <w:cantSplit/>
        </w:trPr>
        <w:tc>
          <w:tcPr>
            <w:tcW w:w="8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177B38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CU-12</w:t>
            </w:r>
          </w:p>
        </w:tc>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82FED0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Reservar prueba de manejo</w:t>
            </w:r>
          </w:p>
        </w:tc>
        <w:tc>
          <w:tcPr>
            <w:tcW w:w="3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1A435D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Asesora</w:t>
            </w:r>
          </w:p>
        </w:tc>
        <w:tc>
          <w:tcPr>
            <w:tcW w:w="1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3B1C02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RF-16</w:t>
            </w:r>
          </w:p>
        </w:tc>
      </w:tr>
    </w:tbl>
    <w:p w14:paraId="53CE0712" w14:textId="77777777" w:rsidR="00C12B56" w:rsidRPr="00EA27B5" w:rsidRDefault="00C12B56">
      <w:pPr>
        <w:spacing w:after="120"/>
        <w:rPr>
          <w:rFonts w:ascii="Arial" w:hAnsi="Arial" w:cs="Arial"/>
        </w:rPr>
      </w:pPr>
    </w:p>
    <w:p w14:paraId="21F22D1C" w14:textId="77777777" w:rsidR="00C12B56" w:rsidRPr="00EA27B5" w:rsidRDefault="00000000">
      <w:pPr>
        <w:spacing w:after="140" w:line="264" w:lineRule="auto"/>
        <w:jc w:val="both"/>
        <w:rPr>
          <w:rFonts w:ascii="Arial" w:hAnsi="Arial" w:cs="Arial"/>
        </w:rPr>
      </w:pPr>
      <w:r w:rsidRPr="00EA27B5">
        <w:rPr>
          <w:rFonts w:ascii="Arial" w:hAnsi="Arial" w:cs="Arial"/>
        </w:rPr>
        <w:t>Entre los casos de uso existen dos relaciones. CU-04 incluye a CU-03, porque la verificación del expediente es obligatoria para generar un paquete de crédito. CU-06 extiende a CU-05 cuando se detecta una incidencia durante la inspección de la fase 1 o la fase 3; no se ejecuta en todas las entregas. La autenticación se considera una precondición de las operaciones y no un caso incluido en cada una de ellas.</w:t>
      </w:r>
    </w:p>
    <w:p w14:paraId="62B95067" w14:textId="77777777" w:rsidR="00C12B56" w:rsidRPr="00EA27B5" w:rsidRDefault="00000000">
      <w:pPr>
        <w:pStyle w:val="Ttulo2"/>
        <w:keepNext/>
        <w:spacing w:before="260" w:after="140"/>
        <w:rPr>
          <w:rFonts w:ascii="Arial" w:hAnsi="Arial" w:cs="Arial"/>
        </w:rPr>
      </w:pPr>
      <w:r w:rsidRPr="00EA27B5">
        <w:rPr>
          <w:rFonts w:ascii="Arial" w:hAnsi="Arial" w:cs="Arial"/>
          <w:color w:val="000000"/>
        </w:rPr>
        <w:lastRenderedPageBreak/>
        <w:t>6.3 Caso de uso detallado: CU-05 Ejecutar entrega vehicular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300"/>
        <w:gridCol w:w="7060"/>
      </w:tblGrid>
      <w:tr w:rsidR="00C12B56" w:rsidRPr="00EA27B5" w14:paraId="7535650B" w14:textId="77777777">
        <w:tblPrEx>
          <w:tblCellMar>
            <w:top w:w="0" w:type="dxa"/>
            <w:bottom w:w="0" w:type="dxa"/>
          </w:tblCellMar>
        </w:tblPrEx>
        <w:trPr>
          <w:cantSplit/>
          <w:tblHeader/>
        </w:trPr>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7A4E795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Identificador</w:t>
            </w:r>
          </w:p>
        </w:tc>
        <w:tc>
          <w:tcPr>
            <w:tcW w:w="70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2F91534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color w:val="000000"/>
                <w:sz w:val="20"/>
                <w:szCs w:val="20"/>
              </w:rPr>
              <w:t>CU-05</w:t>
            </w:r>
          </w:p>
        </w:tc>
      </w:tr>
      <w:tr w:rsidR="00C12B56" w:rsidRPr="00EA27B5" w14:paraId="1FE34B36" w14:textId="77777777">
        <w:tblPrEx>
          <w:tblCellMar>
            <w:top w:w="0" w:type="dxa"/>
            <w:bottom w:w="0" w:type="dxa"/>
          </w:tblCellMar>
        </w:tblPrEx>
        <w:trPr>
          <w:cantSplit/>
        </w:trPr>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C72606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bCs/>
                <w:color w:val="000000"/>
                <w:sz w:val="20"/>
                <w:szCs w:val="20"/>
              </w:rPr>
              <w:t>Nombre</w:t>
            </w:r>
          </w:p>
        </w:tc>
        <w:tc>
          <w:tcPr>
            <w:tcW w:w="70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AE9A171"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Ejecutar entrega vehicular</w:t>
            </w:r>
          </w:p>
        </w:tc>
      </w:tr>
      <w:tr w:rsidR="00C12B56" w:rsidRPr="00EA27B5" w14:paraId="15DACB62" w14:textId="77777777">
        <w:tblPrEx>
          <w:tblCellMar>
            <w:top w:w="0" w:type="dxa"/>
            <w:bottom w:w="0" w:type="dxa"/>
          </w:tblCellMar>
        </w:tblPrEx>
        <w:trPr>
          <w:cantSplit/>
        </w:trPr>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DC9247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bCs/>
                <w:color w:val="000000"/>
                <w:sz w:val="20"/>
                <w:szCs w:val="20"/>
              </w:rPr>
              <w:t>Objetivo</w:t>
            </w:r>
          </w:p>
        </w:tc>
        <w:tc>
          <w:tcPr>
            <w:tcW w:w="70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888DED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Documentar la entrega completa y obtener un pase de salida únicamente cuando se cumplen las validaciones.</w:t>
            </w:r>
          </w:p>
        </w:tc>
      </w:tr>
      <w:tr w:rsidR="00C12B56" w:rsidRPr="00EA27B5" w14:paraId="2B688CB3" w14:textId="77777777">
        <w:tblPrEx>
          <w:tblCellMar>
            <w:top w:w="0" w:type="dxa"/>
            <w:bottom w:w="0" w:type="dxa"/>
          </w:tblCellMar>
        </w:tblPrEx>
        <w:trPr>
          <w:cantSplit/>
        </w:trPr>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5B9353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bCs/>
                <w:color w:val="000000"/>
                <w:sz w:val="20"/>
                <w:szCs w:val="20"/>
              </w:rPr>
              <w:t>Actor principal</w:t>
            </w:r>
          </w:p>
        </w:tc>
        <w:tc>
          <w:tcPr>
            <w:tcW w:w="70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D3A29F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Asesora autenticada. Actor secundario: cliente, para confirmar la recepción y los acuerdos.</w:t>
            </w:r>
          </w:p>
        </w:tc>
      </w:tr>
      <w:tr w:rsidR="00C12B56" w:rsidRPr="00EA27B5" w14:paraId="7A3BD6A9" w14:textId="77777777">
        <w:tblPrEx>
          <w:tblCellMar>
            <w:top w:w="0" w:type="dxa"/>
            <w:bottom w:w="0" w:type="dxa"/>
          </w:tblCellMar>
        </w:tblPrEx>
        <w:trPr>
          <w:cantSplit/>
        </w:trPr>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4EA69B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bCs/>
                <w:color w:val="000000"/>
                <w:sz w:val="20"/>
                <w:szCs w:val="20"/>
              </w:rPr>
              <w:t>Disparador</w:t>
            </w:r>
          </w:p>
        </w:tc>
        <w:tc>
          <w:tcPr>
            <w:tcW w:w="70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FE5B42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La asesora selecciona una entrega programada.</w:t>
            </w:r>
          </w:p>
        </w:tc>
      </w:tr>
      <w:tr w:rsidR="00C12B56" w:rsidRPr="00EA27B5" w14:paraId="45B6F973" w14:textId="77777777">
        <w:tblPrEx>
          <w:tblCellMar>
            <w:top w:w="0" w:type="dxa"/>
            <w:bottom w:w="0" w:type="dxa"/>
          </w:tblCellMar>
        </w:tblPrEx>
        <w:trPr>
          <w:cantSplit/>
        </w:trPr>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4A7039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bCs/>
                <w:color w:val="000000"/>
                <w:sz w:val="20"/>
                <w:szCs w:val="20"/>
              </w:rPr>
              <w:t>Requisitos relacionados</w:t>
            </w:r>
          </w:p>
        </w:tc>
        <w:tc>
          <w:tcPr>
            <w:tcW w:w="70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641646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RF-06, RF-07, RF-11, RF-12 y RF-15; RNF-03, RNF-05, RNF-06, RNF-07 y RNF-08. Reglas RN-03 y RN-04.</w:t>
            </w:r>
          </w:p>
        </w:tc>
      </w:tr>
      <w:tr w:rsidR="00C12B56" w:rsidRPr="00EA27B5" w14:paraId="05CB8FEE" w14:textId="77777777">
        <w:tblPrEx>
          <w:tblCellMar>
            <w:top w:w="0" w:type="dxa"/>
            <w:bottom w:w="0" w:type="dxa"/>
          </w:tblCellMar>
        </w:tblPrEx>
        <w:trPr>
          <w:cantSplit/>
        </w:trPr>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78C85D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bCs/>
                <w:color w:val="000000"/>
                <w:sz w:val="20"/>
                <w:szCs w:val="20"/>
              </w:rPr>
              <w:t>Precondiciones</w:t>
            </w:r>
          </w:p>
        </w:tc>
        <w:tc>
          <w:tcPr>
            <w:tcW w:w="70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4F6A95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Sesión desbloqueada; entrega y VIN disponibles; vehículo asignado; aplicación preparada si se trabaja sin conexión.</w:t>
            </w:r>
          </w:p>
        </w:tc>
      </w:tr>
      <w:tr w:rsidR="00C12B56" w:rsidRPr="00EA27B5" w14:paraId="1C179758" w14:textId="77777777">
        <w:tblPrEx>
          <w:tblCellMar>
            <w:top w:w="0" w:type="dxa"/>
            <w:bottom w:w="0" w:type="dxa"/>
          </w:tblCellMar>
        </w:tblPrEx>
        <w:trPr>
          <w:cantSplit/>
        </w:trPr>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D5D53B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bCs/>
                <w:color w:val="000000"/>
                <w:sz w:val="20"/>
                <w:szCs w:val="20"/>
              </w:rPr>
              <w:t>Postcondiciones</w:t>
            </w:r>
          </w:p>
        </w:tc>
        <w:tc>
          <w:tcPr>
            <w:tcW w:w="70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061341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Éxito: cinco fases completas, pase único emitido y entrega Completada. Suspensión: entrega Pausada, con la incidencia y la fase de retorno conservadas y sin pase. Garantía mínima: se conserva el último avance confirmado y no se emite el pase si falta un control.</w:t>
            </w:r>
          </w:p>
        </w:tc>
      </w:tr>
    </w:tbl>
    <w:p w14:paraId="5015C7A9" w14:textId="77777777" w:rsidR="00C12B56" w:rsidRPr="00EA27B5" w:rsidRDefault="00000000">
      <w:pPr>
        <w:pStyle w:val="Ttulo3"/>
        <w:keepNext/>
        <w:spacing w:before="220" w:after="100"/>
        <w:rPr>
          <w:rFonts w:ascii="Arial" w:hAnsi="Arial" w:cs="Arial"/>
        </w:rPr>
      </w:pPr>
      <w:r w:rsidRPr="00EA27B5">
        <w:rPr>
          <w:rFonts w:ascii="Arial" w:hAnsi="Arial" w:cs="Arial"/>
          <w:color w:val="000000"/>
        </w:rPr>
        <w:t>Controles obligatorios por fase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500"/>
        <w:gridCol w:w="6860"/>
      </w:tblGrid>
      <w:tr w:rsidR="00C12B56" w:rsidRPr="00EA27B5" w14:paraId="49038CC4" w14:textId="77777777">
        <w:tblPrEx>
          <w:tblCellMar>
            <w:top w:w="0" w:type="dxa"/>
            <w:bottom w:w="0" w:type="dxa"/>
          </w:tblCellMar>
        </w:tblPrEx>
        <w:trPr>
          <w:cantSplit/>
          <w:tblHeader/>
          <w:tblHeader/>
        </w:trPr>
        <w:tc>
          <w:tcPr>
            <w:tcW w:w="2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6E997D2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Fase</w:t>
            </w:r>
          </w:p>
        </w:tc>
        <w:tc>
          <w:tcPr>
            <w:tcW w:w="68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11641EF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Controles</w:t>
            </w:r>
          </w:p>
        </w:tc>
      </w:tr>
      <w:tr w:rsidR="00C12B56" w:rsidRPr="00EA27B5" w14:paraId="14E19461" w14:textId="77777777">
        <w:tblPrEx>
          <w:tblCellMar>
            <w:top w:w="0" w:type="dxa"/>
            <w:bottom w:w="0" w:type="dxa"/>
          </w:tblCellMar>
        </w:tblPrEx>
        <w:trPr>
          <w:cantSplit/>
        </w:trPr>
        <w:tc>
          <w:tcPr>
            <w:tcW w:w="2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83C222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1. Preparación e inspección previa</w:t>
            </w:r>
          </w:p>
        </w:tc>
        <w:tc>
          <w:tcPr>
            <w:tcW w:w="68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5F7220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Inspección previa concluida; revisión estética; documentos de entrega disponibles.</w:t>
            </w:r>
          </w:p>
        </w:tc>
      </w:tr>
      <w:tr w:rsidR="00C12B56" w:rsidRPr="00EA27B5" w14:paraId="52D140D1" w14:textId="77777777">
        <w:tblPrEx>
          <w:tblCellMar>
            <w:top w:w="0" w:type="dxa"/>
            <w:bottom w:w="0" w:type="dxa"/>
          </w:tblCellMar>
        </w:tblPrEx>
        <w:trPr>
          <w:cantSplit/>
        </w:trPr>
        <w:tc>
          <w:tcPr>
            <w:tcW w:w="2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D06104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2. Bienvenida y firma</w:t>
            </w:r>
          </w:p>
        </w:tc>
        <w:tc>
          <w:tcPr>
            <w:tcW w:w="68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CAC234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Identidad del receptor cotejada; contratos y acta revisados y firmados según el proceso de la agencia.</w:t>
            </w:r>
          </w:p>
        </w:tc>
      </w:tr>
      <w:tr w:rsidR="00C12B56" w:rsidRPr="00EA27B5" w14:paraId="3AE95EF7" w14:textId="77777777">
        <w:tblPrEx>
          <w:tblCellMar>
            <w:top w:w="0" w:type="dxa"/>
            <w:bottom w:w="0" w:type="dxa"/>
          </w:tblCellMar>
        </w:tblPrEx>
        <w:trPr>
          <w:cantSplit/>
        </w:trPr>
        <w:tc>
          <w:tcPr>
            <w:tcW w:w="2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0B0615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3. Develado e inspección</w:t>
            </w:r>
          </w:p>
        </w:tc>
        <w:tc>
          <w:tcPr>
            <w:tcW w:w="68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99381D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Inspección exterior e interior conjunta; accesorios cotejados.</w:t>
            </w:r>
          </w:p>
        </w:tc>
      </w:tr>
      <w:tr w:rsidR="00C12B56" w:rsidRPr="00EA27B5" w14:paraId="03855577" w14:textId="77777777">
        <w:tblPrEx>
          <w:tblCellMar>
            <w:top w:w="0" w:type="dxa"/>
            <w:bottom w:w="0" w:type="dxa"/>
          </w:tblCellMar>
        </w:tblPrEx>
        <w:trPr>
          <w:cantSplit/>
        </w:trPr>
        <w:tc>
          <w:tcPr>
            <w:tcW w:w="2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5ECEA3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4. Orientación técnica</w:t>
            </w:r>
          </w:p>
        </w:tc>
        <w:tc>
          <w:tcPr>
            <w:tcW w:w="68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CE3356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 xml:space="preserve">Posición de manejo; conectividad del teléfono; seguridad activa; explicación de </w:t>
            </w:r>
            <w:proofErr w:type="spellStart"/>
            <w:r w:rsidRPr="00EA27B5">
              <w:rPr>
                <w:rFonts w:ascii="Arial" w:hAnsi="Arial" w:cs="Arial"/>
                <w:b w:val="0"/>
                <w:color w:val="000000"/>
                <w:sz w:val="20"/>
                <w:szCs w:val="20"/>
              </w:rPr>
              <w:t>MyMazda</w:t>
            </w:r>
            <w:proofErr w:type="spellEnd"/>
            <w:r w:rsidRPr="00EA27B5">
              <w:rPr>
                <w:rFonts w:ascii="Arial" w:hAnsi="Arial" w:cs="Arial"/>
                <w:b w:val="0"/>
                <w:color w:val="000000"/>
                <w:sz w:val="20"/>
                <w:szCs w:val="20"/>
              </w:rPr>
              <w:t>.</w:t>
            </w:r>
          </w:p>
        </w:tc>
      </w:tr>
      <w:tr w:rsidR="00C12B56" w:rsidRPr="00EA27B5" w14:paraId="709F24CA" w14:textId="77777777">
        <w:tblPrEx>
          <w:tblCellMar>
            <w:top w:w="0" w:type="dxa"/>
            <w:bottom w:w="0" w:type="dxa"/>
          </w:tblCellMar>
        </w:tblPrEx>
        <w:trPr>
          <w:cantSplit/>
        </w:trPr>
        <w:tc>
          <w:tcPr>
            <w:tcW w:w="2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D2C78E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5. Llaves y salida</w:t>
            </w:r>
          </w:p>
        </w:tc>
        <w:tc>
          <w:tcPr>
            <w:tcW w:w="68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E279C2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Llaves y manuales entregados; recepción confirmada; autorización del pase.</w:t>
            </w:r>
          </w:p>
        </w:tc>
      </w:tr>
    </w:tbl>
    <w:p w14:paraId="24534D4D" w14:textId="77777777" w:rsidR="00C12B56" w:rsidRPr="00EA27B5" w:rsidRDefault="00C12B56">
      <w:pPr>
        <w:spacing w:after="120"/>
        <w:rPr>
          <w:rFonts w:ascii="Arial" w:hAnsi="Arial" w:cs="Arial"/>
        </w:rPr>
      </w:pPr>
    </w:p>
    <w:p w14:paraId="2AC93673" w14:textId="77777777" w:rsidR="00C12B56" w:rsidRPr="00EA27B5" w:rsidRDefault="00000000">
      <w:pPr>
        <w:spacing w:after="140" w:line="264" w:lineRule="auto"/>
        <w:jc w:val="both"/>
        <w:rPr>
          <w:rFonts w:ascii="Arial" w:hAnsi="Arial" w:cs="Arial"/>
        </w:rPr>
      </w:pPr>
      <w:r w:rsidRPr="00EA27B5">
        <w:rPr>
          <w:rFonts w:ascii="Arial" w:hAnsi="Arial" w:cs="Arial"/>
        </w:rPr>
        <w:t>La fotografía ceremonial y el obsequio son opcionales. Si una función no está equipada en el modelo, se registra «No aplica» con su razón; esto no cuenta como una omisión. El contenido del protocolo está pendiente de validación por parte de la agencia (S-04).</w:t>
      </w:r>
    </w:p>
    <w:p w14:paraId="043AAB74" w14:textId="77777777" w:rsidR="00C12B56" w:rsidRPr="00EA27B5" w:rsidRDefault="00000000">
      <w:pPr>
        <w:pStyle w:val="Ttulo3"/>
        <w:keepNext/>
        <w:spacing w:before="220" w:after="100"/>
        <w:rPr>
          <w:rFonts w:ascii="Arial" w:hAnsi="Arial" w:cs="Arial"/>
        </w:rPr>
      </w:pPr>
      <w:r w:rsidRPr="00EA27B5">
        <w:rPr>
          <w:rFonts w:ascii="Arial" w:hAnsi="Arial" w:cs="Arial"/>
          <w:color w:val="000000"/>
        </w:rPr>
        <w:t>Flujo principal</w:t>
      </w:r>
    </w:p>
    <w:p w14:paraId="59D0342A" w14:textId="77777777" w:rsidR="00C12B56" w:rsidRPr="00EA27B5" w:rsidRDefault="00000000">
      <w:pPr>
        <w:pStyle w:val="Prrafodelista"/>
        <w:numPr>
          <w:ilvl w:val="0"/>
          <w:numId w:val="3"/>
        </w:numPr>
        <w:spacing w:after="80" w:line="290" w:lineRule="auto"/>
        <w:jc w:val="both"/>
        <w:rPr>
          <w:rFonts w:ascii="Arial" w:hAnsi="Arial" w:cs="Arial"/>
        </w:rPr>
      </w:pPr>
      <w:r w:rsidRPr="00EA27B5">
        <w:rPr>
          <w:rFonts w:ascii="Arial" w:hAnsi="Arial" w:cs="Arial"/>
        </w:rPr>
        <w:t>La asesora abre la agenda (SCR-07) y selecciona la entrega; el sistema muestra el prospecto, el VIN, la hora, la bahía y el estado.</w:t>
      </w:r>
    </w:p>
    <w:p w14:paraId="236E23D9" w14:textId="77777777" w:rsidR="00C12B56" w:rsidRPr="00EA27B5" w:rsidRDefault="00000000">
      <w:pPr>
        <w:pStyle w:val="Prrafodelista"/>
        <w:numPr>
          <w:ilvl w:val="0"/>
          <w:numId w:val="3"/>
        </w:numPr>
        <w:spacing w:after="80" w:line="290" w:lineRule="auto"/>
        <w:jc w:val="both"/>
        <w:rPr>
          <w:rFonts w:ascii="Arial" w:hAnsi="Arial" w:cs="Arial"/>
        </w:rPr>
      </w:pPr>
      <w:r w:rsidRPr="00EA27B5">
        <w:rPr>
          <w:rFonts w:ascii="Arial" w:hAnsi="Arial" w:cs="Arial"/>
        </w:rPr>
        <w:t>La asesora comprueba que el VIN corresponde a la unidad e inicia; la entrega pasa de Pendiente a En curso.</w:t>
      </w:r>
    </w:p>
    <w:p w14:paraId="53620795" w14:textId="77777777" w:rsidR="00C12B56" w:rsidRPr="00EA27B5" w:rsidRDefault="00000000">
      <w:pPr>
        <w:pStyle w:val="Prrafodelista"/>
        <w:numPr>
          <w:ilvl w:val="0"/>
          <w:numId w:val="3"/>
        </w:numPr>
        <w:spacing w:after="80" w:line="290" w:lineRule="auto"/>
        <w:jc w:val="both"/>
        <w:rPr>
          <w:rFonts w:ascii="Arial" w:hAnsi="Arial" w:cs="Arial"/>
        </w:rPr>
      </w:pPr>
      <w:r w:rsidRPr="00EA27B5">
        <w:rPr>
          <w:rFonts w:ascii="Arial" w:hAnsi="Arial" w:cs="Arial"/>
        </w:rPr>
        <w:lastRenderedPageBreak/>
        <w:t>La asesora verifica los controles de la fase 1; el sistema registra cada confirmación con operador y hora y, al completarlos, habilita la fase 2.</w:t>
      </w:r>
    </w:p>
    <w:p w14:paraId="72C9D177" w14:textId="77777777" w:rsidR="00C12B56" w:rsidRPr="00EA27B5" w:rsidRDefault="00000000">
      <w:pPr>
        <w:pStyle w:val="Prrafodelista"/>
        <w:numPr>
          <w:ilvl w:val="0"/>
          <w:numId w:val="3"/>
        </w:numPr>
        <w:spacing w:after="80" w:line="290" w:lineRule="auto"/>
        <w:jc w:val="both"/>
        <w:rPr>
          <w:rFonts w:ascii="Arial" w:hAnsi="Arial" w:cs="Arial"/>
        </w:rPr>
      </w:pPr>
      <w:r w:rsidRPr="00EA27B5">
        <w:rPr>
          <w:rFonts w:ascii="Arial" w:hAnsi="Arial" w:cs="Arial"/>
        </w:rPr>
        <w:t>En la fase 2, la asesora registra la bienvenida y la firma; el sistema habilita la fase 3 solo cuando todos los controles están completos.</w:t>
      </w:r>
    </w:p>
    <w:p w14:paraId="4375C97A" w14:textId="77777777" w:rsidR="00C12B56" w:rsidRPr="00EA27B5" w:rsidRDefault="00000000">
      <w:pPr>
        <w:pStyle w:val="Prrafodelista"/>
        <w:numPr>
          <w:ilvl w:val="0"/>
          <w:numId w:val="3"/>
        </w:numPr>
        <w:spacing w:after="80" w:line="290" w:lineRule="auto"/>
        <w:jc w:val="both"/>
        <w:rPr>
          <w:rFonts w:ascii="Arial" w:hAnsi="Arial" w:cs="Arial"/>
        </w:rPr>
      </w:pPr>
      <w:r>
        <w:t>En la fase 3, la asesora realiza la inspección conjunta y confirma los accesorios; si no hay incidencias, se habilita la fase 4. Una incidencia activa FA-02.</w:t>
      </w:r>
    </w:p>
    <w:p w14:paraId="18BF21EB" w14:textId="77777777" w:rsidR="00C12B56" w:rsidRPr="00EA27B5" w:rsidRDefault="00000000">
      <w:pPr>
        <w:pStyle w:val="Prrafodelista"/>
        <w:numPr>
          <w:ilvl w:val="0"/>
          <w:numId w:val="3"/>
        </w:numPr>
        <w:spacing w:after="80" w:line="290" w:lineRule="auto"/>
        <w:jc w:val="both"/>
        <w:rPr>
          <w:rFonts w:ascii="Arial" w:hAnsi="Arial" w:cs="Arial"/>
        </w:rPr>
      </w:pPr>
      <w:r w:rsidRPr="00EA27B5">
        <w:rPr>
          <w:rFonts w:ascii="Arial" w:hAnsi="Arial" w:cs="Arial"/>
        </w:rPr>
        <w:t>En la fase 4, la asesora registra la orientación técnica; al completar los controles obligatorios se habilita la fase 5.</w:t>
      </w:r>
    </w:p>
    <w:p w14:paraId="7784EA9E" w14:textId="77777777" w:rsidR="00C12B56" w:rsidRPr="00EA27B5" w:rsidRDefault="00000000">
      <w:pPr>
        <w:pStyle w:val="Prrafodelista"/>
        <w:numPr>
          <w:ilvl w:val="0"/>
          <w:numId w:val="3"/>
        </w:numPr>
        <w:spacing w:after="80" w:line="290" w:lineRule="auto"/>
        <w:jc w:val="both"/>
        <w:rPr>
          <w:rFonts w:ascii="Arial" w:hAnsi="Arial" w:cs="Arial"/>
        </w:rPr>
      </w:pPr>
      <w:r>
        <w:t>En la fase 5, la asesora registra las llaves y los manuales; el cliente confirma la recepción en la vista temporal y la asesora se reautentica. El sistema revalida las fases anteriores y la ausencia de incidencias bloqueantes. La recepción usa SCR-21 y el retorno a la operación exige SCR-23.</w:t>
      </w:r>
    </w:p>
    <w:p w14:paraId="41299CB8" w14:textId="77777777" w:rsidR="00C12B56" w:rsidRPr="00EA27B5" w:rsidRDefault="00000000">
      <w:pPr>
        <w:pStyle w:val="Prrafodelista"/>
        <w:numPr>
          <w:ilvl w:val="0"/>
          <w:numId w:val="3"/>
        </w:numPr>
        <w:spacing w:after="80" w:line="290" w:lineRule="auto"/>
        <w:jc w:val="both"/>
        <w:rPr>
          <w:rFonts w:ascii="Arial" w:hAnsi="Arial" w:cs="Arial"/>
        </w:rPr>
      </w:pPr>
      <w:r w:rsidRPr="00EA27B5">
        <w:rPr>
          <w:rFonts w:ascii="Arial" w:hAnsi="Arial" w:cs="Arial"/>
        </w:rPr>
        <w:t>La asesora selecciona «Emitir pase»; el sistema guarda el identificador único, el VIN, el operador y la hora UTC, muestra el pase (SCR-13) y marca la entrega como Completada.</w:t>
      </w:r>
    </w:p>
    <w:p w14:paraId="746E1948" w14:textId="77777777" w:rsidR="00C12B56" w:rsidRPr="00EA27B5" w:rsidRDefault="00000000">
      <w:pPr>
        <w:pStyle w:val="Prrafodelista"/>
        <w:numPr>
          <w:ilvl w:val="0"/>
          <w:numId w:val="3"/>
        </w:numPr>
        <w:spacing w:after="80" w:line="290" w:lineRule="auto"/>
        <w:jc w:val="both"/>
        <w:rPr>
          <w:rFonts w:ascii="Arial" w:hAnsi="Arial" w:cs="Arial"/>
        </w:rPr>
      </w:pPr>
      <w:r w:rsidRPr="00EA27B5">
        <w:rPr>
          <w:rFonts w:ascii="Arial" w:hAnsi="Arial" w:cs="Arial"/>
        </w:rPr>
        <w:t>La operación queda en la cola de respaldo. La falta de sincronización no invalida un pase ya guardado de forma local.</w:t>
      </w:r>
    </w:p>
    <w:p w14:paraId="3ECCC236" w14:textId="77777777" w:rsidR="00C12B56" w:rsidRPr="00EA27B5" w:rsidRDefault="00000000">
      <w:pPr>
        <w:pStyle w:val="Ttulo3"/>
        <w:keepNext/>
        <w:spacing w:before="220" w:after="100"/>
        <w:rPr>
          <w:rFonts w:ascii="Arial" w:hAnsi="Arial" w:cs="Arial"/>
        </w:rPr>
      </w:pPr>
      <w:r w:rsidRPr="00EA27B5">
        <w:rPr>
          <w:rFonts w:ascii="Arial" w:hAnsi="Arial" w:cs="Arial"/>
          <w:color w:val="000000"/>
        </w:rPr>
        <w:t>Flujos alternos y excepciones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1000"/>
        <w:gridCol w:w="2500"/>
        <w:gridCol w:w="5860"/>
      </w:tblGrid>
      <w:tr w:rsidR="00C12B56" w:rsidRPr="00EA27B5" w14:paraId="01260AAD" w14:textId="77777777">
        <w:tblPrEx>
          <w:tblCellMar>
            <w:top w:w="0" w:type="dxa"/>
            <w:bottom w:w="0" w:type="dxa"/>
          </w:tblCellMar>
        </w:tblPrEx>
        <w:trPr>
          <w:cantSplit/>
          <w:tblHeader/>
          <w:tblHeader/>
        </w:trPr>
        <w:tc>
          <w:tcPr>
            <w:tcW w:w="10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043708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Código</w:t>
            </w:r>
          </w:p>
        </w:tc>
        <w:tc>
          <w:tcPr>
            <w:tcW w:w="2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4641B06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Situación</w:t>
            </w:r>
          </w:p>
        </w:tc>
        <w:tc>
          <w:tcPr>
            <w:tcW w:w="58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61186D4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Respuesta del sistema</w:t>
            </w:r>
          </w:p>
        </w:tc>
      </w:tr>
      <w:tr w:rsidR="00C12B56" w:rsidRPr="00EA27B5" w14:paraId="270443ED" w14:textId="77777777">
        <w:tblPrEx>
          <w:tblCellMar>
            <w:top w:w="0" w:type="dxa"/>
            <w:bottom w:w="0" w:type="dxa"/>
          </w:tblCellMar>
        </w:tblPrEx>
        <w:trPr>
          <w:cantSplit/>
        </w:trPr>
        <w:tc>
          <w:tcPr>
            <w:tcW w:w="10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B74515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FA-01</w:t>
            </w:r>
          </w:p>
        </w:tc>
        <w:tc>
          <w:tcPr>
            <w:tcW w:w="2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86021F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Control obligatorio pendiente (pasos 3, 4, 6 o 7).</w:t>
            </w:r>
          </w:p>
        </w:tc>
        <w:tc>
          <w:tcPr>
            <w:tcW w:w="58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El sistema muestra el control pendiente y permanece en la fase actual. La asesora completa el control o deja la entrega En curso. Retorno: mismo paso tras resolverlo. Resultado: sin pase mientras haya pendientes.</w:t>
            </w:r>
          </w:p>
        </w:tc>
      </w:tr>
      <w:tr w:rsidR="00C12B56" w:rsidRPr="00EA27B5" w14:paraId="4D00020A" w14:textId="77777777">
        <w:tblPrEx>
          <w:tblCellMar>
            <w:top w:w="0" w:type="dxa"/>
            <w:bottom w:w="0" w:type="dxa"/>
          </w:tblCellMar>
        </w:tblPrEx>
        <w:trPr>
          <w:cantSplit/>
        </w:trPr>
        <w:tc>
          <w:tcPr>
            <w:tcW w:w="10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9AE997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FA-02</w:t>
            </w:r>
          </w:p>
        </w:tc>
        <w:tc>
          <w:tcPr>
            <w:tcW w:w="2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A42AC41"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Daño o accesorio faltante (pasos 3 o 5; extensión CU-06).</w:t>
            </w:r>
          </w:p>
        </w:tc>
        <w:tc>
          <w:tcPr>
            <w:tcW w:w="58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El sistema abre SCR-14 y conserva la fase de retorno. La asesora registra área, descripción, tipo y fotografía o motivo de ausencia; la entrega queda Pausada. Si compromete seguridad, exige resolución técnica y evidencia; la firma del cliente no libera el bloqueo. Para un detalle no crítico, registra reparación o acuerdo con responsable, fecha y conformidad. El cliente acepta o rechaza en SCR-22 y la asesora se reautentica en SCR-23. Con acuerdo válido y sin otras incidencias bloqueantes, retorna a la fase original y completa sus controles. Con rechazo o datos faltantes, permanece Pausada, vuelve al tablero y no emite pase. El historial no se borra.</w:t>
            </w:r>
          </w:p>
        </w:tc>
      </w:tr>
      <w:tr w:rsidR="00C12B56" w:rsidRPr="00EA27B5" w14:paraId="7CF6E352" w14:textId="77777777">
        <w:tblPrEx>
          <w:tblCellMar>
            <w:top w:w="0" w:type="dxa"/>
            <w:bottom w:w="0" w:type="dxa"/>
          </w:tblCellMar>
        </w:tblPrEx>
        <w:trPr>
          <w:cantSplit/>
        </w:trPr>
        <w:tc>
          <w:tcPr>
            <w:tcW w:w="10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45B0CF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FA-03</w:t>
            </w:r>
          </w:p>
        </w:tc>
        <w:tc>
          <w:tcPr>
            <w:tcW w:w="2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40CC5E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Pérdida de conexión.</w:t>
            </w:r>
          </w:p>
        </w:tc>
        <w:tc>
          <w:tcPr>
            <w:tcW w:w="58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En cualquier paso, muestra Sin conexión y conserva cambios locales confirmados. Permite controles locales; servicios externos quedan pendientes. Si una configuración obligatoria necesita red, conserva el control pendiente y bloquea finalizar hasta resolverlo. Retorno: fase interrumpida, sin perder confirmaciones.</w:t>
            </w:r>
          </w:p>
        </w:tc>
      </w:tr>
      <w:tr w:rsidR="00C12B56" w:rsidRPr="00EA27B5" w14:paraId="2D2A131E" w14:textId="77777777">
        <w:tblPrEx>
          <w:tblCellMar>
            <w:top w:w="0" w:type="dxa"/>
            <w:bottom w:w="0" w:type="dxa"/>
          </w:tblCellMar>
        </w:tblPrEx>
        <w:trPr>
          <w:cantSplit/>
        </w:trPr>
        <w:tc>
          <w:tcPr>
            <w:tcW w:w="10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67BB27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FA-04</w:t>
            </w:r>
          </w:p>
        </w:tc>
        <w:tc>
          <w:tcPr>
            <w:tcW w:w="2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279FB1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Falla de persistencia local (especialmente en el paso 8).</w:t>
            </w:r>
          </w:p>
        </w:tc>
        <w:tc>
          <w:tcPr>
            <w:tcW w:w="58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En cualquier guardado, especialmente el paso 8, informa No se pudo guardar y conserva el estado previo confirmado. No anuncia Completada ni emite un pase nuevo. La asesora reintenta o suspende para recuperar almacenamiento; retorna al mismo paso tras éxito. Un reintento de un guardado ya exitoso devuelve el mismo ID.</w:t>
            </w:r>
          </w:p>
        </w:tc>
      </w:tr>
      <w:tr w:rsidR="00C12B56" w:rsidRPr="00EA27B5" w14:paraId="78D91950" w14:textId="77777777">
        <w:tblPrEx>
          <w:tblCellMar>
            <w:top w:w="0" w:type="dxa"/>
            <w:bottom w:w="0" w:type="dxa"/>
          </w:tblCellMar>
        </w:tblPrEx>
        <w:trPr>
          <w:cantSplit/>
        </w:trPr>
        <w:tc>
          <w:tcPr>
            <w:tcW w:w="10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22C2AA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FA-05</w:t>
            </w:r>
          </w:p>
        </w:tc>
        <w:tc>
          <w:tcPr>
            <w:tcW w:w="2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36E4BA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Sesión bloqueada.</w:t>
            </w:r>
          </w:p>
        </w:tc>
        <w:tc>
          <w:tcPr>
            <w:tcW w:w="58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En cualquier paso, tras 15 minutos de inactividad oculta los datos. La asesora se autentica y recupera la última fase guardada; un acceso fallido no revela expediente ni altera confirmaciones. Figma simula el bloqueo mediante un botón, no acredita un temporizador real.</w:t>
            </w:r>
          </w:p>
        </w:tc>
      </w:tr>
      <w:tr w:rsidR="00C12B56" w:rsidRPr="00EA27B5" w14:paraId="0B14BF74" w14:textId="77777777">
        <w:tblPrEx>
          <w:tblCellMar>
            <w:top w:w="0" w:type="dxa"/>
            <w:bottom w:w="0" w:type="dxa"/>
          </w:tblCellMar>
        </w:tblPrEx>
        <w:trPr>
          <w:cantSplit/>
        </w:trPr>
        <w:tc>
          <w:tcPr>
            <w:tcW w:w="10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BACFC5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lastRenderedPageBreak/>
              <w:t>FA-06</w:t>
            </w:r>
          </w:p>
        </w:tc>
        <w:tc>
          <w:tcPr>
            <w:tcW w:w="2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658526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VIN incorrecto (paso 2).</w:t>
            </w:r>
          </w:p>
        </w:tc>
        <w:tc>
          <w:tcPr>
            <w:tcW w:w="58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En el paso 2, la asesora cancela el inicio, vuelve a la agenda y selecciona o corrige la asignación. Retorno: paso 1 con la entrega correcta. No se trasladan confirmaciones entre unidades.</w:t>
            </w:r>
          </w:p>
        </w:tc>
      </w:tr>
    </w:tbl>
    <w:p>
      <w:pPr>
        <w:pStyle w:val="Ttulo2"/>
      </w:pPr>
      <w:r>
        <w:rPr>
          <w:color w:val="000000"/>
        </w:rPr>
        <w:t>6.4 Acceso y permisos de la adenda 2.1</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left w:w="65" w:type="dxa"/>
          <w:bottom w:w="65" w:type="dxa"/>
          <w:right w:w="65" w:type="dxa"/>
        </w:tblCellMar>
      </w:tblPr>
      <w:tblGrid>
        <w:gridCol w:w="1728"/>
        <w:gridCol w:w="3024"/>
        <w:gridCol w:w="4608"/>
      </w:tblGrid>
      <w:tr>
        <w:trPr>
          <w:tblHeader/>
          <w:cantSplit/>
        </w:trPr>
        <w:tc>
          <w:tcPr>
            <w:tcW w:type="dxa" w:w="1728"/>
            <w:vAlign w:val="center"/>
            <w:shd w:fill="E7E6E6"/>
          </w:tcPr>
          <w:p>
            <w:pPr>
              <w:keepNext w:val="0"/>
              <w:widowControl/>
              <w:spacing w:after="40" w:before="40" w:line="240" w:lineRule="auto"/>
              <w:jc w:val="left"/>
            </w:pPr>
            <w:r>
              <w:rPr>
                <w:rFonts w:ascii="Arial" w:hAnsi="Arial"/>
                <w:b/>
                <w:color w:val="000000"/>
                <w:sz w:val="20"/>
              </w:rPr>
              <w:t>Perfil</w:t>
            </w:r>
          </w:p>
        </w:tc>
        <w:tc>
          <w:tcPr>
            <w:tcW w:type="dxa" w:w="3024"/>
            <w:vAlign w:val="center"/>
            <w:shd w:fill="E7E6E6"/>
          </w:tcPr>
          <w:p>
            <w:pPr>
              <w:keepNext w:val="0"/>
              <w:widowControl/>
              <w:spacing w:after="40" w:before="40" w:line="240" w:lineRule="auto"/>
              <w:jc w:val="left"/>
            </w:pPr>
            <w:r>
              <w:rPr>
                <w:rFonts w:ascii="Arial" w:hAnsi="Arial"/>
                <w:b/>
                <w:color w:val="000000"/>
                <w:sz w:val="20"/>
              </w:rPr>
              <w:t>Casos permitidos</w:t>
            </w:r>
          </w:p>
        </w:tc>
        <w:tc>
          <w:tcPr>
            <w:tcW w:type="dxa" w:w="4608"/>
            <w:vAlign w:val="center"/>
            <w:shd w:fill="E7E6E6"/>
          </w:tcPr>
          <w:p>
            <w:pPr>
              <w:keepNext w:val="0"/>
              <w:widowControl/>
              <w:spacing w:after="40" w:before="40" w:line="240" w:lineRule="auto"/>
              <w:jc w:val="left"/>
            </w:pPr>
            <w:r>
              <w:rPr>
                <w:rFonts w:ascii="Arial" w:hAnsi="Arial"/>
                <w:b/>
                <w:color w:val="000000"/>
                <w:sz w:val="20"/>
              </w:rPr>
              <w:t>Restricción</w:t>
            </w:r>
          </w:p>
        </w:tc>
      </w:tr>
      <w:tr>
        <w:trPr>
          <w:cantSplit/>
        </w:trPr>
        <w:tc>
          <w:tcPr>
            <w:tcW w:type="dxa" w:w="1728"/>
            <w:vAlign w:val="center"/>
            <w:shd w:fill="FFFFFF"/>
          </w:tcPr>
          <w:p>
            <w:pPr>
              <w:keepNext w:val="0"/>
              <w:widowControl/>
              <w:spacing w:after="40" w:before="40" w:line="240" w:lineRule="auto"/>
              <w:jc w:val="left"/>
            </w:pPr>
            <w:r>
              <w:rPr>
                <w:rFonts w:ascii="Arial" w:hAnsi="Arial"/>
                <w:b w:val="0"/>
                <w:color w:val="000000"/>
                <w:sz w:val="20"/>
              </w:rPr>
              <w:t>Asesora</w:t>
            </w:r>
          </w:p>
        </w:tc>
        <w:tc>
          <w:tcPr>
            <w:tcW w:type="dxa" w:w="3024"/>
            <w:vAlign w:val="center"/>
            <w:shd w:fill="FFFFFF"/>
          </w:tcPr>
          <w:p>
            <w:pPr>
              <w:keepNext w:val="0"/>
              <w:widowControl/>
              <w:spacing w:after="40" w:before="40" w:line="240" w:lineRule="auto"/>
              <w:jc w:val="left"/>
            </w:pPr>
            <w:r>
              <w:rPr>
                <w:rFonts w:ascii="Arial" w:hAnsi="Arial"/>
                <w:b w:val="0"/>
                <w:color w:val="000000"/>
                <w:sz w:val="20"/>
              </w:rPr>
              <w:t>CU-01 a CU-09, CU-11 y CU-12</w:t>
            </w:r>
          </w:p>
        </w:tc>
        <w:tc>
          <w:tcPr>
            <w:tcW w:type="dxa" w:w="4608"/>
            <w:vAlign w:val="center"/>
            <w:shd w:fill="FFFFFF"/>
          </w:tcPr>
          <w:p>
            <w:pPr>
              <w:keepNext w:val="0"/>
              <w:widowControl/>
              <w:spacing w:after="40" w:before="40" w:line="240" w:lineRule="auto"/>
              <w:jc w:val="left"/>
            </w:pPr>
            <w:r>
              <w:rPr>
                <w:rFonts w:ascii="Arial" w:hAnsi="Arial"/>
                <w:b w:val="0"/>
                <w:color w:val="000000"/>
                <w:sz w:val="20"/>
              </w:rPr>
              <w:t>CU-10 denegado; solo registros autorizados.</w:t>
            </w:r>
          </w:p>
        </w:tc>
      </w:tr>
      <w:tr>
        <w:trPr>
          <w:cantSplit/>
        </w:trPr>
        <w:tc>
          <w:tcPr>
            <w:tcW w:type="dxa" w:w="1728"/>
            <w:vAlign w:val="center"/>
            <w:shd w:fill="FFFFFF"/>
          </w:tcPr>
          <w:p>
            <w:pPr>
              <w:keepNext w:val="0"/>
              <w:widowControl/>
              <w:spacing w:after="40" w:before="40" w:line="240" w:lineRule="auto"/>
              <w:jc w:val="left"/>
            </w:pPr>
            <w:r>
              <w:rPr>
                <w:rFonts w:ascii="Arial" w:hAnsi="Arial"/>
                <w:b w:val="0"/>
                <w:color w:val="000000"/>
                <w:sz w:val="20"/>
              </w:rPr>
              <w:t>Administrador</w:t>
            </w:r>
          </w:p>
        </w:tc>
        <w:tc>
          <w:tcPr>
            <w:tcW w:type="dxa" w:w="3024"/>
            <w:vAlign w:val="center"/>
            <w:shd w:fill="FFFFFF"/>
          </w:tcPr>
          <w:p>
            <w:pPr>
              <w:keepNext w:val="0"/>
              <w:widowControl/>
              <w:spacing w:after="40" w:before="40" w:line="240" w:lineRule="auto"/>
              <w:jc w:val="left"/>
            </w:pPr>
            <w:r>
              <w:rPr>
                <w:rFonts w:ascii="Arial" w:hAnsi="Arial"/>
                <w:b w:val="0"/>
                <w:color w:val="000000"/>
                <w:sz w:val="20"/>
              </w:rPr>
              <w:t>CU-07, CU-10 y CU-11</w:t>
            </w:r>
          </w:p>
        </w:tc>
        <w:tc>
          <w:tcPr>
            <w:tcW w:type="dxa" w:w="4608"/>
            <w:vAlign w:val="center"/>
            <w:shd w:fill="FFFFFF"/>
          </w:tcPr>
          <w:p>
            <w:pPr>
              <w:keepNext w:val="0"/>
              <w:widowControl/>
              <w:spacing w:after="40" w:before="40" w:line="240" w:lineRule="auto"/>
              <w:jc w:val="left"/>
            </w:pPr>
            <w:r>
              <w:rPr>
                <w:rFonts w:ascii="Arial" w:hAnsi="Arial"/>
                <w:b w:val="0"/>
                <w:color w:val="000000"/>
                <w:sz w:val="20"/>
              </w:rPr>
              <w:t>No hereda operación comercial ni entrega.</w:t>
            </w:r>
          </w:p>
        </w:tc>
      </w:tr>
      <w:tr>
        <w:trPr>
          <w:cantSplit/>
        </w:trPr>
        <w:tc>
          <w:tcPr>
            <w:tcW w:type="dxa" w:w="1728"/>
            <w:vAlign w:val="center"/>
            <w:shd w:fill="FFFFFF"/>
          </w:tcPr>
          <w:p>
            <w:pPr>
              <w:keepNext w:val="0"/>
              <w:widowControl/>
              <w:spacing w:after="40" w:before="40" w:line="240" w:lineRule="auto"/>
              <w:jc w:val="left"/>
            </w:pPr>
            <w:r>
              <w:rPr>
                <w:rFonts w:ascii="Arial" w:hAnsi="Arial"/>
                <w:b w:val="0"/>
                <w:color w:val="000000"/>
                <w:sz w:val="20"/>
              </w:rPr>
              <w:t>Cliente temporal</w:t>
            </w:r>
          </w:p>
        </w:tc>
        <w:tc>
          <w:tcPr>
            <w:tcW w:type="dxa" w:w="3024"/>
            <w:vAlign w:val="center"/>
            <w:shd w:fill="FFFFFF"/>
          </w:tcPr>
          <w:p>
            <w:pPr>
              <w:keepNext w:val="0"/>
              <w:widowControl/>
              <w:spacing w:after="40" w:before="40" w:line="240" w:lineRule="auto"/>
              <w:jc w:val="left"/>
            </w:pPr>
            <w:r>
              <w:rPr>
                <w:rFonts w:ascii="Arial" w:hAnsi="Arial"/>
                <w:b w:val="0"/>
                <w:color w:val="000000"/>
                <w:sz w:val="20"/>
              </w:rPr>
              <w:t>CU-05: recepción; CU-06: acuerdo no crítico</w:t>
            </w:r>
          </w:p>
        </w:tc>
        <w:tc>
          <w:tcPr>
            <w:tcW w:type="dxa" w:w="4608"/>
            <w:vAlign w:val="center"/>
            <w:shd w:fill="FFFFFF"/>
          </w:tcPr>
          <w:p>
            <w:pPr>
              <w:keepNext w:val="0"/>
              <w:widowControl/>
              <w:spacing w:after="40" w:before="40" w:line="240" w:lineRule="auto"/>
              <w:jc w:val="left"/>
            </w:pPr>
            <w:r>
              <w:rPr>
                <w:rFonts w:ascii="Arial" w:hAnsi="Arial"/>
                <w:b w:val="0"/>
                <w:color w:val="000000"/>
                <w:sz w:val="20"/>
              </w:rPr>
              <w:t>Solo entrega presentada, sin tablero, expedientes ni emisión de pase; retorno con reautenticación de asesora.</w:t>
            </w:r>
          </w:p>
        </w:tc>
      </w:tr>
      <w:tr>
        <w:trPr>
          <w:cantSplit/>
        </w:trPr>
        <w:tc>
          <w:tcPr>
            <w:tcW w:type="dxa" w:w="1728"/>
            <w:vAlign w:val="center"/>
            <w:shd w:fill="FFFFFF"/>
          </w:tcPr>
          <w:p>
            <w:pPr>
              <w:keepNext w:val="0"/>
              <w:widowControl/>
              <w:spacing w:after="40" w:before="40" w:line="240" w:lineRule="auto"/>
              <w:jc w:val="left"/>
            </w:pPr>
            <w:r>
              <w:rPr>
                <w:rFonts w:ascii="Arial" w:hAnsi="Arial"/>
                <w:b w:val="0"/>
                <w:color w:val="000000"/>
                <w:sz w:val="20"/>
              </w:rPr>
              <w:t>Sin sesión</w:t>
            </w:r>
          </w:p>
        </w:tc>
        <w:tc>
          <w:tcPr>
            <w:tcW w:type="dxa" w:w="3024"/>
            <w:vAlign w:val="center"/>
            <w:shd w:fill="FFFFFF"/>
          </w:tcPr>
          <w:p>
            <w:pPr>
              <w:keepNext w:val="0"/>
              <w:widowControl/>
              <w:spacing w:after="40" w:before="40" w:line="240" w:lineRule="auto"/>
              <w:jc w:val="left"/>
            </w:pPr>
            <w:r>
              <w:rPr>
                <w:rFonts w:ascii="Arial" w:hAnsi="Arial"/>
                <w:b w:val="0"/>
                <w:color w:val="000000"/>
                <w:sz w:val="20"/>
              </w:rPr>
              <w:t>Inicio y error de credenciales</w:t>
            </w:r>
          </w:p>
        </w:tc>
        <w:tc>
          <w:tcPr>
            <w:tcW w:type="dxa" w:w="4608"/>
            <w:vAlign w:val="center"/>
            <w:shd w:fill="FFFFFF"/>
          </w:tcPr>
          <w:p>
            <w:pPr>
              <w:keepNext w:val="0"/>
              <w:widowControl/>
              <w:spacing w:after="40" w:before="40" w:line="240" w:lineRule="auto"/>
              <w:jc w:val="left"/>
            </w:pPr>
            <w:r>
              <w:rPr>
                <w:rFonts w:ascii="Arial" w:hAnsi="Arial"/>
                <w:b w:val="0"/>
                <w:color w:val="000000"/>
                <w:sz w:val="20"/>
              </w:rPr>
              <w:t>Sin lectura ni modificación de información protegida.</w:t>
            </w:r>
          </w:p>
        </w:tc>
      </w:tr>
      <w:tr>
        <w:trPr>
          <w:cantSplit/>
        </w:trPr>
        <w:tc>
          <w:tcPr>
            <w:tcW w:type="dxa" w:w="1728"/>
            <w:vAlign w:val="center"/>
            <w:shd w:fill="FFFFFF"/>
          </w:tcPr>
          <w:p>
            <w:pPr>
              <w:keepNext w:val="0"/>
              <w:widowControl/>
              <w:spacing w:after="40" w:before="40" w:line="240" w:lineRule="auto"/>
              <w:jc w:val="left"/>
            </w:pPr>
            <w:r>
              <w:rPr>
                <w:rFonts w:ascii="Arial" w:hAnsi="Arial"/>
                <w:b w:val="0"/>
                <w:color w:val="000000"/>
                <w:sz w:val="20"/>
              </w:rPr>
              <w:t>Sistemas externos</w:t>
            </w:r>
          </w:p>
        </w:tc>
        <w:tc>
          <w:tcPr>
            <w:tcW w:type="dxa" w:w="3024"/>
            <w:vAlign w:val="center"/>
            <w:shd w:fill="FFFFFF"/>
          </w:tcPr>
          <w:p>
            <w:pPr>
              <w:keepNext w:val="0"/>
              <w:widowControl/>
              <w:spacing w:after="40" w:before="40" w:line="240" w:lineRule="auto"/>
              <w:jc w:val="left"/>
            </w:pPr>
            <w:r>
              <w:rPr>
                <w:rFonts w:ascii="Arial" w:hAnsi="Arial"/>
                <w:b w:val="0"/>
                <w:color w:val="000000"/>
                <w:sz w:val="20"/>
              </w:rPr>
              <w:t>WhatsApp: CU-01; Google Workspace: CU-07</w:t>
            </w:r>
          </w:p>
        </w:tc>
        <w:tc>
          <w:tcPr>
            <w:tcW w:type="dxa" w:w="4608"/>
            <w:vAlign w:val="center"/>
            <w:shd w:fill="FFFFFF"/>
          </w:tcPr>
          <w:p>
            <w:pPr>
              <w:keepNext w:val="0"/>
              <w:widowControl/>
              <w:spacing w:after="40" w:before="40" w:line="240" w:lineRule="auto"/>
              <w:jc w:val="left"/>
            </w:pPr>
            <w:r>
              <w:rPr>
                <w:rFonts w:ascii="Arial" w:hAnsi="Arial"/>
                <w:b w:val="0"/>
                <w:color w:val="000000"/>
                <w:sz w:val="20"/>
              </w:rPr>
              <w:t>No usan cuenta humana de KandoFlow; integración autorizada.</w:t>
            </w:r>
          </w:p>
        </w:tc>
      </w:tr>
    </w:tbl>
    <w:p>
      <w:pPr>
        <w:pStyle w:val="Ttulo3"/>
      </w:pPr>
      <w:r>
        <w:rPr>
          <w:color w:val="000000"/>
        </w:rPr>
        <w:t>CU-11 Acceder al espacio de trabajo</w:t>
      </w:r>
    </w:p>
    <w:p>
      <w:pPr>
        <w:spacing w:after="140" w:line="264" w:lineRule="auto"/>
      </w:pPr>
      <w:r>
        <w:t>Objetivo: iniciar una sesión de asesora o administrador con permisos de su cuenta (RF-15; RNF-03 y RNF-09). Disparador: abrir KandoFlow o volver a sesión bloqueada. Precondición: cuenta habilitada con rol asignado; primera autenticación con red. Flujo: abrir SCR-17, capturar credenciales, validar cuenta, obtener rol y mostrar agenda de asesora o panel de administrador; comprobar sesión, permisos y registro en cada operación. El rol no se elige libremente. Alternos: credenciales inválidas muestran SCR-17E sin abrir sesión; permiso insuficiente muestra SCR-17D sin revelar ni cambiar datos; inactividad muestra SCR-17B y exige autenticar; cerrar desde SCR-20 revoca acceso y vuelve al inicio. Éxito: sesión con permisos de la cuenta. Garantía mínima: un fallo de acceso no concede permisos ni modifica información.</w:t>
      </w:r>
    </w:p>
    <w:p>
      <w:pPr>
        <w:spacing w:after="140" w:line="264" w:lineRule="auto"/>
      </w:pPr>
      <w:r>
        <w:t>El cliente no tiene cuenta permanente: la asesora coteja su identidad y abre la vista temporal de recepción o acuerdo. El prototipo representa controles con datos ficticios; la implementación deberá autorizar por operación y registro, además de ocultar acciones no permitidas.</w:t>
      </w:r>
    </w:p>
    <w:p w14:paraId="3601753F" w14:textId="77777777" w:rsidR="00C12B56" w:rsidRPr="00EA27B5" w:rsidRDefault="00000000">
      <w:pPr>
        <w:pStyle w:val="Ttulo1"/>
        <w:keepNext/>
        <w:pageBreakBefore/>
        <w:spacing w:after="200"/>
        <w:rPr>
          <w:rFonts w:ascii="Arial" w:hAnsi="Arial" w:cs="Arial"/>
        </w:rPr>
      </w:pPr>
      <w:r w:rsidRPr="00EA27B5">
        <w:rPr>
          <w:rFonts w:ascii="Arial" w:hAnsi="Arial" w:cs="Arial"/>
          <w:color w:val="000000"/>
        </w:rPr>
        <w:lastRenderedPageBreak/>
        <w:t>7. Prototipo y video</w:t>
      </w:r>
    </w:p>
    <w:p w14:paraId="70FBBCE3" w14:textId="77777777" w:rsidR="00C12B56" w:rsidRPr="00EA27B5" w:rsidRDefault="00000000">
      <w:pPr>
        <w:pStyle w:val="Ttulo2"/>
        <w:keepNext/>
        <w:spacing w:before="260" w:after="140"/>
        <w:rPr>
          <w:rFonts w:ascii="Arial" w:hAnsi="Arial" w:cs="Arial"/>
        </w:rPr>
      </w:pPr>
      <w:r w:rsidRPr="00EA27B5">
        <w:rPr>
          <w:rFonts w:ascii="Arial" w:hAnsi="Arial" w:cs="Arial"/>
          <w:color w:val="000000"/>
        </w:rPr>
        <w:t>7.1 Prototipo navegable</w:t>
      </w:r>
    </w:p>
    <w:p w14:paraId="048A49DA" w14:textId="77777777" w:rsidR="00C12B56" w:rsidRPr="00EA27B5" w:rsidRDefault="00000000">
      <w:pPr>
        <w:spacing w:after="140" w:line="264" w:lineRule="auto"/>
        <w:jc w:val="both"/>
        <w:rPr>
          <w:rFonts w:ascii="Arial" w:hAnsi="Arial" w:cs="Arial"/>
        </w:rPr>
      </w:pPr>
      <w:r w:rsidRPr="00EA27B5">
        <w:rPr>
          <w:rFonts w:ascii="Arial" w:hAnsi="Arial" w:cs="Arial"/>
        </w:rPr>
        <w:t xml:space="preserve">El prototipo se elaboró en </w:t>
      </w:r>
      <w:proofErr w:type="spellStart"/>
      <w:r w:rsidRPr="00EA27B5">
        <w:rPr>
          <w:rFonts w:ascii="Arial" w:hAnsi="Arial" w:cs="Arial"/>
        </w:rPr>
        <w:t>Figma</w:t>
      </w:r>
      <w:proofErr w:type="spellEnd"/>
      <w:r w:rsidRPr="00EA27B5">
        <w:rPr>
          <w:rFonts w:ascii="Arial" w:hAnsi="Arial" w:cs="Arial"/>
        </w:rPr>
        <w:t>. Contiene 31 pantallas y 84 nodos con interacción, con datos ficticios: el VIN de ejemplo es DEMO0000000000001 y el pase indica «DEMO, sin validez operativa». Prioriza el recorrido principal de CU-05 y el alterno de CU-06, e incorpora la navegación de acceso por rol de la versión 2.1. El prototipo simula la navegación y los estados; no demuestra tiempos de respuesta, cifrado, autenticación real ni persistencia.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400"/>
        <w:gridCol w:w="6960"/>
      </w:tblGrid>
      <w:tr w:rsidR="00C12B56" w:rsidRPr="00EA27B5" w14:paraId="50B6E47D" w14:textId="77777777">
        <w:tblPrEx>
          <w:tblCellMar>
            <w:top w:w="0" w:type="dxa"/>
            <w:bottom w:w="0" w:type="dxa"/>
          </w:tblCellMar>
        </w:tblPrEx>
        <w:trPr>
          <w:cantSplit/>
          <w:tblHeader/>
          <w:tblHeader/>
        </w:trPr>
        <w:tc>
          <w:tcPr>
            <w:tcW w:w="24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483FED9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Recurso</w:t>
            </w:r>
          </w:p>
        </w:tc>
        <w:tc>
          <w:tcPr>
            <w:tcW w:w="69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7897E1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Enlace</w:t>
            </w:r>
          </w:p>
        </w:tc>
      </w:tr>
      <w:tr w:rsidR="00C12B56" w:rsidRPr="00EA27B5" w14:paraId="6B568AE3" w14:textId="77777777">
        <w:tblPrEx>
          <w:tblCellMar>
            <w:top w:w="0" w:type="dxa"/>
            <w:bottom w:w="0" w:type="dxa"/>
          </w:tblCellMar>
        </w:tblPrEx>
        <w:trPr>
          <w:cantSplit/>
        </w:trPr>
        <w:tc>
          <w:tcPr>
            <w:tcW w:w="24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36868B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bCs/>
                <w:color w:val="000000"/>
                <w:sz w:val="20"/>
                <w:szCs w:val="20"/>
              </w:rPr>
              <w:t>Demo del prototipo (inicio de sesión)</w:t>
            </w:r>
          </w:p>
        </w:tc>
        <w:tc>
          <w:tcPr>
            <w:tcW w:w="69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7866ED4" w14:textId="77777777" w:rsidR="00C12B56" w:rsidRPr="00EA27B5" w:rsidRDefault="00000000">
            <w:pPr>
              <w:keepNext w:val="0"/>
              <w:widowControl/>
              <w:spacing w:line="240" w:lineRule="auto" w:after="40" w:before="40"/>
              <w:jc w:val="left"/>
              <w:rPr>
                <w:rFonts w:ascii="Arial" w:hAnsi="Arial" w:cs="Arial"/>
              </w:rPr>
            </w:pPr>
            <w:hyperlink r:id="rId10" w:anchor="/login" w:history="1">
              <w:r w:rsidRPr="00EA27B5">
                <w:rPr>
                  <w:rStyle w:val="Hipervnculo"/>
                  <w:rFonts w:ascii="Arial" w:hAnsi="Arial" w:cs="Arial"/>
                  <w:sz w:val="20"/>
                  <w:szCs w:val="20"/>
                </w:rPr>
                <w:t>https://factor-yam-65024850.figma.site/#/login</w:t>
              </w:r>
            </w:hyperlink>
          </w:p>
        </w:tc>
      </w:tr>
      <w:tr w:rsidR="00C12B56" w:rsidRPr="00EA27B5" w14:paraId="510770DB" w14:textId="77777777">
        <w:tblPrEx>
          <w:tblCellMar>
            <w:top w:w="0" w:type="dxa"/>
            <w:bottom w:w="0" w:type="dxa"/>
          </w:tblCellMar>
        </w:tblPrEx>
        <w:trPr>
          <w:cantSplit/>
        </w:trPr>
        <w:tc>
          <w:tcPr>
            <w:tcW w:w="24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21B186E" w14:textId="77777777" w:rsidR="00C12B56" w:rsidRPr="00EA27B5" w:rsidRDefault="00000000">
            <w:pPr>
              <w:keepNext w:val="0"/>
              <w:widowControl/>
              <w:spacing w:line="240" w:lineRule="auto" w:after="40" w:before="40"/>
              <w:jc w:val="left"/>
              <w:rPr>
                <w:rFonts w:ascii="Arial" w:hAnsi="Arial" w:cs="Arial"/>
              </w:rPr>
            </w:pPr>
            <w:proofErr w:type="spellStart"/>
            <w:r w:rsidRPr="00EA27B5">
              <w:rPr>
                <w:rFonts w:ascii="Arial" w:hAnsi="Arial" w:cs="Arial"/>
                <w:b w:val="0"/>
                <w:bCs/>
                <w:color w:val="000000"/>
                <w:sz w:val="20"/>
                <w:szCs w:val="20"/>
              </w:rPr>
              <w:t>Canvas</w:t>
            </w:r>
            <w:proofErr w:type="spellEnd"/>
            <w:r w:rsidRPr="00EA27B5">
              <w:rPr>
                <w:rFonts w:ascii="Arial" w:hAnsi="Arial" w:cs="Arial"/>
                <w:b w:val="0"/>
                <w:bCs/>
                <w:color w:val="000000"/>
                <w:sz w:val="20"/>
                <w:szCs w:val="20"/>
              </w:rPr>
              <w:t xml:space="preserve"> editable de </w:t>
            </w:r>
            <w:proofErr w:type="spellStart"/>
            <w:r w:rsidRPr="00EA27B5">
              <w:rPr>
                <w:rFonts w:ascii="Arial" w:hAnsi="Arial" w:cs="Arial"/>
                <w:b w:val="0"/>
                <w:bCs/>
                <w:color w:val="000000"/>
                <w:sz w:val="20"/>
                <w:szCs w:val="20"/>
              </w:rPr>
              <w:t>Figma</w:t>
            </w:r>
            <w:proofErr w:type="spellEnd"/>
          </w:p>
        </w:tc>
        <w:tc>
          <w:tcPr>
            <w:tcW w:w="69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4851871" w14:textId="77777777" w:rsidR="00C12B56" w:rsidRPr="00EA27B5" w:rsidRDefault="00000000">
            <w:pPr>
              <w:keepNext w:val="0"/>
              <w:widowControl/>
              <w:spacing w:line="240" w:lineRule="auto" w:after="40" w:before="40"/>
              <w:jc w:val="left"/>
              <w:rPr>
                <w:rFonts w:ascii="Arial" w:hAnsi="Arial" w:cs="Arial"/>
              </w:rPr>
            </w:pPr>
            <w:hyperlink r:id="rId11" w:history="1">
              <w:r w:rsidRPr="00EA27B5">
                <w:rPr>
                  <w:rStyle w:val="Hipervnculo"/>
                  <w:rFonts w:ascii="Arial" w:hAnsi="Arial" w:cs="Arial"/>
                  <w:sz w:val="20"/>
                  <w:szCs w:val="20"/>
                </w:rPr>
                <w:t xml:space="preserve">Abrir </w:t>
              </w:r>
              <w:proofErr w:type="spellStart"/>
              <w:r w:rsidRPr="00EA27B5">
                <w:rPr>
                  <w:rStyle w:val="Hipervnculo"/>
                  <w:rFonts w:ascii="Arial" w:hAnsi="Arial" w:cs="Arial"/>
                  <w:sz w:val="20"/>
                  <w:szCs w:val="20"/>
                </w:rPr>
                <w:t>canvas</w:t>
              </w:r>
              <w:proofErr w:type="spellEnd"/>
            </w:hyperlink>
          </w:p>
        </w:tc>
      </w:tr>
      <w:tr w:rsidR="00C12B56" w:rsidRPr="00EA27B5" w14:paraId="7225D4A9" w14:textId="77777777">
        <w:tblPrEx>
          <w:tblCellMar>
            <w:top w:w="0" w:type="dxa"/>
            <w:bottom w:w="0" w:type="dxa"/>
          </w:tblCellMar>
        </w:tblPrEx>
        <w:trPr>
          <w:cantSplit/>
        </w:trPr>
        <w:tc>
          <w:tcPr>
            <w:tcW w:w="24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581582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bCs/>
                <w:color w:val="000000"/>
                <w:sz w:val="20"/>
                <w:szCs w:val="20"/>
              </w:rPr>
              <w:t>Prototipo desde el inicio de sesión</w:t>
            </w:r>
          </w:p>
        </w:tc>
        <w:tc>
          <w:tcPr>
            <w:tcW w:w="69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E208F49" w14:textId="77777777" w:rsidR="00C12B56" w:rsidRPr="00EA27B5" w:rsidRDefault="00000000">
            <w:pPr>
              <w:keepNext w:val="0"/>
              <w:widowControl/>
              <w:spacing w:line="240" w:lineRule="auto" w:after="40" w:before="40"/>
              <w:jc w:val="left"/>
              <w:rPr>
                <w:rFonts w:ascii="Arial" w:hAnsi="Arial" w:cs="Arial"/>
              </w:rPr>
            </w:pPr>
            <w:hyperlink r:id="rId12" w:history="1">
              <w:r w:rsidRPr="00EA27B5">
                <w:rPr>
                  <w:rStyle w:val="Hipervnculo"/>
                  <w:rFonts w:ascii="Arial" w:hAnsi="Arial" w:cs="Arial"/>
                  <w:sz w:val="20"/>
                  <w:szCs w:val="20"/>
                </w:rPr>
                <w:t>Abrir prototipo</w:t>
              </w:r>
            </w:hyperlink>
          </w:p>
        </w:tc>
      </w:tr>
    </w:tbl>
    <w:p w14:paraId="305C3C06" w14:textId="77777777" w:rsidR="00C12B56" w:rsidRPr="00EA27B5" w:rsidRDefault="00000000">
      <w:pPr>
        <w:pStyle w:val="Ttulo2"/>
        <w:keepNext/>
        <w:spacing w:before="260" w:after="140"/>
        <w:rPr>
          <w:rFonts w:ascii="Arial" w:hAnsi="Arial" w:cs="Arial"/>
        </w:rPr>
      </w:pPr>
      <w:r w:rsidRPr="00EA27B5">
        <w:rPr>
          <w:rFonts w:ascii="Arial" w:hAnsi="Arial" w:cs="Arial"/>
          <w:color w:val="000000"/>
        </w:rPr>
        <w:t>7.2 Pantallas y requisitos que validan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3300"/>
        <w:gridCol w:w="2300"/>
        <w:gridCol w:w="3760"/>
      </w:tblGrid>
      <w:tr w:rsidR="00C12B56" w:rsidRPr="00EA27B5" w14:paraId="56AD1A05" w14:textId="77777777">
        <w:tblPrEx>
          <w:tblCellMar>
            <w:top w:w="0" w:type="dxa"/>
            <w:bottom w:w="0" w:type="dxa"/>
          </w:tblCellMar>
        </w:tblPrEx>
        <w:trPr>
          <w:cantSplit/>
          <w:tblHeader/>
          <w:tblHeader/>
        </w:trPr>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D7789E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Pantalla</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4DF2F11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Caso de uso</w:t>
            </w:r>
          </w:p>
        </w:tc>
        <w:tc>
          <w:tcPr>
            <w:tcW w:w="37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pPr>
              <w:keepNext w:val="0"/>
              <w:widowControl/>
              <w:spacing w:after="40" w:before="40" w:line="240" w:lineRule="auto"/>
              <w:jc w:val="left"/>
            </w:pPr>
            <w:r>
              <w:rPr>
                <w:rFonts w:ascii="Arial" w:hAnsi="Arial"/>
                <w:b/>
                <w:color w:val="000000"/>
                <w:sz w:val="20"/>
              </w:rPr>
              <w:t>Requisitos representados</w:t>
            </w:r>
          </w:p>
        </w:tc>
      </w:tr>
      <w:tr w:rsidR="00C12B56" w:rsidRPr="00EA27B5" w14:paraId="02BD4AF9" w14:textId="77777777">
        <w:tblPrEx>
          <w:tblCellMar>
            <w:top w:w="0" w:type="dxa"/>
            <w:bottom w:w="0" w:type="dxa"/>
          </w:tblCellMar>
        </w:tblPrEx>
        <w:trPr>
          <w:cantSplit/>
        </w:trPr>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9CC137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SCR-17 y variantes: inicio de sesión, error, bloqueo y denegación</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512F041"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CU-11</w:t>
            </w:r>
          </w:p>
        </w:tc>
        <w:tc>
          <w:tcPr>
            <w:tcW w:w="37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297C06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RF-15</w:t>
            </w:r>
          </w:p>
        </w:tc>
      </w:tr>
      <w:tr w:rsidR="00C12B56" w:rsidRPr="00EA27B5" w14:paraId="1D16B27D" w14:textId="77777777">
        <w:tblPrEx>
          <w:tblCellMar>
            <w:top w:w="0" w:type="dxa"/>
            <w:bottom w:w="0" w:type="dxa"/>
          </w:tblCellMar>
        </w:tblPrEx>
        <w:trPr>
          <w:cantSplit/>
        </w:trPr>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2F1E93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SCR-07 Agenda de entregas</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58D4DD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CU-05, CU-09</w:t>
            </w:r>
          </w:p>
        </w:tc>
        <w:tc>
          <w:tcPr>
            <w:tcW w:w="37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8EED2B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RF-11</w:t>
            </w:r>
          </w:p>
        </w:tc>
      </w:tr>
      <w:tr w:rsidR="00C12B56" w:rsidRPr="00EA27B5" w14:paraId="2590BFE8" w14:textId="77777777">
        <w:tblPrEx>
          <w:tblCellMar>
            <w:top w:w="0" w:type="dxa"/>
            <w:bottom w:w="0" w:type="dxa"/>
          </w:tblCellMar>
        </w:tblPrEx>
        <w:trPr>
          <w:cantSplit/>
        </w:trPr>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ACA307E" w14:textId="77777777" w:rsidR="00C12B56" w:rsidRPr="00EA27B5" w:rsidRDefault="00000000">
            <w:pPr>
              <w:keepNext w:val="0"/>
              <w:widowControl/>
              <w:spacing w:line="240" w:lineRule="auto" w:after="40" w:before="40"/>
              <w:jc w:val="left"/>
              <w:rPr>
                <w:rFonts w:ascii="Arial" w:hAnsi="Arial" w:cs="Arial"/>
                <w:lang w:val="en-GB"/>
              </w:rPr>
            </w:pPr>
            <w:r w:rsidRPr="00EA27B5">
              <w:rPr>
                <w:rFonts w:ascii="Arial" w:hAnsi="Arial" w:cs="Arial"/>
                <w:b w:val="0"/>
                <w:color w:val="000000"/>
                <w:sz w:val="20"/>
                <w:szCs w:val="20"/>
                <w:lang w:val="en-GB"/>
              </w:rPr>
              <w:t xml:space="preserve">SCR-08 </w:t>
            </w:r>
            <w:proofErr w:type="spellStart"/>
            <w:r w:rsidRPr="00EA27B5">
              <w:rPr>
                <w:rFonts w:ascii="Arial" w:hAnsi="Arial" w:cs="Arial"/>
                <w:b w:val="0"/>
                <w:color w:val="000000"/>
                <w:sz w:val="20"/>
                <w:szCs w:val="20"/>
                <w:lang w:val="en-GB"/>
              </w:rPr>
              <w:t>a</w:t>
            </w:r>
            <w:proofErr w:type="spellEnd"/>
            <w:r w:rsidRPr="00EA27B5">
              <w:rPr>
                <w:rFonts w:ascii="Arial" w:hAnsi="Arial" w:cs="Arial"/>
                <w:b w:val="0"/>
                <w:color w:val="000000"/>
                <w:sz w:val="20"/>
                <w:szCs w:val="20"/>
                <w:lang w:val="en-GB"/>
              </w:rPr>
              <w:t xml:space="preserve"> SCR-12 </w:t>
            </w:r>
            <w:proofErr w:type="spellStart"/>
            <w:r w:rsidRPr="00EA27B5">
              <w:rPr>
                <w:rFonts w:ascii="Arial" w:hAnsi="Arial" w:cs="Arial"/>
                <w:b w:val="0"/>
                <w:color w:val="000000"/>
                <w:sz w:val="20"/>
                <w:szCs w:val="20"/>
                <w:lang w:val="en-GB"/>
              </w:rPr>
              <w:t>Fases</w:t>
            </w:r>
            <w:proofErr w:type="spellEnd"/>
            <w:r w:rsidRPr="00EA27B5">
              <w:rPr>
                <w:rFonts w:ascii="Arial" w:hAnsi="Arial" w:cs="Arial"/>
                <w:b w:val="0"/>
                <w:color w:val="000000"/>
                <w:sz w:val="20"/>
                <w:szCs w:val="20"/>
                <w:lang w:val="en-GB"/>
              </w:rPr>
              <w:t xml:space="preserve"> 1 a 5</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9B3056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CU-05</w:t>
            </w:r>
          </w:p>
        </w:tc>
        <w:tc>
          <w:tcPr>
            <w:tcW w:w="37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3E2F9A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RF-06; RNF-05 y RNF-06</w:t>
            </w:r>
          </w:p>
        </w:tc>
      </w:tr>
      <w:tr w:rsidR="00C12B56" w:rsidRPr="00EA27B5" w14:paraId="42FC0BCE" w14:textId="77777777">
        <w:tblPrEx>
          <w:tblCellMar>
            <w:top w:w="0" w:type="dxa"/>
            <w:bottom w:w="0" w:type="dxa"/>
          </w:tblCellMar>
        </w:tblPrEx>
        <w:trPr>
          <w:cantSplit/>
        </w:trPr>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D1EF64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SCR-13 Pase y cierre</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7DA06A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CU-05</w:t>
            </w:r>
          </w:p>
        </w:tc>
        <w:tc>
          <w:tcPr>
            <w:tcW w:w="37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23F571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RF-12</w:t>
            </w:r>
          </w:p>
        </w:tc>
      </w:tr>
      <w:tr w:rsidR="00C12B56" w:rsidRPr="00EA27B5" w14:paraId="7172E419" w14:textId="77777777">
        <w:tblPrEx>
          <w:tblCellMar>
            <w:top w:w="0" w:type="dxa"/>
            <w:bottom w:w="0" w:type="dxa"/>
          </w:tblCellMar>
        </w:tblPrEx>
        <w:trPr>
          <w:cantSplit/>
        </w:trPr>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A5DB58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SCR-14 Incidencia</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808DD4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CU-06</w:t>
            </w:r>
          </w:p>
        </w:tc>
        <w:tc>
          <w:tcPr>
            <w:tcW w:w="37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71D7DE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RF-07</w:t>
            </w:r>
          </w:p>
        </w:tc>
      </w:tr>
      <w:tr w:rsidR="00C12B56" w:rsidRPr="00EA27B5" w14:paraId="1694DE9D" w14:textId="77777777">
        <w:tblPrEx>
          <w:tblCellMar>
            <w:top w:w="0" w:type="dxa"/>
            <w:bottom w:w="0" w:type="dxa"/>
          </w:tblCellMar>
        </w:tblPrEx>
        <w:trPr>
          <w:cantSplit/>
        </w:trPr>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FA5783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 xml:space="preserve">SCR-21 a SCR-23 Vista del cliente y </w:t>
            </w:r>
            <w:proofErr w:type="spellStart"/>
            <w:r w:rsidRPr="00EA27B5">
              <w:rPr>
                <w:rFonts w:ascii="Arial" w:hAnsi="Arial" w:cs="Arial"/>
                <w:b w:val="0"/>
                <w:color w:val="000000"/>
                <w:sz w:val="20"/>
                <w:szCs w:val="20"/>
              </w:rPr>
              <w:t>reautenticación</w:t>
            </w:r>
            <w:proofErr w:type="spellEnd"/>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A02780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CU-05, CU-06</w:t>
            </w:r>
          </w:p>
        </w:tc>
        <w:tc>
          <w:tcPr>
            <w:tcW w:w="37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BC3836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RF-06, RF-07 y RF-15</w:t>
            </w:r>
          </w:p>
        </w:tc>
      </w:tr>
      <w:tr w:rsidR="00C12B56" w:rsidRPr="00EA27B5" w14:paraId="40D3C0AA" w14:textId="77777777">
        <w:tblPrEx>
          <w:tblCellMar>
            <w:top w:w="0" w:type="dxa"/>
            <w:bottom w:w="0" w:type="dxa"/>
          </w:tblCellMar>
        </w:tblPrEx>
        <w:trPr>
          <w:cantSplit/>
        </w:trPr>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82CD891"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SCR-19 y SCR-20 Panel de administrador y sesión</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CU-11</w:t>
            </w:r>
          </w:p>
        </w:tc>
        <w:tc>
          <w:tcPr>
            <w:tcW w:w="37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pPr>
              <w:keepNext w:val="0"/>
              <w:widowControl/>
              <w:spacing w:after="40" w:before="40" w:line="240" w:lineRule="auto"/>
              <w:jc w:val="left"/>
            </w:pPr>
            <w:r>
              <w:rPr>
                <w:rFonts w:ascii="Arial" w:hAnsi="Arial"/>
                <w:b w:val="0"/>
                <w:color w:val="000000"/>
                <w:sz w:val="20"/>
              </w:rPr>
              <w:t>RF-15; SCR-16 representa CU-10 y RF-14.</w:t>
            </w:r>
          </w:p>
        </w:tc>
      </w:tr>
      <w:tr w:rsidR="00C12B56" w:rsidRPr="00EA27B5" w14:paraId="66E96B4D" w14:textId="77777777">
        <w:tblPrEx>
          <w:tblCellMar>
            <w:top w:w="0" w:type="dxa"/>
            <w:bottom w:w="0" w:type="dxa"/>
          </w:tblCellMar>
        </w:tblPrEx>
        <w:trPr>
          <w:cantSplit/>
        </w:trPr>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693218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SCR-15 Sincronización</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57A4E3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CU-07</w:t>
            </w:r>
          </w:p>
        </w:tc>
        <w:tc>
          <w:tcPr>
            <w:tcW w:w="37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016D4A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RF-08 y RF-17</w:t>
            </w:r>
          </w:p>
        </w:tc>
      </w:tr>
      <w:tr w:rsidR="00C12B56" w:rsidRPr="00EA27B5" w14:paraId="6DF0A3A7" w14:textId="77777777">
        <w:tblPrEx>
          <w:tblCellMar>
            <w:top w:w="0" w:type="dxa"/>
            <w:bottom w:w="0" w:type="dxa"/>
          </w:tblCellMar>
        </w:tblPrEx>
        <w:trPr>
          <w:cantSplit/>
        </w:trPr>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3C6583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SCR-01 a SCR-06, SCR-16 y SCR-18 Vistas de apoyo</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B34124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CU-01 a CU-04, CU-08, CU-10 y CU-12</w:t>
            </w:r>
          </w:p>
        </w:tc>
        <w:tc>
          <w:tcPr>
            <w:tcW w:w="37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7ACDEE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RF-01 a RF-05, RF-09, RF-10, RF-13, RF-14 y RF-16</w:t>
            </w:r>
          </w:p>
        </w:tc>
      </w:tr>
    </w:tbl>
    <w:p>
      <w:pPr>
        <w:spacing w:after="140" w:line="264" w:lineRule="auto"/>
      </w:pPr>
      <w:r>
        <w:t>SCR significa screen, es decir, pantalla del prototipo. El código identifica una vista y permite relacionarla con RF y CU; no representa un requisito ni un caso de uso adicional.</w:t>
      </w:r>
    </w:p>
    <w:p w14:paraId="43C3260B" w14:textId="77777777" w:rsidR="00C12B56" w:rsidRPr="00EA27B5" w:rsidRDefault="00000000">
      <w:pPr>
        <w:pStyle w:val="Ttulo2"/>
        <w:keepNext/>
        <w:spacing w:before="260" w:after="140"/>
        <w:rPr>
          <w:rFonts w:ascii="Arial" w:hAnsi="Arial" w:cs="Arial"/>
        </w:rPr>
      </w:pPr>
      <w:r w:rsidRPr="00EA27B5">
        <w:rPr>
          <w:rFonts w:ascii="Arial" w:hAnsi="Arial" w:cs="Arial"/>
          <w:color w:val="000000"/>
        </w:rPr>
        <w:t>7.3 Validación del prototipo</w:t>
      </w:r>
    </w:p>
    <w:p w14:paraId="30974EE3" w14:textId="77777777" w:rsidR="00C12B56" w:rsidRDefault="00000000">
      <w:pPr>
        <w:keepNext/>
        <w:spacing w:after="140" w:line="264" w:lineRule="auto"/>
        <w:jc w:val="both"/>
        <w:rPr>
          <w:rFonts w:ascii="Arial" w:hAnsi="Arial" w:cs="Arial"/>
        </w:rPr>
      </w:pPr>
      <w:r w:rsidRPr="00EA27B5">
        <w:rPr>
          <w:rFonts w:ascii="Arial" w:hAnsi="Arial" w:cs="Arial"/>
        </w:rPr>
        <w:t xml:space="preserve">Las conexiones del prototipo se verificaron mediante la evaluación de las reacciones guardadas en el archivo de </w:t>
      </w:r>
      <w:proofErr w:type="spellStart"/>
      <w:r w:rsidRPr="00EA27B5">
        <w:rPr>
          <w:rFonts w:ascii="Arial" w:hAnsi="Arial" w:cs="Arial"/>
        </w:rPr>
        <w:t>Figma</w:t>
      </w:r>
      <w:proofErr w:type="spellEnd"/>
      <w:r w:rsidRPr="00EA27B5">
        <w:rPr>
          <w:rFonts w:ascii="Arial" w:hAnsi="Arial" w:cs="Arial"/>
        </w:rPr>
        <w:t xml:space="preserve">: 20 escenarios del recorrido principal y los alternos, más 14 escenarios del acceso por rol, sin destinos rotos. Esta verificación no equivale a </w:t>
      </w:r>
      <w:r w:rsidRPr="00EA27B5">
        <w:rPr>
          <w:rFonts w:ascii="Arial" w:hAnsi="Arial" w:cs="Arial"/>
        </w:rPr>
        <w:lastRenderedPageBreak/>
        <w:t xml:space="preserve">una prueba manual en el modo de presentación de </w:t>
      </w:r>
      <w:proofErr w:type="spellStart"/>
      <w:r w:rsidRPr="00EA27B5">
        <w:rPr>
          <w:rFonts w:ascii="Arial" w:hAnsi="Arial" w:cs="Arial"/>
        </w:rPr>
        <w:t>Figma</w:t>
      </w:r>
      <w:proofErr w:type="spellEnd"/>
      <w:r w:rsidRPr="00EA27B5">
        <w:rPr>
          <w:rFonts w:ascii="Arial" w:hAnsi="Arial" w:cs="Arial"/>
        </w:rPr>
        <w:t>, que junto con el acceso al enlace como evaluador se encuentra pendiente de realizarse. Los escenarios definidos son los siguientes:</w:t>
      </w:r>
    </w:p>
    <w:p w14:paraId="36E58D7A" w14:textId="77777777" w:rsidR="00EA27B5" w:rsidRPr="00EA27B5" w:rsidRDefault="00EA27B5">
      <w:pPr>
        <w:keepNext/>
        <w:spacing w:after="140" w:line="300" w:lineRule="auto"/>
        <w:jc w:val="both"/>
        <w:rPr>
          <w:rFonts w:ascii="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1700"/>
        <w:gridCol w:w="3700"/>
        <w:gridCol w:w="3960"/>
      </w:tblGrid>
      <w:tr w:rsidR="00C12B56" w:rsidRPr="00EA27B5" w14:paraId="3EB7BBBA" w14:textId="77777777">
        <w:tblPrEx>
          <w:tblCellMar>
            <w:top w:w="0" w:type="dxa"/>
            <w:bottom w:w="0" w:type="dxa"/>
          </w:tblCellMar>
        </w:tblPrEx>
        <w:trPr>
          <w:cantSplit/>
          <w:tblHeader/>
          <w:tblHeader/>
        </w:trPr>
        <w:tc>
          <w:tcPr>
            <w:tcW w:w="1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37BA1A9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rPr>
              <w:t>Escenario</w:t>
            </w:r>
          </w:p>
        </w:tc>
        <w:tc>
          <w:tcPr>
            <w:tcW w:w="3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799B725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rPr>
              <w:t>Acción</w:t>
            </w:r>
          </w:p>
        </w:tc>
        <w:tc>
          <w:tcPr>
            <w:tcW w:w="39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B7F539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rPr>
              <w:t>Resultado esperado</w:t>
            </w:r>
          </w:p>
        </w:tc>
      </w:tr>
      <w:tr w:rsidR="00C12B56" w:rsidRPr="00EA27B5" w14:paraId="029B87EC" w14:textId="77777777">
        <w:tblPrEx>
          <w:tblCellMar>
            <w:top w:w="0" w:type="dxa"/>
            <w:bottom w:w="0" w:type="dxa"/>
          </w:tblCellMar>
        </w:tblPrEx>
        <w:trPr>
          <w:cantSplit/>
        </w:trPr>
        <w:tc>
          <w:tcPr>
            <w:tcW w:w="1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9A9948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rPr>
              <w:t>V-01 Camino principal</w:t>
            </w:r>
          </w:p>
        </w:tc>
        <w:tc>
          <w:tcPr>
            <w:tcW w:w="3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9B4D81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rPr>
              <w:t>Completar los controles de las cinco fases de una entrega sin incidencias.</w:t>
            </w:r>
          </w:p>
        </w:tc>
        <w:tc>
          <w:tcPr>
            <w:tcW w:w="39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9D2AF4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rPr>
              <w:t>Pase en SCR-13 y estado Completada.</w:t>
            </w:r>
          </w:p>
        </w:tc>
      </w:tr>
      <w:tr w:rsidR="00C12B56" w:rsidRPr="00EA27B5" w14:paraId="758BDCB1" w14:textId="77777777">
        <w:tblPrEx>
          <w:tblCellMar>
            <w:top w:w="0" w:type="dxa"/>
            <w:bottom w:w="0" w:type="dxa"/>
          </w:tblCellMar>
        </w:tblPrEx>
        <w:trPr>
          <w:cantSplit/>
        </w:trPr>
        <w:tc>
          <w:tcPr>
            <w:tcW w:w="1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3BA1AA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rPr>
              <w:t>V-02 Bloqueo</w:t>
            </w:r>
          </w:p>
        </w:tc>
        <w:tc>
          <w:tcPr>
            <w:tcW w:w="3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59CB80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rPr>
              <w:t>Intentar avanzar dejando vacío un control de la fase 4.</w:t>
            </w:r>
          </w:p>
        </w:tc>
        <w:tc>
          <w:tcPr>
            <w:tcW w:w="39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84BF89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rPr>
              <w:t>Se indica el control pendiente y no se permite el pase.</w:t>
            </w:r>
          </w:p>
        </w:tc>
      </w:tr>
      <w:tr w:rsidR="00C12B56" w:rsidRPr="00EA27B5" w14:paraId="10889E9F" w14:textId="77777777">
        <w:tblPrEx>
          <w:tblCellMar>
            <w:top w:w="0" w:type="dxa"/>
            <w:bottom w:w="0" w:type="dxa"/>
          </w:tblCellMar>
        </w:tblPrEx>
        <w:trPr>
          <w:cantSplit/>
        </w:trPr>
        <w:tc>
          <w:tcPr>
            <w:tcW w:w="1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19E627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rPr>
              <w:t>V-03 Incidencia no crítica</w:t>
            </w:r>
          </w:p>
        </w:tc>
        <w:tc>
          <w:tcPr>
            <w:tcW w:w="3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4346C4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rPr>
              <w:t>Reportar un accesorio faltante en la fase 3 y acordar su atención.</w:t>
            </w:r>
          </w:p>
        </w:tc>
        <w:tc>
          <w:tcPr>
            <w:tcW w:w="39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A2B0C6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rPr>
              <w:t>Entrega Pausada; luego regresa a la fase 3 y continúa tras el acuerdo.</w:t>
            </w:r>
          </w:p>
        </w:tc>
      </w:tr>
      <w:tr w:rsidR="00C12B56" w:rsidRPr="00EA27B5" w14:paraId="56BF9399" w14:textId="77777777">
        <w:tblPrEx>
          <w:tblCellMar>
            <w:top w:w="0" w:type="dxa"/>
            <w:bottom w:w="0" w:type="dxa"/>
          </w:tblCellMar>
        </w:tblPrEx>
        <w:trPr>
          <w:cantSplit/>
        </w:trPr>
        <w:tc>
          <w:tcPr>
            <w:tcW w:w="1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439F84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rPr>
              <w:t>V-04 Incidencia bloqueante</w:t>
            </w:r>
          </w:p>
        </w:tc>
        <w:tc>
          <w:tcPr>
            <w:tcW w:w="3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EF59BD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rPr>
              <w:t>Reportar un daño de seguridad o rechazar el acuerdo.</w:t>
            </w:r>
          </w:p>
        </w:tc>
        <w:tc>
          <w:tcPr>
            <w:tcW w:w="39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F67A8B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rPr>
              <w:t>Entrega Pausada, sin pase, con retorno al tablero.</w:t>
            </w:r>
          </w:p>
        </w:tc>
      </w:tr>
      <w:tr w:rsidR="00C12B56" w:rsidRPr="00EA27B5" w14:paraId="7066C21B" w14:textId="77777777">
        <w:tblPrEx>
          <w:tblCellMar>
            <w:top w:w="0" w:type="dxa"/>
            <w:bottom w:w="0" w:type="dxa"/>
          </w:tblCellMar>
        </w:tblPrEx>
        <w:trPr>
          <w:cantSplit/>
        </w:trPr>
        <w:tc>
          <w:tcPr>
            <w:tcW w:w="1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E8E33B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rPr>
              <w:t>V-05 Sin conexión</w:t>
            </w:r>
          </w:p>
        </w:tc>
        <w:tc>
          <w:tcPr>
            <w:tcW w:w="3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063CDB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rPr>
              <w:t>Activar el estado simulado sin conexión.</w:t>
            </w:r>
          </w:p>
        </w:tc>
        <w:tc>
          <w:tcPr>
            <w:tcW w:w="39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FD819E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rPr>
              <w:t>Indicador visible y cola pendiente; no se afirma persistencia real.</w:t>
            </w:r>
          </w:p>
        </w:tc>
      </w:tr>
    </w:tbl>
    <w:p>
      <w:pPr>
        <w:sectPr w:rsidR="00C12B56">
          <w:titlePg/>
          <w:footerReference w:type="first" r:id="rId26"/>
          <w:footerReference w:type="default" r:id="rId24"/>
          <w:headerReference w:type="first" r:id="rId25"/>
          <w:headerReference w:type="default" r:id="rId23"/>
          <w:pgSz w:w="12240" w:h="15840"/>
          <w:pgMar w:top="1440" w:right="1440" w:bottom="1440" w:left="1440" w:header="708" w:footer="708" w:gutter="0"/>
          <w:cols w:space="720"/>
          <w:docGrid w:linePitch="360"/>
          <w:type w:val="nextPage"/>
        </w:sectPr>
      </w:pPr>
    </w:p>
    <w:p>
      <w:pPr>
        <w:pStyle w:val="Ttulo3"/>
      </w:pPr>
      <w:r>
        <w:rPr>
          <w:color w:val="000000"/>
        </w:rPr>
        <w:t>7.3.1 Registro de pruebas manuales</w:t>
      </w:r>
    </w:p>
    <w:p>
      <w:pPr>
        <w:spacing w:after="140" w:line="264" w:lineRule="auto"/>
      </w:pPr>
      <w:r>
        <w:t>Presentar de Figma Design y la demo publicada son versiones distintas. Registrar el enlace y versión en los pasos realmente ejecutados; si se prueban ambas, duplicar la fila. Demo: https://factor-yam-65024850.figma.site/#/login. Resultado observado, fecha, persona y estado se llenan solo con evidencia proporcionada por el autor. Las evaluaciones de conexiones no sustituyen estas pruebas.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left w:w="65" w:type="dxa"/>
          <w:bottom w:w="65" w:type="dxa"/>
          <w:right w:w="65" w:type="dxa"/>
        </w:tblCellMar>
      </w:tblPr>
      <w:tblGrid>
        <w:gridCol w:w="1944"/>
        <w:gridCol w:w="3744"/>
        <w:gridCol w:w="3240"/>
        <w:gridCol w:w="1656"/>
        <w:gridCol w:w="1224"/>
        <w:gridCol w:w="1224"/>
        <w:gridCol w:w="1368"/>
      </w:tblGrid>
      <w:tr>
        <w:trPr>
          <w:tblHeader/>
          <w:cantSplit/>
        </w:trPr>
        <w:tc>
          <w:tcPr>
            <w:tcW w:type="dxa" w:w="1944"/>
            <w:vAlign w:val="center"/>
            <w:shd w:fill="E7E6E6"/>
          </w:tcPr>
          <w:p>
            <w:pPr>
              <w:keepNext w:val="0"/>
              <w:widowControl/>
              <w:spacing w:after="40" w:before="40" w:line="240" w:lineRule="auto"/>
              <w:jc w:val="left"/>
            </w:pPr>
            <w:r>
              <w:rPr>
                <w:rFonts w:ascii="Arial" w:hAnsi="Arial"/>
                <w:b/>
                <w:color w:val="000000"/>
                <w:sz w:val="20"/>
              </w:rPr>
              <w:t>Prueba</w:t>
            </w:r>
          </w:p>
        </w:tc>
        <w:tc>
          <w:tcPr>
            <w:tcW w:type="dxa" w:w="3744"/>
            <w:vAlign w:val="center"/>
            <w:shd w:fill="E7E6E6"/>
          </w:tcPr>
          <w:p>
            <w:pPr>
              <w:keepNext w:val="0"/>
              <w:widowControl/>
              <w:spacing w:after="40" w:before="40" w:line="240" w:lineRule="auto"/>
              <w:jc w:val="left"/>
            </w:pPr>
            <w:r>
              <w:rPr>
                <w:rFonts w:ascii="Arial" w:hAnsi="Arial"/>
                <w:b/>
                <w:color w:val="000000"/>
                <w:sz w:val="20"/>
              </w:rPr>
              <w:t>Pasos</w:t>
            </w:r>
          </w:p>
        </w:tc>
        <w:tc>
          <w:tcPr>
            <w:tcW w:type="dxa" w:w="3240"/>
            <w:vAlign w:val="center"/>
            <w:shd w:fill="E7E6E6"/>
          </w:tcPr>
          <w:p>
            <w:pPr>
              <w:keepNext w:val="0"/>
              <w:widowControl/>
              <w:spacing w:after="40" w:before="40" w:line="240" w:lineRule="auto"/>
              <w:jc w:val="left"/>
            </w:pPr>
            <w:r>
              <w:rPr>
                <w:rFonts w:ascii="Arial" w:hAnsi="Arial"/>
                <w:b/>
                <w:color w:val="000000"/>
                <w:sz w:val="20"/>
              </w:rPr>
              <w:t>Resultado esperado</w:t>
            </w:r>
          </w:p>
        </w:tc>
        <w:tc>
          <w:tcPr>
            <w:tcW w:type="dxa" w:w="1656"/>
            <w:vAlign w:val="center"/>
            <w:shd w:fill="E7E6E6"/>
          </w:tcPr>
          <w:p>
            <w:pPr>
              <w:keepNext w:val="0"/>
              <w:widowControl/>
              <w:spacing w:after="40" w:before="40" w:line="240" w:lineRule="auto"/>
              <w:jc w:val="left"/>
            </w:pPr>
            <w:r>
              <w:rPr>
                <w:rFonts w:ascii="Arial" w:hAnsi="Arial"/>
                <w:b/>
                <w:color w:val="000000"/>
                <w:sz w:val="20"/>
              </w:rPr>
              <w:t>Resultado observado</w:t>
            </w:r>
          </w:p>
        </w:tc>
        <w:tc>
          <w:tcPr>
            <w:tcW w:type="dxa" w:w="1224"/>
            <w:vAlign w:val="center"/>
            <w:shd w:fill="E7E6E6"/>
          </w:tcPr>
          <w:p>
            <w:pPr>
              <w:keepNext w:val="0"/>
              <w:widowControl/>
              <w:spacing w:after="40" w:before="40" w:line="240" w:lineRule="auto"/>
              <w:jc w:val="left"/>
            </w:pPr>
            <w:r>
              <w:rPr>
                <w:rFonts w:ascii="Arial" w:hAnsi="Arial"/>
                <w:b/>
                <w:color w:val="000000"/>
                <w:sz w:val="20"/>
              </w:rPr>
              <w:t>Fecha</w:t>
            </w:r>
          </w:p>
        </w:tc>
        <w:tc>
          <w:tcPr>
            <w:tcW w:type="dxa" w:w="1224"/>
            <w:vAlign w:val="center"/>
            <w:shd w:fill="E7E6E6"/>
          </w:tcPr>
          <w:p>
            <w:pPr>
              <w:keepNext w:val="0"/>
              <w:widowControl/>
              <w:spacing w:after="40" w:before="40" w:line="240" w:lineRule="auto"/>
              <w:jc w:val="left"/>
            </w:pPr>
            <w:r>
              <w:rPr>
                <w:rFonts w:ascii="Arial" w:hAnsi="Arial"/>
                <w:b/>
                <w:color w:val="000000"/>
                <w:sz w:val="20"/>
              </w:rPr>
              <w:t>Persona</w:t>
            </w:r>
          </w:p>
        </w:tc>
        <w:tc>
          <w:tcPr>
            <w:tcW w:type="dxa" w:w="1368"/>
            <w:vAlign w:val="center"/>
            <w:shd w:fill="E7E6E6"/>
          </w:tcPr>
          <w:p>
            <w:pPr>
              <w:keepNext w:val="0"/>
              <w:widowControl/>
              <w:spacing w:after="40" w:before="40" w:line="240" w:lineRule="auto"/>
              <w:jc w:val="left"/>
            </w:pPr>
            <w:r>
              <w:rPr>
                <w:rFonts w:ascii="Arial" w:hAnsi="Arial"/>
                <w:b/>
                <w:color w:val="000000"/>
                <w:sz w:val="20"/>
              </w:rPr>
              <w:t>Estado</w:t>
            </w:r>
          </w:p>
        </w:tc>
      </w:tr>
      <w:tr>
        <w:trPr>
          <w:cantSplit/>
        </w:trPr>
        <w:tc>
          <w:tcPr>
            <w:tcW w:type="dxa" w:w="1944"/>
            <w:vAlign w:val="center"/>
            <w:shd w:fill="FFFFFF"/>
          </w:tcPr>
          <w:p>
            <w:pPr>
              <w:keepNext w:val="0"/>
              <w:widowControl/>
              <w:spacing w:after="40" w:before="40" w:line="240" w:lineRule="auto"/>
              <w:jc w:val="left"/>
            </w:pPr>
            <w:r>
              <w:rPr>
                <w:rFonts w:ascii="Arial" w:hAnsi="Arial"/>
                <w:b w:val="0"/>
                <w:color w:val="000000"/>
                <w:sz w:val="20"/>
              </w:rPr>
              <w:t>Acceso externo como evaluador</w:t>
            </w:r>
          </w:p>
        </w:tc>
        <w:tc>
          <w:tcPr>
            <w:tcW w:type="dxa" w:w="3744"/>
            <w:vAlign w:val="center"/>
            <w:shd w:fill="FFFFFF"/>
          </w:tcPr>
          <w:p>
            <w:pPr>
              <w:keepNext w:val="0"/>
              <w:widowControl/>
              <w:spacing w:after="40" w:before="40" w:line="240" w:lineRule="auto"/>
              <w:jc w:val="left"/>
            </w:pPr>
            <w:r>
              <w:rPr>
                <w:rFonts w:ascii="Arial" w:hAnsi="Arial"/>
                <w:b w:val="0"/>
                <w:color w:val="000000"/>
                <w:sz w:val="20"/>
              </w:rPr>
              <w:t>Abrir Presentar sin la sesión del autor; repetir por separado en la demo publicada.</w:t>
            </w:r>
          </w:p>
        </w:tc>
        <w:tc>
          <w:tcPr>
            <w:tcW w:type="dxa" w:w="3240"/>
            <w:vAlign w:val="center"/>
            <w:shd w:fill="FFFFFF"/>
          </w:tcPr>
          <w:p>
            <w:pPr>
              <w:keepNext w:val="0"/>
              <w:widowControl/>
              <w:spacing w:after="40" w:before="40" w:line="240" w:lineRule="auto"/>
              <w:jc w:val="left"/>
            </w:pPr>
            <w:r>
              <w:rPr>
                <w:rFonts w:ascii="Arial" w:hAnsi="Arial"/>
                <w:b w:val="0"/>
                <w:color w:val="000000"/>
                <w:sz w:val="20"/>
              </w:rPr>
              <w:t>Acceso al inicio sin permisos de edición.</w:t>
            </w:r>
          </w:p>
        </w:tc>
        <w:tc>
          <w:tcPr>
            <w:tcW w:type="dxa" w:w="1656"/>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224"/>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224"/>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368"/>
            <w:vAlign w:val="center"/>
            <w:shd w:fill="FFFFFF"/>
          </w:tcPr>
          <w:p>
            <w:pPr>
              <w:keepNext w:val="0"/>
              <w:widowControl/>
              <w:spacing w:after="40" w:before="40" w:line="240" w:lineRule="auto"/>
              <w:jc w:val="left"/>
            </w:pPr>
            <w:r>
              <w:rPr>
                <w:rFonts w:ascii="Arial" w:hAnsi="Arial"/>
                <w:b w:val="0"/>
                <w:color w:val="000000"/>
                <w:sz w:val="20"/>
              </w:rPr>
              <w:t>[pendiente de probar]</w:t>
            </w:r>
          </w:p>
        </w:tc>
      </w:tr>
      <w:tr>
        <w:trPr>
          <w:cantSplit/>
        </w:trPr>
        <w:tc>
          <w:tcPr>
            <w:tcW w:type="dxa" w:w="1944"/>
            <w:vAlign w:val="center"/>
            <w:shd w:fill="FFFFFF"/>
          </w:tcPr>
          <w:p>
            <w:pPr>
              <w:keepNext w:val="0"/>
              <w:widowControl/>
              <w:spacing w:after="40" w:before="40" w:line="240" w:lineRule="auto"/>
              <w:jc w:val="left"/>
            </w:pPr>
            <w:r>
              <w:rPr>
                <w:rFonts w:ascii="Arial" w:hAnsi="Arial"/>
                <w:b w:val="0"/>
                <w:color w:val="000000"/>
                <w:sz w:val="20"/>
              </w:rPr>
              <w:t>V-01 — Principal</w:t>
            </w:r>
          </w:p>
        </w:tc>
        <w:tc>
          <w:tcPr>
            <w:tcW w:type="dxa" w:w="3744"/>
            <w:vAlign w:val="center"/>
            <w:shd w:fill="FFFFFF"/>
          </w:tcPr>
          <w:p>
            <w:pPr>
              <w:keepNext w:val="0"/>
              <w:widowControl/>
              <w:spacing w:after="40" w:before="40" w:line="240" w:lineRule="auto"/>
              <w:jc w:val="left"/>
            </w:pPr>
            <w:r>
              <w:rPr>
                <w:rFonts w:ascii="Arial" w:hAnsi="Arial"/>
                <w:b w:val="0"/>
                <w:color w:val="000000"/>
                <w:sz w:val="20"/>
              </w:rPr>
              <w:t>Ingresar como asesora; recorrer las cinco fases; confirmar recepción como cliente; reautenticar a la asesora; emitir pase.</w:t>
            </w:r>
          </w:p>
        </w:tc>
        <w:tc>
          <w:tcPr>
            <w:tcW w:type="dxa" w:w="3240"/>
            <w:vAlign w:val="center"/>
            <w:shd w:fill="FFFFFF"/>
          </w:tcPr>
          <w:p>
            <w:pPr>
              <w:keepNext w:val="0"/>
              <w:widowControl/>
              <w:spacing w:after="40" w:before="40" w:line="240" w:lineRule="auto"/>
              <w:jc w:val="left"/>
            </w:pPr>
            <w:r>
              <w:rPr>
                <w:rFonts w:ascii="Arial" w:hAnsi="Arial"/>
                <w:b w:val="0"/>
                <w:color w:val="000000"/>
                <w:sz w:val="20"/>
              </w:rPr>
              <w:t>Pase DEMO y entrega Completada solo con todos los controles satisfechos.</w:t>
            </w:r>
          </w:p>
        </w:tc>
        <w:tc>
          <w:tcPr>
            <w:tcW w:type="dxa" w:w="1656"/>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224"/>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224"/>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368"/>
            <w:vAlign w:val="center"/>
            <w:shd w:fill="FFFFFF"/>
          </w:tcPr>
          <w:p>
            <w:pPr>
              <w:keepNext w:val="0"/>
              <w:widowControl/>
              <w:spacing w:after="40" w:before="40" w:line="240" w:lineRule="auto"/>
              <w:jc w:val="left"/>
            </w:pPr>
            <w:r>
              <w:rPr>
                <w:rFonts w:ascii="Arial" w:hAnsi="Arial"/>
                <w:b w:val="0"/>
                <w:color w:val="000000"/>
                <w:sz w:val="20"/>
              </w:rPr>
              <w:t>[pendiente de probar]</w:t>
            </w:r>
          </w:p>
        </w:tc>
      </w:tr>
      <w:tr>
        <w:trPr>
          <w:cantSplit/>
        </w:trPr>
        <w:tc>
          <w:tcPr>
            <w:tcW w:type="dxa" w:w="1944"/>
            <w:vAlign w:val="center"/>
            <w:shd w:fill="FFFFFF"/>
          </w:tcPr>
          <w:p>
            <w:pPr>
              <w:keepNext w:val="0"/>
              <w:widowControl/>
              <w:spacing w:after="40" w:before="40" w:line="240" w:lineRule="auto"/>
              <w:jc w:val="left"/>
            </w:pPr>
            <w:r>
              <w:rPr>
                <w:rFonts w:ascii="Arial" w:hAnsi="Arial"/>
                <w:b w:val="0"/>
                <w:color w:val="000000"/>
                <w:sz w:val="20"/>
              </w:rPr>
              <w:t>V-02 — Bloqueo</w:t>
            </w:r>
          </w:p>
        </w:tc>
        <w:tc>
          <w:tcPr>
            <w:tcW w:type="dxa" w:w="3744"/>
            <w:vAlign w:val="center"/>
            <w:shd w:fill="FFFFFF"/>
          </w:tcPr>
          <w:p>
            <w:pPr>
              <w:keepNext w:val="0"/>
              <w:widowControl/>
              <w:spacing w:after="40" w:before="40" w:line="240" w:lineRule="auto"/>
              <w:jc w:val="left"/>
            </w:pPr>
            <w:r>
              <w:rPr>
                <w:rFonts w:ascii="Arial" w:hAnsi="Arial"/>
                <w:b w:val="0"/>
                <w:color w:val="000000"/>
                <w:sz w:val="20"/>
              </w:rPr>
              <w:t>Dejar un control de fase 4 vacío; pulsar Validar y continuar; completarlo y reintentar.</w:t>
            </w:r>
          </w:p>
        </w:tc>
        <w:tc>
          <w:tcPr>
            <w:tcW w:type="dxa" w:w="3240"/>
            <w:vAlign w:val="center"/>
            <w:shd w:fill="FFFFFF"/>
          </w:tcPr>
          <w:p>
            <w:pPr>
              <w:keepNext w:val="0"/>
              <w:widowControl/>
              <w:spacing w:after="40" w:before="40" w:line="240" w:lineRule="auto"/>
              <w:jc w:val="left"/>
            </w:pPr>
            <w:r>
              <w:rPr>
                <w:rFonts w:ascii="Arial" w:hAnsi="Arial"/>
                <w:b w:val="0"/>
                <w:color w:val="000000"/>
                <w:sz w:val="20"/>
              </w:rPr>
              <w:t>Aviso y permanencia en la fase hasta completar el control.</w:t>
            </w:r>
          </w:p>
        </w:tc>
        <w:tc>
          <w:tcPr>
            <w:tcW w:type="dxa" w:w="1656"/>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224"/>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224"/>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368"/>
            <w:vAlign w:val="center"/>
            <w:shd w:fill="FFFFFF"/>
          </w:tcPr>
          <w:p>
            <w:pPr>
              <w:keepNext w:val="0"/>
              <w:widowControl/>
              <w:spacing w:after="40" w:before="40" w:line="240" w:lineRule="auto"/>
              <w:jc w:val="left"/>
            </w:pPr>
            <w:r>
              <w:rPr>
                <w:rFonts w:ascii="Arial" w:hAnsi="Arial"/>
                <w:b w:val="0"/>
                <w:color w:val="000000"/>
                <w:sz w:val="20"/>
              </w:rPr>
              <w:t>[pendiente de probar]</w:t>
            </w:r>
          </w:p>
        </w:tc>
      </w:tr>
      <w:tr>
        <w:trPr>
          <w:cantSplit/>
        </w:trPr>
        <w:tc>
          <w:tcPr>
            <w:tcW w:type="dxa" w:w="1944"/>
            <w:vAlign w:val="center"/>
            <w:shd w:fill="FFFFFF"/>
          </w:tcPr>
          <w:p>
            <w:pPr>
              <w:keepNext w:val="0"/>
              <w:widowControl/>
              <w:spacing w:after="40" w:before="40" w:line="240" w:lineRule="auto"/>
              <w:jc w:val="left"/>
            </w:pPr>
            <w:r>
              <w:rPr>
                <w:rFonts w:ascii="Arial" w:hAnsi="Arial"/>
                <w:b w:val="0"/>
                <w:color w:val="000000"/>
                <w:sz w:val="20"/>
              </w:rPr>
              <w:t>V-03 — Incidencia no crítica con retorno</w:t>
            </w:r>
          </w:p>
        </w:tc>
        <w:tc>
          <w:tcPr>
            <w:tcW w:type="dxa" w:w="3744"/>
            <w:vAlign w:val="center"/>
            <w:shd w:fill="FFFFFF"/>
          </w:tcPr>
          <w:p>
            <w:pPr>
              <w:keepNext w:val="0"/>
              <w:widowControl/>
              <w:spacing w:after="40" w:before="40" w:line="240" w:lineRule="auto"/>
              <w:jc w:val="left"/>
            </w:pPr>
            <w:r>
              <w:rPr>
                <w:rFonts w:ascii="Arial" w:hAnsi="Arial"/>
                <w:b w:val="0"/>
                <w:color w:val="000000"/>
                <w:sz w:val="20"/>
              </w:rPr>
              <w:t>Desde fase 3 guardar detalle no crítico; solicitar conformidad; aceptar y reautenticar.</w:t>
            </w:r>
          </w:p>
        </w:tc>
        <w:tc>
          <w:tcPr>
            <w:tcW w:type="dxa" w:w="3240"/>
            <w:vAlign w:val="center"/>
            <w:shd w:fill="FFFFFF"/>
          </w:tcPr>
          <w:p>
            <w:pPr>
              <w:keepNext w:val="0"/>
              <w:widowControl/>
              <w:spacing w:after="40" w:before="40" w:line="240" w:lineRule="auto"/>
              <w:jc w:val="left"/>
            </w:pPr>
            <w:r>
              <w:rPr>
                <w:rFonts w:ascii="Arial" w:hAnsi="Arial"/>
                <w:b w:val="0"/>
                <w:color w:val="000000"/>
                <w:sz w:val="20"/>
              </w:rPr>
              <w:t>Pausa durante incidencia; retorno a fase 3 con avance previo conservado tras acuerdo válido.</w:t>
            </w:r>
          </w:p>
        </w:tc>
        <w:tc>
          <w:tcPr>
            <w:tcW w:type="dxa" w:w="1656"/>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224"/>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224"/>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368"/>
            <w:vAlign w:val="center"/>
            <w:shd w:fill="FFFFFF"/>
          </w:tcPr>
          <w:p>
            <w:pPr>
              <w:keepNext w:val="0"/>
              <w:widowControl/>
              <w:spacing w:after="40" w:before="40" w:line="240" w:lineRule="auto"/>
              <w:jc w:val="left"/>
            </w:pPr>
            <w:r>
              <w:rPr>
                <w:rFonts w:ascii="Arial" w:hAnsi="Arial"/>
                <w:b w:val="0"/>
                <w:color w:val="000000"/>
                <w:sz w:val="20"/>
              </w:rPr>
              <w:t>[pendiente de probar]</w:t>
            </w:r>
          </w:p>
        </w:tc>
      </w:tr>
      <w:tr>
        <w:trPr>
          <w:cantSplit/>
        </w:trPr>
        <w:tc>
          <w:tcPr>
            <w:tcW w:type="dxa" w:w="1944"/>
            <w:vAlign w:val="center"/>
            <w:shd w:fill="FFFFFF"/>
          </w:tcPr>
          <w:p>
            <w:pPr>
              <w:keepNext w:val="0"/>
              <w:widowControl/>
              <w:spacing w:after="40" w:before="40" w:line="240" w:lineRule="auto"/>
              <w:jc w:val="left"/>
            </w:pPr>
            <w:r>
              <w:rPr>
                <w:rFonts w:ascii="Arial" w:hAnsi="Arial"/>
                <w:b w:val="0"/>
                <w:color w:val="000000"/>
                <w:sz w:val="20"/>
              </w:rPr>
              <w:t>V-04 — Daño bloqueante sin pase</w:t>
            </w:r>
          </w:p>
        </w:tc>
        <w:tc>
          <w:tcPr>
            <w:tcW w:type="dxa" w:w="3744"/>
            <w:vAlign w:val="center"/>
            <w:shd w:fill="FFFFFF"/>
          </w:tcPr>
          <w:p>
            <w:pPr>
              <w:keepNext w:val="0"/>
              <w:widowControl/>
              <w:spacing w:after="40" w:before="40" w:line="240" w:lineRule="auto"/>
              <w:jc w:val="left"/>
            </w:pPr>
            <w:r>
              <w:rPr>
                <w:rFonts w:ascii="Arial" w:hAnsi="Arial"/>
                <w:b w:val="0"/>
                <w:color w:val="000000"/>
                <w:sz w:val="20"/>
              </w:rPr>
              <w:t>Reportar daño de seguridad en fase 1 o 3; consultar pausa y volver a agenda.</w:t>
            </w:r>
          </w:p>
        </w:tc>
        <w:tc>
          <w:tcPr>
            <w:tcW w:type="dxa" w:w="3240"/>
            <w:vAlign w:val="center"/>
            <w:shd w:fill="FFFFFF"/>
          </w:tcPr>
          <w:p>
            <w:pPr>
              <w:keepNext w:val="0"/>
              <w:widowControl/>
              <w:spacing w:after="40" w:before="40" w:line="240" w:lineRule="auto"/>
              <w:jc w:val="left"/>
            </w:pPr>
            <w:r>
              <w:rPr>
                <w:rFonts w:ascii="Arial" w:hAnsi="Arial"/>
                <w:b w:val="0"/>
                <w:color w:val="000000"/>
                <w:sz w:val="20"/>
              </w:rPr>
              <w:t>Entrega Pausada sin pase; aceptar un acuerdo no libera un daño de seguridad.</w:t>
            </w:r>
          </w:p>
        </w:tc>
        <w:tc>
          <w:tcPr>
            <w:tcW w:type="dxa" w:w="1656"/>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224"/>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224"/>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368"/>
            <w:vAlign w:val="center"/>
            <w:shd w:fill="FFFFFF"/>
          </w:tcPr>
          <w:p>
            <w:pPr>
              <w:keepNext w:val="0"/>
              <w:widowControl/>
              <w:spacing w:after="40" w:before="40" w:line="240" w:lineRule="auto"/>
              <w:jc w:val="left"/>
            </w:pPr>
            <w:r>
              <w:rPr>
                <w:rFonts w:ascii="Arial" w:hAnsi="Arial"/>
                <w:b w:val="0"/>
                <w:color w:val="000000"/>
                <w:sz w:val="20"/>
              </w:rPr>
              <w:t>[pendiente de probar]</w:t>
            </w:r>
          </w:p>
        </w:tc>
      </w:tr>
      <w:tr>
        <w:trPr>
          <w:cantSplit/>
        </w:trPr>
        <w:tc>
          <w:tcPr>
            <w:tcW w:type="dxa" w:w="1944"/>
            <w:vAlign w:val="center"/>
            <w:shd w:fill="FFFFFF"/>
          </w:tcPr>
          <w:p>
            <w:pPr>
              <w:keepNext w:val="0"/>
              <w:widowControl/>
              <w:spacing w:after="40" w:before="40" w:line="240" w:lineRule="auto"/>
              <w:jc w:val="left"/>
            </w:pPr>
            <w:r>
              <w:rPr>
                <w:rFonts w:ascii="Arial" w:hAnsi="Arial"/>
                <w:b w:val="0"/>
                <w:color w:val="000000"/>
                <w:sz w:val="20"/>
              </w:rPr>
              <w:t>V-05 — Sin conexión ilustrativo</w:t>
            </w:r>
          </w:p>
        </w:tc>
        <w:tc>
          <w:tcPr>
            <w:tcW w:type="dxa" w:w="3744"/>
            <w:vAlign w:val="center"/>
            <w:shd w:fill="FFFFFF"/>
          </w:tcPr>
          <w:p>
            <w:pPr>
              <w:keepNext w:val="0"/>
              <w:widowControl/>
              <w:spacing w:after="40" w:before="40" w:line="240" w:lineRule="auto"/>
              <w:jc w:val="left"/>
            </w:pPr>
            <w:r>
              <w:rPr>
                <w:rFonts w:ascii="Arial" w:hAnsi="Arial"/>
                <w:b w:val="0"/>
                <w:color w:val="000000"/>
                <w:sz w:val="20"/>
              </w:rPr>
              <w:t>Abrir SCR-15 y recorrer el estado ilustrativo de respaldo sin conexión.</w:t>
            </w:r>
          </w:p>
        </w:tc>
        <w:tc>
          <w:tcPr>
            <w:tcW w:type="dxa" w:w="3240"/>
            <w:vAlign w:val="center"/>
            <w:shd w:fill="FFFFFF"/>
          </w:tcPr>
          <w:p>
            <w:pPr>
              <w:keepNext w:val="0"/>
              <w:widowControl/>
              <w:spacing w:after="40" w:before="40" w:line="240" w:lineRule="auto"/>
              <w:jc w:val="left"/>
            </w:pPr>
            <w:r>
              <w:rPr>
                <w:rFonts w:ascii="Arial" w:hAnsi="Arial"/>
                <w:b w:val="0"/>
                <w:color w:val="000000"/>
                <w:sz w:val="20"/>
              </w:rPr>
              <w:t>Respaldo pendiente e indicación textual; no acredita persistencia ni sincronización reales.</w:t>
            </w:r>
          </w:p>
        </w:tc>
        <w:tc>
          <w:tcPr>
            <w:tcW w:type="dxa" w:w="1656"/>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224"/>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224"/>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368"/>
            <w:vAlign w:val="center"/>
            <w:shd w:fill="FFFFFF"/>
          </w:tcPr>
          <w:p>
            <w:pPr>
              <w:keepNext w:val="0"/>
              <w:widowControl/>
              <w:spacing w:after="40" w:before="40" w:line="240" w:lineRule="auto"/>
              <w:jc w:val="left"/>
            </w:pPr>
            <w:r>
              <w:rPr>
                <w:rFonts w:ascii="Arial" w:hAnsi="Arial"/>
                <w:b w:val="0"/>
                <w:color w:val="000000"/>
                <w:sz w:val="20"/>
              </w:rPr>
              <w:t>[pendiente de probar]</w:t>
            </w:r>
          </w:p>
        </w:tc>
      </w:tr>
      <w:tr>
        <w:trPr>
          <w:cantSplit/>
        </w:trPr>
        <w:tc>
          <w:tcPr>
            <w:tcW w:type="dxa" w:w="1944"/>
            <w:vAlign w:val="center"/>
            <w:shd w:fill="FFFFFF"/>
          </w:tcPr>
          <w:p>
            <w:pPr>
              <w:keepNext w:val="0"/>
              <w:widowControl/>
              <w:spacing w:after="40" w:before="40" w:line="240" w:lineRule="auto"/>
              <w:jc w:val="left"/>
            </w:pPr>
            <w:r>
              <w:rPr>
                <w:rFonts w:ascii="Arial" w:hAnsi="Arial"/>
                <w:b w:val="0"/>
                <w:color w:val="000000"/>
                <w:sz w:val="20"/>
              </w:rPr>
              <w:t>Adenda 2.1 — Permisos de asesora</w:t>
            </w:r>
          </w:p>
        </w:tc>
        <w:tc>
          <w:tcPr>
            <w:tcW w:type="dxa" w:w="3744"/>
            <w:vAlign w:val="center"/>
            <w:shd w:fill="FFFFFF"/>
          </w:tcPr>
          <w:p>
            <w:pPr>
              <w:keepNext w:val="0"/>
              <w:widowControl/>
              <w:spacing w:after="40" w:before="40" w:line="240" w:lineRule="auto"/>
              <w:jc w:val="left"/>
            </w:pPr>
            <w:r>
              <w:rPr>
                <w:rFonts w:ascii="Arial" w:hAnsi="Arial"/>
                <w:b w:val="0"/>
                <w:color w:val="000000"/>
                <w:sz w:val="20"/>
              </w:rPr>
              <w:t>Iniciar con cuenta demo de asesora; abrir operación y respaldo; intentar plantillas.</w:t>
            </w:r>
          </w:p>
        </w:tc>
        <w:tc>
          <w:tcPr>
            <w:tcW w:type="dxa" w:w="3240"/>
            <w:vAlign w:val="center"/>
            <w:shd w:fill="FFFFFF"/>
          </w:tcPr>
          <w:p>
            <w:pPr>
              <w:keepNext w:val="0"/>
              <w:widowControl/>
              <w:spacing w:after="40" w:before="40" w:line="240" w:lineRule="auto"/>
              <w:jc w:val="left"/>
            </w:pPr>
            <w:r>
              <w:rPr>
                <w:rFonts w:ascii="Arial" w:hAnsi="Arial"/>
                <w:b w:val="0"/>
                <w:color w:val="000000"/>
                <w:sz w:val="20"/>
              </w:rPr>
              <w:t>CU-01 a CU-09, CU-11 y CU-12 permitidos; CU-10 denegado sin mostrar ni modificar datos.</w:t>
            </w:r>
          </w:p>
        </w:tc>
        <w:tc>
          <w:tcPr>
            <w:tcW w:type="dxa" w:w="1656"/>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224"/>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224"/>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368"/>
            <w:vAlign w:val="center"/>
            <w:shd w:fill="FFFFFF"/>
          </w:tcPr>
          <w:p>
            <w:pPr>
              <w:keepNext w:val="0"/>
              <w:widowControl/>
              <w:spacing w:after="40" w:before="40" w:line="240" w:lineRule="auto"/>
              <w:jc w:val="left"/>
            </w:pPr>
            <w:r>
              <w:rPr>
                <w:rFonts w:ascii="Arial" w:hAnsi="Arial"/>
                <w:b w:val="0"/>
                <w:color w:val="000000"/>
                <w:sz w:val="20"/>
              </w:rPr>
              <w:t>[pendiente de probar]</w:t>
            </w:r>
          </w:p>
        </w:tc>
      </w:tr>
      <w:tr>
        <w:trPr>
          <w:cantSplit/>
        </w:trPr>
        <w:tc>
          <w:tcPr>
            <w:tcW w:type="dxa" w:w="1944"/>
            <w:vAlign w:val="center"/>
            <w:shd w:fill="FFFFFF"/>
          </w:tcPr>
          <w:p>
            <w:pPr>
              <w:keepNext w:val="0"/>
              <w:widowControl/>
              <w:spacing w:after="40" w:before="40" w:line="240" w:lineRule="auto"/>
              <w:jc w:val="left"/>
            </w:pPr>
            <w:r>
              <w:rPr>
                <w:rFonts w:ascii="Arial" w:hAnsi="Arial"/>
                <w:b w:val="0"/>
                <w:color w:val="000000"/>
                <w:sz w:val="20"/>
              </w:rPr>
              <w:t>Adenda 2.1 — Permisos de administrador</w:t>
            </w:r>
          </w:p>
        </w:tc>
        <w:tc>
          <w:tcPr>
            <w:tcW w:type="dxa" w:w="3744"/>
            <w:vAlign w:val="center"/>
            <w:shd w:fill="FFFFFF"/>
          </w:tcPr>
          <w:p>
            <w:pPr>
              <w:keepNext w:val="0"/>
              <w:widowControl/>
              <w:spacing w:after="40" w:before="40" w:line="240" w:lineRule="auto"/>
              <w:jc w:val="left"/>
            </w:pPr>
            <w:r>
              <w:rPr>
                <w:rFonts w:ascii="Arial" w:hAnsi="Arial"/>
                <w:b w:val="0"/>
                <w:color w:val="000000"/>
                <w:sz w:val="20"/>
              </w:rPr>
              <w:t>Iniciar con cuenta demo de administrador; abrir plantillas y respaldo; intentar entrega.</w:t>
            </w:r>
          </w:p>
        </w:tc>
        <w:tc>
          <w:tcPr>
            <w:tcW w:type="dxa" w:w="3240"/>
            <w:vAlign w:val="center"/>
            <w:shd w:fill="FFFFFF"/>
          </w:tcPr>
          <w:p>
            <w:pPr>
              <w:keepNext w:val="0"/>
              <w:widowControl/>
              <w:spacing w:after="40" w:before="40" w:line="240" w:lineRule="auto"/>
              <w:jc w:val="left"/>
            </w:pPr>
            <w:r>
              <w:rPr>
                <w:rFonts w:ascii="Arial" w:hAnsi="Arial"/>
                <w:b w:val="0"/>
                <w:color w:val="000000"/>
                <w:sz w:val="20"/>
              </w:rPr>
              <w:t>Solo CU-07, CU-10 y CU-11; operación comercial denegada.</w:t>
            </w:r>
          </w:p>
        </w:tc>
        <w:tc>
          <w:tcPr>
            <w:tcW w:type="dxa" w:w="1656"/>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224"/>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224"/>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368"/>
            <w:vAlign w:val="center"/>
            <w:shd w:fill="FFFFFF"/>
          </w:tcPr>
          <w:p>
            <w:pPr>
              <w:keepNext w:val="0"/>
              <w:widowControl/>
              <w:spacing w:after="40" w:before="40" w:line="240" w:lineRule="auto"/>
              <w:jc w:val="left"/>
            </w:pPr>
            <w:r>
              <w:rPr>
                <w:rFonts w:ascii="Arial" w:hAnsi="Arial"/>
                <w:b w:val="0"/>
                <w:color w:val="000000"/>
                <w:sz w:val="20"/>
              </w:rPr>
              <w:t>[pendiente de probar]</w:t>
            </w:r>
          </w:p>
        </w:tc>
      </w:tr>
      <w:tr>
        <w:trPr>
          <w:cantSplit/>
        </w:trPr>
        <w:tc>
          <w:tcPr>
            <w:tcW w:type="dxa" w:w="1944"/>
            <w:vAlign w:val="center"/>
            <w:shd w:fill="FFFFFF"/>
          </w:tcPr>
          <w:p>
            <w:pPr>
              <w:keepNext w:val="0"/>
              <w:widowControl/>
              <w:spacing w:after="40" w:before="40" w:line="240" w:lineRule="auto"/>
              <w:jc w:val="left"/>
            </w:pPr>
            <w:r>
              <w:rPr>
                <w:rFonts w:ascii="Arial" w:hAnsi="Arial"/>
                <w:b w:val="0"/>
                <w:color w:val="000000"/>
                <w:sz w:val="20"/>
              </w:rPr>
              <w:t>Adenda 2.1 — Credenciales inválidas</w:t>
            </w:r>
          </w:p>
        </w:tc>
        <w:tc>
          <w:tcPr>
            <w:tcW w:type="dxa" w:w="3744"/>
            <w:vAlign w:val="center"/>
            <w:shd w:fill="FFFFFF"/>
          </w:tcPr>
          <w:p>
            <w:pPr>
              <w:keepNext w:val="0"/>
              <w:widowControl/>
              <w:spacing w:after="40" w:before="40" w:line="240" w:lineRule="auto"/>
              <w:jc w:val="left"/>
            </w:pPr>
            <w:r>
              <w:rPr>
                <w:rFonts w:ascii="Arial" w:hAnsi="Arial"/>
                <w:b w:val="0"/>
                <w:color w:val="000000"/>
                <w:sz w:val="20"/>
              </w:rPr>
              <w:t>Ejecutar el escenario inválido en Presentar; en la demo introducir datos ficticios incorrectos.</w:t>
            </w:r>
          </w:p>
        </w:tc>
        <w:tc>
          <w:tcPr>
            <w:tcW w:type="dxa" w:w="3240"/>
            <w:vAlign w:val="center"/>
            <w:shd w:fill="FFFFFF"/>
          </w:tcPr>
          <w:p>
            <w:pPr>
              <w:keepNext w:val="0"/>
              <w:widowControl/>
              <w:spacing w:after="40" w:before="40" w:line="240" w:lineRule="auto"/>
              <w:jc w:val="left"/>
            </w:pPr>
            <w:r>
              <w:rPr>
                <w:rFonts w:ascii="Arial" w:hAnsi="Arial"/>
                <w:b w:val="0"/>
                <w:color w:val="000000"/>
                <w:sz w:val="20"/>
              </w:rPr>
              <w:t>Error genérico; sin sesión ni acceso al tablero.</w:t>
            </w:r>
          </w:p>
        </w:tc>
        <w:tc>
          <w:tcPr>
            <w:tcW w:type="dxa" w:w="1656"/>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224"/>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224"/>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368"/>
            <w:vAlign w:val="center"/>
            <w:shd w:fill="FFFFFF"/>
          </w:tcPr>
          <w:p>
            <w:pPr>
              <w:keepNext w:val="0"/>
              <w:widowControl/>
              <w:spacing w:after="40" w:before="40" w:line="240" w:lineRule="auto"/>
              <w:jc w:val="left"/>
            </w:pPr>
            <w:r>
              <w:rPr>
                <w:rFonts w:ascii="Arial" w:hAnsi="Arial"/>
                <w:b w:val="0"/>
                <w:color w:val="000000"/>
                <w:sz w:val="20"/>
              </w:rPr>
              <w:t>[pendiente de probar]</w:t>
            </w:r>
          </w:p>
        </w:tc>
      </w:tr>
      <w:tr>
        <w:trPr>
          <w:cantSplit/>
        </w:trPr>
        <w:tc>
          <w:tcPr>
            <w:tcW w:type="dxa" w:w="1944"/>
            <w:vAlign w:val="center"/>
            <w:shd w:fill="FFFFFF"/>
          </w:tcPr>
          <w:p>
            <w:pPr>
              <w:keepNext w:val="0"/>
              <w:widowControl/>
              <w:spacing w:after="40" w:before="40" w:line="240" w:lineRule="auto"/>
              <w:jc w:val="left"/>
            </w:pPr>
            <w:r>
              <w:rPr>
                <w:rFonts w:ascii="Arial" w:hAnsi="Arial"/>
                <w:b w:val="0"/>
                <w:color w:val="000000"/>
                <w:sz w:val="20"/>
              </w:rPr>
              <w:t>Adenda 2.1 — Cierre de sesión</w:t>
            </w:r>
          </w:p>
        </w:tc>
        <w:tc>
          <w:tcPr>
            <w:tcW w:type="dxa" w:w="3744"/>
            <w:vAlign w:val="center"/>
            <w:shd w:fill="FFFFFF"/>
          </w:tcPr>
          <w:p>
            <w:pPr>
              <w:keepNext w:val="0"/>
              <w:widowControl/>
              <w:spacing w:after="40" w:before="40" w:line="240" w:lineRule="auto"/>
              <w:jc w:val="left"/>
            </w:pPr>
            <w:r>
              <w:rPr>
                <w:rFonts w:ascii="Arial" w:hAnsi="Arial"/>
                <w:b w:val="0"/>
                <w:color w:val="000000"/>
                <w:sz w:val="20"/>
              </w:rPr>
              <w:t>Cerrar desde Mi sesión e intentar regresar mediante navegación anterior.</w:t>
            </w:r>
          </w:p>
        </w:tc>
        <w:tc>
          <w:tcPr>
            <w:tcW w:type="dxa" w:w="3240"/>
            <w:vAlign w:val="center"/>
            <w:shd w:fill="FFFFFF"/>
          </w:tcPr>
          <w:p>
            <w:pPr>
              <w:keepNext w:val="0"/>
              <w:widowControl/>
              <w:spacing w:after="40" w:before="40" w:line="240" w:lineRule="auto"/>
              <w:jc w:val="left"/>
            </w:pPr>
            <w:r>
              <w:rPr>
                <w:rFonts w:ascii="Arial" w:hAnsi="Arial"/>
                <w:b w:val="0"/>
                <w:color w:val="000000"/>
                <w:sz w:val="20"/>
              </w:rPr>
              <w:t>Sin acceso operativo protegido hasta autenticar de nuevo.</w:t>
            </w:r>
          </w:p>
        </w:tc>
        <w:tc>
          <w:tcPr>
            <w:tcW w:type="dxa" w:w="1656"/>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224"/>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224"/>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368"/>
            <w:vAlign w:val="center"/>
            <w:shd w:fill="FFFFFF"/>
          </w:tcPr>
          <w:p>
            <w:pPr>
              <w:keepNext w:val="0"/>
              <w:widowControl/>
              <w:spacing w:after="40" w:before="40" w:line="240" w:lineRule="auto"/>
              <w:jc w:val="left"/>
            </w:pPr>
            <w:r>
              <w:rPr>
                <w:rFonts w:ascii="Arial" w:hAnsi="Arial"/>
                <w:b w:val="0"/>
                <w:color w:val="000000"/>
                <w:sz w:val="20"/>
              </w:rPr>
              <w:t>[pendiente de probar]</w:t>
            </w:r>
          </w:p>
        </w:tc>
      </w:tr>
      <w:tr>
        <w:trPr>
          <w:cantSplit/>
        </w:trPr>
        <w:tc>
          <w:tcPr>
            <w:tcW w:type="dxa" w:w="1944"/>
            <w:vAlign w:val="center"/>
            <w:shd w:fill="FFFFFF"/>
          </w:tcPr>
          <w:p>
            <w:pPr>
              <w:keepNext w:val="0"/>
              <w:widowControl/>
              <w:spacing w:after="40" w:before="40" w:line="240" w:lineRule="auto"/>
              <w:jc w:val="left"/>
            </w:pPr>
            <w:r>
              <w:rPr>
                <w:rFonts w:ascii="Arial" w:hAnsi="Arial"/>
                <w:b w:val="0"/>
                <w:color w:val="000000"/>
                <w:sz w:val="20"/>
              </w:rPr>
              <w:t>Adenda 2.1 — Bloqueo de sesión</w:t>
            </w:r>
          </w:p>
        </w:tc>
        <w:tc>
          <w:tcPr>
            <w:tcW w:type="dxa" w:w="3744"/>
            <w:vAlign w:val="center"/>
            <w:shd w:fill="FFFFFF"/>
          </w:tcPr>
          <w:p>
            <w:pPr>
              <w:keepNext w:val="0"/>
              <w:widowControl/>
              <w:spacing w:after="40" w:before="40" w:line="240" w:lineRule="auto"/>
              <w:jc w:val="left"/>
            </w:pPr>
            <w:r>
              <w:rPr>
                <w:rFonts w:ascii="Arial" w:hAnsi="Arial"/>
                <w:b w:val="0"/>
                <w:color w:val="000000"/>
                <w:sz w:val="20"/>
              </w:rPr>
              <w:t>Activar Simular bloqueo por inactividad; intentar continuar y volver a autenticarse.</w:t>
            </w:r>
          </w:p>
        </w:tc>
        <w:tc>
          <w:tcPr>
            <w:tcW w:type="dxa" w:w="3240"/>
            <w:vAlign w:val="center"/>
            <w:shd w:fill="FFFFFF"/>
          </w:tcPr>
          <w:p>
            <w:pPr>
              <w:keepNext w:val="0"/>
              <w:widowControl/>
              <w:spacing w:after="40" w:before="40" w:line="240" w:lineRule="auto"/>
              <w:jc w:val="left"/>
            </w:pPr>
            <w:r>
              <w:rPr>
                <w:rFonts w:ascii="Arial" w:hAnsi="Arial"/>
                <w:b w:val="0"/>
                <w:color w:val="000000"/>
                <w:sz w:val="20"/>
              </w:rPr>
              <w:t>Datos ocultos y autenticación requerida; la simulación no acredita un temporizador real.</w:t>
            </w:r>
          </w:p>
        </w:tc>
        <w:tc>
          <w:tcPr>
            <w:tcW w:type="dxa" w:w="1656"/>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224"/>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224"/>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368"/>
            <w:vAlign w:val="center"/>
            <w:shd w:fill="FFFFFF"/>
          </w:tcPr>
          <w:p>
            <w:pPr>
              <w:keepNext w:val="0"/>
              <w:widowControl/>
              <w:spacing w:after="40" w:before="40" w:line="240" w:lineRule="auto"/>
              <w:jc w:val="left"/>
            </w:pPr>
            <w:r>
              <w:rPr>
                <w:rFonts w:ascii="Arial" w:hAnsi="Arial"/>
                <w:b w:val="0"/>
                <w:color w:val="000000"/>
                <w:sz w:val="20"/>
              </w:rPr>
              <w:t>[pendiente de probar]</w:t>
            </w:r>
          </w:p>
        </w:tc>
      </w:tr>
      <w:tr>
        <w:trPr>
          <w:cantSplit/>
        </w:trPr>
        <w:tc>
          <w:tcPr>
            <w:tcW w:type="dxa" w:w="1944"/>
            <w:vAlign w:val="center"/>
            <w:shd w:fill="FFFFFF"/>
          </w:tcPr>
          <w:p>
            <w:pPr>
              <w:keepNext w:val="0"/>
              <w:widowControl/>
              <w:spacing w:after="40" w:before="40" w:line="240" w:lineRule="auto"/>
              <w:jc w:val="left"/>
            </w:pPr>
            <w:r>
              <w:rPr>
                <w:rFonts w:ascii="Arial" w:hAnsi="Arial"/>
                <w:b w:val="0"/>
                <w:color w:val="000000"/>
                <w:sz w:val="20"/>
              </w:rPr>
              <w:t>Adenda 2.1 — Cliente y reautenticación</w:t>
            </w:r>
          </w:p>
        </w:tc>
        <w:tc>
          <w:tcPr>
            <w:tcW w:type="dxa" w:w="3744"/>
            <w:vAlign w:val="center"/>
            <w:shd w:fill="FFFFFF"/>
          </w:tcPr>
          <w:p>
            <w:pPr>
              <w:keepNext w:val="0"/>
              <w:widowControl/>
              <w:spacing w:after="40" w:before="40" w:line="240" w:lineRule="auto"/>
              <w:jc w:val="left"/>
            </w:pPr>
            <w:r>
              <w:rPr>
                <w:rFonts w:ascii="Arial" w:hAnsi="Arial"/>
                <w:b w:val="0"/>
                <w:color w:val="000000"/>
                <w:sz w:val="20"/>
              </w:rPr>
              <w:t>En fase 5 abrir vista del cliente; confirmar; intentar operar antes y después de reautenticar a la asesora.</w:t>
            </w:r>
          </w:p>
        </w:tc>
        <w:tc>
          <w:tcPr>
            <w:tcW w:type="dxa" w:w="3240"/>
            <w:vAlign w:val="center"/>
            <w:shd w:fill="FFFFFF"/>
          </w:tcPr>
          <w:p>
            <w:pPr>
              <w:keepNext w:val="0"/>
              <w:widowControl/>
              <w:spacing w:after="40" w:before="40" w:line="240" w:lineRule="auto"/>
              <w:jc w:val="left"/>
            </w:pPr>
            <w:r>
              <w:rPr>
                <w:rFonts w:ascii="Arial" w:hAnsi="Arial"/>
                <w:b w:val="0"/>
                <w:color w:val="000000"/>
                <w:sz w:val="20"/>
              </w:rPr>
              <w:t>Cliente limitado a su recepción; operación recuperada solo tras reautenticación.</w:t>
            </w:r>
          </w:p>
        </w:tc>
        <w:tc>
          <w:tcPr>
            <w:tcW w:type="dxa" w:w="1656"/>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224"/>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224"/>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368"/>
            <w:vAlign w:val="center"/>
            <w:shd w:fill="FFFFFF"/>
          </w:tcPr>
          <w:p>
            <w:pPr>
              <w:keepNext w:val="0"/>
              <w:widowControl/>
              <w:spacing w:after="40" w:before="40" w:line="240" w:lineRule="auto"/>
              <w:jc w:val="left"/>
            </w:pPr>
            <w:r>
              <w:rPr>
                <w:rFonts w:ascii="Arial" w:hAnsi="Arial"/>
                <w:b w:val="0"/>
                <w:color w:val="000000"/>
                <w:sz w:val="20"/>
              </w:rPr>
              <w:t>[pendiente de probar]</w:t>
            </w:r>
          </w:p>
        </w:tc>
      </w:tr>
      <w:tr>
        <w:trPr>
          <w:cantSplit/>
        </w:trPr>
        <w:tc>
          <w:tcPr>
            <w:tcW w:type="dxa" w:w="1944"/>
            <w:vAlign w:val="center"/>
            <w:shd w:fill="FFFFFF"/>
          </w:tcPr>
          <w:p>
            <w:pPr>
              <w:keepNext w:val="0"/>
              <w:widowControl/>
              <w:spacing w:after="40" w:before="40" w:line="240" w:lineRule="auto"/>
              <w:jc w:val="left"/>
            </w:pPr>
            <w:r>
              <w:rPr>
                <w:rFonts w:ascii="Arial" w:hAnsi="Arial"/>
                <w:b w:val="0"/>
                <w:color w:val="000000"/>
                <w:sz w:val="20"/>
              </w:rPr>
              <w:t>Adenda 2.1 — Acuerdo del cliente</w:t>
            </w:r>
          </w:p>
        </w:tc>
        <w:tc>
          <w:tcPr>
            <w:tcW w:type="dxa" w:w="3744"/>
            <w:vAlign w:val="center"/>
            <w:shd w:fill="FFFFFF"/>
          </w:tcPr>
          <w:p>
            <w:pPr>
              <w:keepNext w:val="0"/>
              <w:widowControl/>
              <w:spacing w:after="40" w:before="40" w:line="240" w:lineRule="auto"/>
              <w:jc w:val="left"/>
            </w:pPr>
            <w:r>
              <w:rPr>
                <w:rFonts w:ascii="Arial" w:hAnsi="Arial"/>
                <w:b w:val="0"/>
                <w:color w:val="000000"/>
                <w:sz w:val="20"/>
              </w:rPr>
              <w:t>Rechazar un acuerdo no crítico y reautenticar; en otro recorrido aceptar y reautenticar.</w:t>
            </w:r>
          </w:p>
        </w:tc>
        <w:tc>
          <w:tcPr>
            <w:tcW w:type="dxa" w:w="3240"/>
            <w:vAlign w:val="center"/>
            <w:shd w:fill="FFFFFF"/>
          </w:tcPr>
          <w:p>
            <w:pPr>
              <w:keepNext w:val="0"/>
              <w:widowControl/>
              <w:spacing w:after="40" w:before="40" w:line="240" w:lineRule="auto"/>
              <w:jc w:val="left"/>
            </w:pPr>
            <w:r>
              <w:rPr>
                <w:rFonts w:ascii="Arial" w:hAnsi="Arial"/>
                <w:b w:val="0"/>
                <w:color w:val="000000"/>
                <w:sz w:val="20"/>
              </w:rPr>
              <w:t>Rechazo mantiene pausa; aceptación permite retorno a fase de origen; ambas salidas exigen reautenticación.</w:t>
            </w:r>
          </w:p>
        </w:tc>
        <w:tc>
          <w:tcPr>
            <w:tcW w:type="dxa" w:w="1656"/>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224"/>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224"/>
            <w:vAlign w:val="center"/>
            <w:shd w:fill="FFFFFF"/>
          </w:tcPr>
          <w:p>
            <w:pPr>
              <w:keepNext w:val="0"/>
              <w:widowControl/>
              <w:spacing w:after="40" w:before="40" w:line="240" w:lineRule="auto"/>
              <w:jc w:val="left"/>
            </w:pPr>
            <w:r>
              <w:rPr>
                <w:rFonts w:ascii="Arial" w:hAnsi="Arial"/>
                <w:b w:val="0"/>
                <w:color w:val="000000"/>
                <w:sz w:val="20"/>
              </w:rPr>
              <w:t>[pendiente de probar]</w:t>
            </w:r>
          </w:p>
        </w:tc>
        <w:tc>
          <w:tcPr>
            <w:tcW w:type="dxa" w:w="1368"/>
            <w:vAlign w:val="center"/>
            <w:shd w:fill="FFFFFF"/>
          </w:tcPr>
          <w:p>
            <w:pPr>
              <w:keepNext w:val="0"/>
              <w:widowControl/>
              <w:spacing w:after="40" w:before="40" w:line="240" w:lineRule="auto"/>
              <w:jc w:val="left"/>
            </w:pPr>
            <w:r>
              <w:rPr>
                <w:rFonts w:ascii="Arial" w:hAnsi="Arial"/>
                <w:b w:val="0"/>
                <w:color w:val="000000"/>
                <w:sz w:val="20"/>
              </w:rPr>
              <w:t>[pendiente de probar]</w:t>
            </w:r>
          </w:p>
        </w:tc>
      </w:tr>
    </w:tbl>
    <w:p>
      <w:pPr>
        <w:sectPr w:rsidR="00C12B56">
          <w:pgSz w:w="15840" w:h="12240" w:orient="landscape"/>
          <w:pgMar w:top="1440" w:right="720" w:bottom="1440" w:left="720" w:header="708" w:footer="708" w:gutter="0"/>
          <w:cols w:space="720"/>
          <w:docGrid w:linePitch="360"/>
          <w:type w:val="nextPage"/>
        </w:sectPr>
      </w:pPr>
    </w:p>
    <w:p>
      <w:pPr>
        <w:pStyle w:val="Ttulo2"/>
      </w:pPr>
      <w:r>
        <w:rPr>
          <w:color w:val="000000"/>
        </w:rPr>
        <w:t>7.4 Video explicativo</w:t>
      </w:r>
    </w:p>
    <w:p>
      <w:pPr>
        <w:keepLines/>
        <w:spacing w:after="140" w:line="264" w:lineRule="auto"/>
      </w:pPr>
      <w:r>
        <w:t>El autor incorporó el enlace https://youtu.be/G40-IZL50ZY. Verificación de duración de 6 a 8 minutos, acceso como evaluador y contenido: [pendiente de verificar]. Para cotejar el criterio, el video debe mostrar la cadena alcance de entrega → H-04/H-07 y S-04 → RF-06/RF-07/RF-12 → CU-05/CU-06 → SCR-07 a SCR-14 y las vistas de cliente/reautenticación; recorrer el principal y un alterno con su retorno o bloqueo y explicar qué decisión sustenta cada control. RF-15 y CU-11 justifican las restricciones por rol. Este registro no sustituye la revisión del video.</w:t>
      </w:r>
    </w:p>
    <w:p w14:paraId="47F5D0AF" w14:textId="77777777" w:rsidR="00C12B56" w:rsidRPr="00EA27B5" w:rsidRDefault="00000000">
      <w:pPr>
        <w:pStyle w:val="Ttulo1"/>
        <w:keepNext/>
        <w:pageBreakBefore w:val="0"/>
        <w:spacing w:after="200"/>
        <w:rPr>
          <w:rFonts w:ascii="Arial" w:hAnsi="Arial" w:cs="Arial"/>
        </w:rPr>
      </w:pPr>
      <w:r w:rsidRPr="00EA27B5">
        <w:rPr>
          <w:rFonts w:ascii="Arial" w:hAnsi="Arial" w:cs="Arial"/>
          <w:color w:val="000000"/>
        </w:rPr>
        <w:lastRenderedPageBreak/>
        <w:t>8. Trazabilidad</w:t>
      </w:r>
    </w:p>
    <w:p w14:paraId="3C53A9C8" w14:textId="77777777" w:rsidR="00C12B56" w:rsidRPr="00EA27B5" w:rsidRDefault="00000000">
      <w:pPr>
        <w:spacing w:after="140" w:line="264" w:lineRule="auto"/>
        <w:jc w:val="both"/>
        <w:rPr>
          <w:rFonts w:ascii="Arial" w:hAnsi="Arial" w:cs="Arial"/>
        </w:rPr>
      </w:pPr>
      <w:r w:rsidRPr="00EA27B5">
        <w:rPr>
          <w:rFonts w:ascii="Arial" w:hAnsi="Arial" w:cs="Arial"/>
        </w:rPr>
        <w:t xml:space="preserve">Cada necesidad detectada en la elicitación puede seguirse hasta un requisito, un caso de uso y una pantalla del prototipo. La matriz completa de 17 requisitos funcionales y 11 no funcionales se encuentra en el repositorio, en el archivo </w:t>
      </w:r>
      <w:proofErr w:type="spellStart"/>
      <w:r w:rsidRPr="00EA27B5">
        <w:rPr>
          <w:rFonts w:ascii="Arial" w:hAnsi="Arial" w:cs="Arial"/>
        </w:rPr>
        <w:t>docs</w:t>
      </w:r>
      <w:proofErr w:type="spellEnd"/>
      <w:r w:rsidRPr="00EA27B5">
        <w:rPr>
          <w:rFonts w:ascii="Arial" w:hAnsi="Arial" w:cs="Arial"/>
        </w:rPr>
        <w:t>/trazabilidad.md.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2900"/>
        <w:gridCol w:w="2300"/>
        <w:gridCol w:w="1600"/>
        <w:gridCol w:w="2560"/>
      </w:tblGrid>
      <w:tr w:rsidR="00C12B56" w:rsidRPr="00EA27B5" w14:paraId="055920F8" w14:textId="77777777">
        <w:tblPrEx>
          <w:tblCellMar>
            <w:top w:w="0" w:type="dxa"/>
            <w:bottom w:w="0" w:type="dxa"/>
          </w:tblCellMar>
        </w:tblPrEx>
        <w:trPr>
          <w:cantSplit/>
          <w:tblHeader/>
          <w:tblHeader/>
        </w:trPr>
        <w:tc>
          <w:tcPr>
            <w:tcW w:w="2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70A5402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Necesidad (elicitación)</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0E9C45C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Requisito</w:t>
            </w:r>
          </w:p>
        </w:tc>
        <w:tc>
          <w:tcPr>
            <w:tcW w:w="16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1C2EDE0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Caso de uso</w:t>
            </w:r>
          </w:p>
        </w:tc>
        <w:tc>
          <w:tcPr>
            <w:tcW w:w="2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4D09A05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Pantalla del prototipo</w:t>
            </w:r>
          </w:p>
        </w:tc>
      </w:tr>
      <w:tr w:rsidR="00C12B56" w:rsidRPr="00EA27B5" w14:paraId="662AD6AE" w14:textId="77777777">
        <w:tblPrEx>
          <w:tblCellMar>
            <w:top w:w="0" w:type="dxa"/>
            <w:bottom w:w="0" w:type="dxa"/>
          </w:tblCellMar>
        </w:tblPrEx>
        <w:trPr>
          <w:cantSplit/>
        </w:trPr>
        <w:tc>
          <w:tcPr>
            <w:tcW w:w="2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7528B2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H-01. Cotizar rápido, sin calculadora</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4B0644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RF-01; RNF-01</w:t>
            </w:r>
          </w:p>
        </w:tc>
        <w:tc>
          <w:tcPr>
            <w:tcW w:w="16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E04CCB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CU-01</w:t>
            </w:r>
          </w:p>
        </w:tc>
        <w:tc>
          <w:tcPr>
            <w:tcW w:w="2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92E7427"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SCR-01</w:t>
            </w:r>
          </w:p>
        </w:tc>
      </w:tr>
      <w:tr w:rsidR="00C12B56" w:rsidRPr="00EA27B5" w14:paraId="6B21E703" w14:textId="77777777">
        <w:tblPrEx>
          <w:tblCellMar>
            <w:top w:w="0" w:type="dxa"/>
            <w:bottom w:w="0" w:type="dxa"/>
          </w:tblCellMar>
        </w:tblPrEx>
        <w:trPr>
          <w:cantSplit/>
        </w:trPr>
        <w:tc>
          <w:tcPr>
            <w:tcW w:w="2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47ABB3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H-05. Comunicar la propuesta sin cuenta del cliente</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36DC77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RF-02</w:t>
            </w:r>
          </w:p>
        </w:tc>
        <w:tc>
          <w:tcPr>
            <w:tcW w:w="16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589CB7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CU-01</w:t>
            </w:r>
          </w:p>
        </w:tc>
        <w:tc>
          <w:tcPr>
            <w:tcW w:w="2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24F66A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SCR-02</w:t>
            </w:r>
          </w:p>
        </w:tc>
      </w:tr>
      <w:tr w:rsidR="00C12B56" w:rsidRPr="00EA27B5" w14:paraId="57444048" w14:textId="77777777">
        <w:tblPrEx>
          <w:tblCellMar>
            <w:top w:w="0" w:type="dxa"/>
            <w:bottom w:w="0" w:type="dxa"/>
          </w:tblCellMar>
        </w:tblPrEx>
        <w:trPr>
          <w:cantSplit/>
        </w:trPr>
        <w:tc>
          <w:tcPr>
            <w:tcW w:w="2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EA84FE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H-02. Fotografías ilegibles, páginas faltantes y PDF protegidos</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A0E4DD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RF-03, RF-04 y RF-13; RNF-02</w:t>
            </w:r>
          </w:p>
        </w:tc>
        <w:tc>
          <w:tcPr>
            <w:tcW w:w="16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1CC69A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CU-02, CU-03</w:t>
            </w:r>
          </w:p>
        </w:tc>
        <w:tc>
          <w:tcPr>
            <w:tcW w:w="2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9FCEE0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SCR-03, SCR-04</w:t>
            </w:r>
          </w:p>
        </w:tc>
      </w:tr>
      <w:tr w:rsidR="00C12B56" w:rsidRPr="00EA27B5" w14:paraId="56DA4599" w14:textId="77777777">
        <w:tblPrEx>
          <w:tblCellMar>
            <w:top w:w="0" w:type="dxa"/>
            <w:bottom w:w="0" w:type="dxa"/>
          </w:tblCellMar>
        </w:tblPrEx>
        <w:trPr>
          <w:cantSplit/>
        </w:trPr>
        <w:tc>
          <w:tcPr>
            <w:tcW w:w="2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7062FDC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H-06. Solicitudes impresas ante contingencias</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0AE52D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RF-05 y RF-09; RNF-10</w:t>
            </w:r>
          </w:p>
        </w:tc>
        <w:tc>
          <w:tcPr>
            <w:tcW w:w="16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AAC1DA0"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CU-04</w:t>
            </w:r>
          </w:p>
        </w:tc>
        <w:tc>
          <w:tcPr>
            <w:tcW w:w="2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7F96D1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SCR-05</w:t>
            </w:r>
          </w:p>
        </w:tc>
      </w:tr>
      <w:tr w:rsidR="00C12B56" w:rsidRPr="00EA27B5" w14:paraId="1D762D94" w14:textId="77777777">
        <w:tblPrEx>
          <w:tblCellMar>
            <w:top w:w="0" w:type="dxa"/>
            <w:bottom w:w="0" w:type="dxa"/>
          </w:tblCellMar>
        </w:tblPrEx>
        <w:trPr>
          <w:cantSplit/>
        </w:trPr>
        <w:tc>
          <w:tcPr>
            <w:tcW w:w="2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EACD44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H-04. Sin notas extensas frente al cliente</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759600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RF-06; RNF-05</w:t>
            </w:r>
          </w:p>
        </w:tc>
        <w:tc>
          <w:tcPr>
            <w:tcW w:w="16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AC575A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CU-05</w:t>
            </w:r>
          </w:p>
        </w:tc>
        <w:tc>
          <w:tcPr>
            <w:tcW w:w="2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4409A8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SCR-08 a SCR-12</w:t>
            </w:r>
          </w:p>
        </w:tc>
      </w:tr>
      <w:tr w:rsidR="00C12B56" w:rsidRPr="00EA27B5" w14:paraId="6E6F3343" w14:textId="77777777">
        <w:tblPrEx>
          <w:tblCellMar>
            <w:top w:w="0" w:type="dxa"/>
            <w:bottom w:w="0" w:type="dxa"/>
          </w:tblCellMar>
        </w:tblPrEx>
        <w:trPr>
          <w:cantSplit/>
        </w:trPr>
        <w:tc>
          <w:tcPr>
            <w:tcW w:w="2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9BF412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H-07. Las omisiones afectan la satisfacción y las comisiones</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932A24D"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RF-06, RF-07 y RF-12</w:t>
            </w:r>
          </w:p>
        </w:tc>
        <w:tc>
          <w:tcPr>
            <w:tcW w:w="16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6891B7F"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CU-05, CU-06</w:t>
            </w:r>
          </w:p>
        </w:tc>
        <w:tc>
          <w:tcPr>
            <w:tcW w:w="2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4F0A17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SCR-13, SCR-14</w:t>
            </w:r>
          </w:p>
        </w:tc>
      </w:tr>
      <w:tr w:rsidR="00C12B56" w:rsidRPr="00EA27B5" w14:paraId="71D2B117" w14:textId="77777777">
        <w:tblPrEx>
          <w:tblCellMar>
            <w:top w:w="0" w:type="dxa"/>
            <w:bottom w:w="0" w:type="dxa"/>
          </w:tblCellMar>
        </w:tblPrEx>
        <w:trPr>
          <w:cantSplit/>
        </w:trPr>
        <w:tc>
          <w:tcPr>
            <w:tcW w:w="2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B0E73CC"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H-03. Zonas sin conectividad</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47D26A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RNF-07 y RNF-08; RF-08 y RF-17</w:t>
            </w:r>
          </w:p>
        </w:tc>
        <w:tc>
          <w:tcPr>
            <w:tcW w:w="16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040FB29"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CU-05, CU-07</w:t>
            </w:r>
          </w:p>
        </w:tc>
        <w:tc>
          <w:tcPr>
            <w:tcW w:w="2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7F01E9A"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SCR-15</w:t>
            </w:r>
          </w:p>
        </w:tc>
      </w:tr>
      <w:tr w:rsidR="00C12B56" w:rsidRPr="00EA27B5" w14:paraId="1F08F09C" w14:textId="77777777">
        <w:tblPrEx>
          <w:tblCellMar>
            <w:top w:w="0" w:type="dxa"/>
            <w:bottom w:w="0" w:type="dxa"/>
          </w:tblCellMar>
        </w:tblPrEx>
        <w:trPr>
          <w:cantSplit/>
        </w:trPr>
        <w:tc>
          <w:tcPr>
            <w:tcW w:w="2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AE0B39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Observación docente (30/09/2026): permisos por rol</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955B76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RF-15; RNF-03 y RNF-09</w:t>
            </w:r>
          </w:p>
        </w:tc>
        <w:tc>
          <w:tcPr>
            <w:tcW w:w="16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8693884"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CU-11</w:t>
            </w:r>
          </w:p>
        </w:tc>
        <w:tc>
          <w:tcPr>
            <w:tcW w:w="2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07A9FAD8"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SCR-17 y variantes; SCR-19 a SCR-23</w:t>
            </w:r>
          </w:p>
        </w:tc>
      </w:tr>
    </w:tbl>
    <w:p w14:paraId="350356BB" w14:textId="77777777" w:rsidR="00C12B56" w:rsidRPr="00EA27B5" w:rsidRDefault="00C12B56">
      <w:pPr>
        <w:spacing w:after="120"/>
        <w:rPr>
          <w:rFonts w:ascii="Arial" w:hAnsi="Arial" w:cs="Arial"/>
        </w:rPr>
      </w:pPr>
    </w:p>
    <w:p w14:paraId="5C231767" w14:textId="77777777" w:rsidR="00C12B56" w:rsidRPr="00EA27B5" w:rsidRDefault="00000000">
      <w:pPr>
        <w:spacing w:after="140" w:line="264" w:lineRule="auto"/>
        <w:jc w:val="both"/>
        <w:rPr>
          <w:rFonts w:ascii="Arial" w:hAnsi="Arial" w:cs="Arial"/>
        </w:rPr>
      </w:pPr>
      <w:r w:rsidRPr="00EA27B5">
        <w:rPr>
          <w:rFonts w:ascii="Arial" w:hAnsi="Arial" w:cs="Arial"/>
        </w:rPr>
        <w:t>Todos los requisitos funcionales tienen un caso de uso y una pantalla prevista, y todos los casos de uso del diagrama tienen al menos un requisito funcional asociado.</w:t>
      </w:r>
    </w:p>
    <w:p>
      <w:pPr>
        <w:pStyle w:val="Ttulo2"/>
      </w:pPr>
      <w:r>
        <w:rPr>
          <w:color w:val="000000"/>
        </w:rPr>
        <w:t>8.1 Cobertura completa de requisitos funcionales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left w:w="65" w:type="dxa"/>
          <w:bottom w:w="65" w:type="dxa"/>
          <w:right w:w="65" w:type="dxa"/>
        </w:tblCellMar>
      </w:tblPr>
      <w:tblGrid>
        <w:gridCol w:w="792"/>
        <w:gridCol w:w="4752"/>
        <w:gridCol w:w="936"/>
        <w:gridCol w:w="2880"/>
      </w:tblGrid>
      <w:tr>
        <w:trPr>
          <w:tblHeader/>
          <w:cantSplit/>
        </w:trPr>
        <w:tc>
          <w:tcPr>
            <w:tcW w:type="dxa" w:w="792"/>
            <w:vAlign w:val="center"/>
            <w:shd w:fill="E7E6E6"/>
          </w:tcPr>
          <w:p>
            <w:pPr>
              <w:keepNext w:val="0"/>
              <w:widowControl/>
              <w:spacing w:after="40" w:before="40" w:line="240" w:lineRule="auto"/>
              <w:jc w:val="left"/>
            </w:pPr>
            <w:r>
              <w:rPr>
                <w:rFonts w:ascii="Arial" w:hAnsi="Arial"/>
                <w:b/>
                <w:color w:val="000000"/>
                <w:sz w:val="20"/>
              </w:rPr>
              <w:t>RF</w:t>
            </w:r>
          </w:p>
        </w:tc>
        <w:tc>
          <w:tcPr>
            <w:tcW w:type="dxa" w:w="4752"/>
            <w:vAlign w:val="center"/>
            <w:shd w:fill="E7E6E6"/>
          </w:tcPr>
          <w:p>
            <w:pPr>
              <w:keepNext w:val="0"/>
              <w:widowControl/>
              <w:spacing w:after="40" w:before="40" w:line="240" w:lineRule="auto"/>
              <w:jc w:val="left"/>
            </w:pPr>
            <w:r>
              <w:rPr>
                <w:rFonts w:ascii="Arial" w:hAnsi="Arial"/>
                <w:b/>
                <w:color w:val="000000"/>
                <w:sz w:val="20"/>
              </w:rPr>
              <w:t>Origen y confirmación</w:t>
            </w:r>
          </w:p>
        </w:tc>
        <w:tc>
          <w:tcPr>
            <w:tcW w:type="dxa" w:w="936"/>
            <w:vAlign w:val="center"/>
            <w:shd w:fill="E7E6E6"/>
          </w:tcPr>
          <w:p>
            <w:pPr>
              <w:keepNext w:val="0"/>
              <w:widowControl/>
              <w:spacing w:after="40" w:before="40" w:line="240" w:lineRule="auto"/>
              <w:jc w:val="left"/>
            </w:pPr>
            <w:r>
              <w:rPr>
                <w:rFonts w:ascii="Arial" w:hAnsi="Arial"/>
                <w:b/>
                <w:color w:val="000000"/>
                <w:sz w:val="20"/>
              </w:rPr>
              <w:t>CU</w:t>
            </w:r>
          </w:p>
        </w:tc>
        <w:tc>
          <w:tcPr>
            <w:tcW w:type="dxa" w:w="2880"/>
            <w:vAlign w:val="center"/>
            <w:shd w:fill="E7E6E6"/>
          </w:tcPr>
          <w:p>
            <w:pPr>
              <w:keepNext w:val="0"/>
              <w:widowControl/>
              <w:spacing w:after="40" w:before="40" w:line="240" w:lineRule="auto"/>
              <w:jc w:val="left"/>
            </w:pPr>
            <w:r>
              <w:rPr>
                <w:rFonts w:ascii="Arial" w:hAnsi="Arial"/>
                <w:b/>
                <w:color w:val="000000"/>
                <w:sz w:val="20"/>
              </w:rPr>
              <w:t>Pantallas</w:t>
            </w:r>
          </w:p>
        </w:tc>
      </w:tr>
      <w:tr>
        <w:trPr>
          <w:cantSplit/>
        </w:trPr>
        <w:tc>
          <w:tcPr>
            <w:tcW w:type="dxa" w:w="792"/>
            <w:vAlign w:val="center"/>
            <w:shd w:fill="FFFFFF"/>
          </w:tcPr>
          <w:p>
            <w:pPr>
              <w:keepNext w:val="0"/>
              <w:widowControl/>
              <w:spacing w:after="40" w:before="40" w:line="240" w:lineRule="auto"/>
              <w:jc w:val="left"/>
            </w:pPr>
            <w:r>
              <w:rPr>
                <w:rFonts w:ascii="Arial" w:hAnsi="Arial"/>
                <w:b w:val="0"/>
                <w:color w:val="000000"/>
                <w:sz w:val="20"/>
              </w:rPr>
              <w:t>RF-01</w:t>
            </w:r>
          </w:p>
        </w:tc>
        <w:tc>
          <w:tcPr>
            <w:tcW w:type="dxa" w:w="4752"/>
            <w:vAlign w:val="center"/>
            <w:shd w:fill="FFFFFF"/>
          </w:tcPr>
          <w:p>
            <w:pPr>
              <w:keepNext w:val="0"/>
              <w:widowControl/>
              <w:spacing w:after="40" w:before="40" w:line="240" w:lineRule="auto"/>
              <w:jc w:val="left"/>
            </w:pPr>
            <w:r>
              <w:rPr>
                <w:rFonts w:ascii="Arial" w:hAnsi="Arial"/>
                <w:b w:val="0"/>
                <w:color w:val="000000"/>
                <w:sz w:val="20"/>
              </w:rPr>
              <w:t>H-01 (dupla en rol). Fórmula y límites S-01 pendientes con la financiera.</w:t>
            </w:r>
          </w:p>
        </w:tc>
        <w:tc>
          <w:tcPr>
            <w:tcW w:type="dxa" w:w="936"/>
            <w:vAlign w:val="center"/>
            <w:shd w:fill="FFFFFF"/>
          </w:tcPr>
          <w:p>
            <w:pPr>
              <w:keepNext w:val="0"/>
              <w:widowControl/>
              <w:spacing w:after="40" w:before="40" w:line="240" w:lineRule="auto"/>
              <w:jc w:val="left"/>
            </w:pPr>
            <w:r>
              <w:rPr>
                <w:rFonts w:ascii="Arial" w:hAnsi="Arial"/>
                <w:b w:val="0"/>
                <w:color w:val="000000"/>
                <w:sz w:val="20"/>
              </w:rPr>
              <w:t>CU-01</w:t>
            </w:r>
          </w:p>
        </w:tc>
        <w:tc>
          <w:tcPr>
            <w:tcW w:type="dxa" w:w="2880"/>
            <w:vAlign w:val="center"/>
            <w:shd w:fill="FFFFFF"/>
          </w:tcPr>
          <w:p>
            <w:pPr>
              <w:keepNext w:val="0"/>
              <w:widowControl/>
              <w:spacing w:after="40" w:before="40" w:line="240" w:lineRule="auto"/>
              <w:jc w:val="left"/>
            </w:pPr>
            <w:r>
              <w:rPr>
                <w:rFonts w:ascii="Arial" w:hAnsi="Arial"/>
                <w:b w:val="0"/>
                <w:color w:val="000000"/>
                <w:sz w:val="20"/>
              </w:rPr>
              <w:t>SCR-01, SCR-02</w:t>
            </w:r>
          </w:p>
        </w:tc>
      </w:tr>
      <w:tr>
        <w:trPr>
          <w:cantSplit/>
        </w:trPr>
        <w:tc>
          <w:tcPr>
            <w:tcW w:type="dxa" w:w="792"/>
            <w:vAlign w:val="center"/>
            <w:shd w:fill="FFFFFF"/>
          </w:tcPr>
          <w:p>
            <w:pPr>
              <w:keepNext w:val="0"/>
              <w:widowControl/>
              <w:spacing w:after="40" w:before="40" w:line="240" w:lineRule="auto"/>
              <w:jc w:val="left"/>
            </w:pPr>
            <w:r>
              <w:rPr>
                <w:rFonts w:ascii="Arial" w:hAnsi="Arial"/>
                <w:b w:val="0"/>
                <w:color w:val="000000"/>
                <w:sz w:val="20"/>
              </w:rPr>
              <w:t>RF-02</w:t>
            </w:r>
          </w:p>
        </w:tc>
        <w:tc>
          <w:tcPr>
            <w:tcW w:type="dxa" w:w="4752"/>
            <w:vAlign w:val="center"/>
            <w:shd w:fill="FFFFFF"/>
          </w:tcPr>
          <w:p>
            <w:pPr>
              <w:keepNext w:val="0"/>
              <w:widowControl/>
              <w:spacing w:after="40" w:before="40" w:line="240" w:lineRule="auto"/>
              <w:jc w:val="left"/>
            </w:pPr>
            <w:r>
              <w:rPr>
                <w:rFonts w:ascii="Arial" w:hAnsi="Arial"/>
                <w:b w:val="0"/>
                <w:color w:val="000000"/>
                <w:sz w:val="20"/>
              </w:rPr>
              <w:t>H-05 (dupla en rol); codificación del enlace es decisión técnica.</w:t>
            </w:r>
          </w:p>
        </w:tc>
        <w:tc>
          <w:tcPr>
            <w:tcW w:type="dxa" w:w="936"/>
            <w:vAlign w:val="center"/>
            <w:shd w:fill="FFFFFF"/>
          </w:tcPr>
          <w:p>
            <w:pPr>
              <w:keepNext w:val="0"/>
              <w:widowControl/>
              <w:spacing w:after="40" w:before="40" w:line="240" w:lineRule="auto"/>
              <w:jc w:val="left"/>
            </w:pPr>
            <w:r>
              <w:rPr>
                <w:rFonts w:ascii="Arial" w:hAnsi="Arial"/>
                <w:b w:val="0"/>
                <w:color w:val="000000"/>
                <w:sz w:val="20"/>
              </w:rPr>
              <w:t>CU-01</w:t>
            </w:r>
          </w:p>
        </w:tc>
        <w:tc>
          <w:tcPr>
            <w:tcW w:type="dxa" w:w="2880"/>
            <w:vAlign w:val="center"/>
            <w:shd w:fill="FFFFFF"/>
          </w:tcPr>
          <w:p>
            <w:pPr>
              <w:keepNext w:val="0"/>
              <w:widowControl/>
              <w:spacing w:after="40" w:before="40" w:line="240" w:lineRule="auto"/>
              <w:jc w:val="left"/>
            </w:pPr>
            <w:r>
              <w:rPr>
                <w:rFonts w:ascii="Arial" w:hAnsi="Arial"/>
                <w:b w:val="0"/>
                <w:color w:val="000000"/>
                <w:sz w:val="20"/>
              </w:rPr>
              <w:t>SCR-01, SCR-02</w:t>
            </w:r>
          </w:p>
        </w:tc>
      </w:tr>
      <w:tr>
        <w:trPr>
          <w:cantSplit/>
        </w:trPr>
        <w:tc>
          <w:tcPr>
            <w:tcW w:type="dxa" w:w="792"/>
            <w:vAlign w:val="center"/>
            <w:shd w:fill="FFFFFF"/>
          </w:tcPr>
          <w:p>
            <w:pPr>
              <w:keepNext w:val="0"/>
              <w:widowControl/>
              <w:spacing w:after="40" w:before="40" w:line="240" w:lineRule="auto"/>
              <w:jc w:val="left"/>
            </w:pPr>
            <w:r>
              <w:rPr>
                <w:rFonts w:ascii="Arial" w:hAnsi="Arial"/>
                <w:b w:val="0"/>
                <w:color w:val="000000"/>
                <w:sz w:val="20"/>
              </w:rPr>
              <w:t>RF-03</w:t>
            </w:r>
          </w:p>
        </w:tc>
        <w:tc>
          <w:tcPr>
            <w:tcW w:type="dxa" w:w="4752"/>
            <w:vAlign w:val="center"/>
            <w:shd w:fill="FFFFFF"/>
          </w:tcPr>
          <w:p>
            <w:pPr>
              <w:keepNext w:val="0"/>
              <w:widowControl/>
              <w:spacing w:after="40" w:before="40" w:line="240" w:lineRule="auto"/>
              <w:jc w:val="left"/>
            </w:pPr>
            <w:r>
              <w:rPr>
                <w:rFonts w:ascii="Arial" w:hAnsi="Arial"/>
                <w:b w:val="0"/>
                <w:color w:val="000000"/>
                <w:sz w:val="20"/>
              </w:rPr>
              <w:t>H-02 (dupla en rol); formatos y límite de tamaño: S-06.</w:t>
            </w:r>
          </w:p>
        </w:tc>
        <w:tc>
          <w:tcPr>
            <w:tcW w:type="dxa" w:w="936"/>
            <w:vAlign w:val="center"/>
            <w:shd w:fill="FFFFFF"/>
          </w:tcPr>
          <w:p>
            <w:pPr>
              <w:keepNext w:val="0"/>
              <w:widowControl/>
              <w:spacing w:after="40" w:before="40" w:line="240" w:lineRule="auto"/>
              <w:jc w:val="left"/>
            </w:pPr>
            <w:r>
              <w:rPr>
                <w:rFonts w:ascii="Arial" w:hAnsi="Arial"/>
                <w:b w:val="0"/>
                <w:color w:val="000000"/>
                <w:sz w:val="20"/>
              </w:rPr>
              <w:t>CU-02</w:t>
            </w:r>
          </w:p>
        </w:tc>
        <w:tc>
          <w:tcPr>
            <w:tcW w:type="dxa" w:w="2880"/>
            <w:vAlign w:val="center"/>
            <w:shd w:fill="FFFFFF"/>
          </w:tcPr>
          <w:p>
            <w:pPr>
              <w:keepNext w:val="0"/>
              <w:widowControl/>
              <w:spacing w:after="40" w:before="40" w:line="240" w:lineRule="auto"/>
              <w:jc w:val="left"/>
            </w:pPr>
            <w:r>
              <w:rPr>
                <w:rFonts w:ascii="Arial" w:hAnsi="Arial"/>
                <w:b w:val="0"/>
                <w:color w:val="000000"/>
                <w:sz w:val="20"/>
              </w:rPr>
              <w:t>SCR-03</w:t>
            </w:r>
          </w:p>
        </w:tc>
      </w:tr>
      <w:tr>
        <w:trPr>
          <w:cantSplit/>
        </w:trPr>
        <w:tc>
          <w:tcPr>
            <w:tcW w:type="dxa" w:w="792"/>
            <w:vAlign w:val="center"/>
            <w:shd w:fill="FFFFFF"/>
          </w:tcPr>
          <w:p>
            <w:pPr>
              <w:keepNext w:val="0"/>
              <w:widowControl/>
              <w:spacing w:after="40" w:before="40" w:line="240" w:lineRule="auto"/>
              <w:jc w:val="left"/>
            </w:pPr>
            <w:r>
              <w:rPr>
                <w:rFonts w:ascii="Arial" w:hAnsi="Arial"/>
                <w:b w:val="0"/>
                <w:color w:val="000000"/>
                <w:sz w:val="20"/>
              </w:rPr>
              <w:t>RF-04</w:t>
            </w:r>
          </w:p>
        </w:tc>
        <w:tc>
          <w:tcPr>
            <w:tcW w:type="dxa" w:w="4752"/>
            <w:vAlign w:val="center"/>
            <w:shd w:fill="FFFFFF"/>
          </w:tcPr>
          <w:p>
            <w:pPr>
              <w:keepNext w:val="0"/>
              <w:widowControl/>
              <w:spacing w:after="40" w:before="40" w:line="240" w:lineRule="auto"/>
              <w:jc w:val="left"/>
            </w:pPr>
            <w:r>
              <w:rPr>
                <w:rFonts w:ascii="Arial" w:hAnsi="Arial"/>
                <w:b w:val="0"/>
                <w:color w:val="000000"/>
                <w:sz w:val="20"/>
              </w:rPr>
              <w:t>H-02 (dupla en rol); documentos y vigencias S-02.</w:t>
            </w:r>
          </w:p>
        </w:tc>
        <w:tc>
          <w:tcPr>
            <w:tcW w:type="dxa" w:w="936"/>
            <w:vAlign w:val="center"/>
            <w:shd w:fill="FFFFFF"/>
          </w:tcPr>
          <w:p>
            <w:pPr>
              <w:keepNext w:val="0"/>
              <w:widowControl/>
              <w:spacing w:after="40" w:before="40" w:line="240" w:lineRule="auto"/>
              <w:jc w:val="left"/>
            </w:pPr>
            <w:r>
              <w:rPr>
                <w:rFonts w:ascii="Arial" w:hAnsi="Arial"/>
                <w:b w:val="0"/>
                <w:color w:val="000000"/>
                <w:sz w:val="20"/>
              </w:rPr>
              <w:t>CU-03</w:t>
            </w:r>
          </w:p>
        </w:tc>
        <w:tc>
          <w:tcPr>
            <w:tcW w:type="dxa" w:w="2880"/>
            <w:vAlign w:val="center"/>
            <w:shd w:fill="FFFFFF"/>
          </w:tcPr>
          <w:p>
            <w:pPr>
              <w:keepNext w:val="0"/>
              <w:widowControl/>
              <w:spacing w:after="40" w:before="40" w:line="240" w:lineRule="auto"/>
              <w:jc w:val="left"/>
            </w:pPr>
            <w:r>
              <w:rPr>
                <w:rFonts w:ascii="Arial" w:hAnsi="Arial"/>
                <w:b w:val="0"/>
                <w:color w:val="000000"/>
                <w:sz w:val="20"/>
              </w:rPr>
              <w:t>SCR-04</w:t>
            </w:r>
          </w:p>
        </w:tc>
      </w:tr>
      <w:tr>
        <w:trPr>
          <w:cantSplit/>
        </w:trPr>
        <w:tc>
          <w:tcPr>
            <w:tcW w:type="dxa" w:w="792"/>
            <w:vAlign w:val="center"/>
            <w:shd w:fill="FFFFFF"/>
          </w:tcPr>
          <w:p>
            <w:pPr>
              <w:keepNext w:val="0"/>
              <w:widowControl/>
              <w:spacing w:after="40" w:before="40" w:line="240" w:lineRule="auto"/>
              <w:jc w:val="left"/>
            </w:pPr>
            <w:r>
              <w:rPr>
                <w:rFonts w:ascii="Arial" w:hAnsi="Arial"/>
                <w:b w:val="0"/>
                <w:color w:val="000000"/>
                <w:sz w:val="20"/>
              </w:rPr>
              <w:t>RF-05</w:t>
            </w:r>
          </w:p>
        </w:tc>
        <w:tc>
          <w:tcPr>
            <w:tcW w:type="dxa" w:w="4752"/>
            <w:vAlign w:val="center"/>
            <w:shd w:fill="FFFFFF"/>
          </w:tcPr>
          <w:p>
            <w:pPr>
              <w:keepNext w:val="0"/>
              <w:widowControl/>
              <w:spacing w:after="40" w:before="40" w:line="240" w:lineRule="auto"/>
              <w:jc w:val="left"/>
            </w:pPr>
            <w:r>
              <w:rPr>
                <w:rFonts w:ascii="Arial" w:hAnsi="Arial"/>
                <w:b w:val="0"/>
                <w:color w:val="000000"/>
                <w:sz w:val="20"/>
              </w:rPr>
              <w:t>H-06 (dupla en rol); formato DOCX heredado del alcance.</w:t>
            </w:r>
          </w:p>
        </w:tc>
        <w:tc>
          <w:tcPr>
            <w:tcW w:type="dxa" w:w="936"/>
            <w:vAlign w:val="center"/>
            <w:shd w:fill="FFFFFF"/>
          </w:tcPr>
          <w:p>
            <w:pPr>
              <w:keepNext w:val="0"/>
              <w:widowControl/>
              <w:spacing w:after="40" w:before="40" w:line="240" w:lineRule="auto"/>
              <w:jc w:val="left"/>
            </w:pPr>
            <w:r>
              <w:rPr>
                <w:rFonts w:ascii="Arial" w:hAnsi="Arial"/>
                <w:b w:val="0"/>
                <w:color w:val="000000"/>
                <w:sz w:val="20"/>
              </w:rPr>
              <w:t>CU-04</w:t>
            </w:r>
          </w:p>
        </w:tc>
        <w:tc>
          <w:tcPr>
            <w:tcW w:type="dxa" w:w="2880"/>
            <w:vAlign w:val="center"/>
            <w:shd w:fill="FFFFFF"/>
          </w:tcPr>
          <w:p>
            <w:pPr>
              <w:keepNext w:val="0"/>
              <w:widowControl/>
              <w:spacing w:after="40" w:before="40" w:line="240" w:lineRule="auto"/>
              <w:jc w:val="left"/>
            </w:pPr>
            <w:r>
              <w:rPr>
                <w:rFonts w:ascii="Arial" w:hAnsi="Arial"/>
                <w:b w:val="0"/>
                <w:color w:val="000000"/>
                <w:sz w:val="20"/>
              </w:rPr>
              <w:t>SCR-05</w:t>
            </w:r>
          </w:p>
        </w:tc>
      </w:tr>
      <w:tr>
        <w:trPr>
          <w:cantSplit/>
        </w:trPr>
        <w:tc>
          <w:tcPr>
            <w:tcW w:type="dxa" w:w="792"/>
            <w:vAlign w:val="center"/>
            <w:shd w:fill="FFFFFF"/>
          </w:tcPr>
          <w:p>
            <w:pPr>
              <w:keepNext w:val="0"/>
              <w:widowControl/>
              <w:spacing w:after="40" w:before="40" w:line="240" w:lineRule="auto"/>
              <w:jc w:val="left"/>
            </w:pPr>
            <w:r>
              <w:rPr>
                <w:rFonts w:ascii="Arial" w:hAnsi="Arial"/>
                <w:b w:val="0"/>
                <w:color w:val="000000"/>
                <w:sz w:val="20"/>
              </w:rPr>
              <w:t>RF-06</w:t>
            </w:r>
          </w:p>
        </w:tc>
        <w:tc>
          <w:tcPr>
            <w:tcW w:type="dxa" w:w="4752"/>
            <w:vAlign w:val="center"/>
            <w:shd w:fill="FFFFFF"/>
          </w:tcPr>
          <w:p>
            <w:pPr>
              <w:keepNext w:val="0"/>
              <w:widowControl/>
              <w:spacing w:after="40" w:before="40" w:line="240" w:lineRule="auto"/>
              <w:jc w:val="left"/>
            </w:pPr>
            <w:r>
              <w:rPr>
                <w:rFonts w:ascii="Arial" w:hAnsi="Arial"/>
                <w:b w:val="0"/>
                <w:color w:val="000000"/>
                <w:sz w:val="20"/>
              </w:rPr>
              <w:t>H-04 y H-07 (dupla en rol); contenido exacto de fases S-04.</w:t>
            </w:r>
          </w:p>
        </w:tc>
        <w:tc>
          <w:tcPr>
            <w:tcW w:type="dxa" w:w="936"/>
            <w:vAlign w:val="center"/>
            <w:shd w:fill="FFFFFF"/>
          </w:tcPr>
          <w:p>
            <w:pPr>
              <w:keepNext w:val="0"/>
              <w:widowControl/>
              <w:spacing w:after="40" w:before="40" w:line="240" w:lineRule="auto"/>
              <w:jc w:val="left"/>
            </w:pPr>
            <w:r>
              <w:rPr>
                <w:rFonts w:ascii="Arial" w:hAnsi="Arial"/>
                <w:b w:val="0"/>
                <w:color w:val="000000"/>
                <w:sz w:val="20"/>
              </w:rPr>
              <w:t>CU-05</w:t>
            </w:r>
          </w:p>
        </w:tc>
        <w:tc>
          <w:tcPr>
            <w:tcW w:type="dxa" w:w="2880"/>
            <w:vAlign w:val="center"/>
            <w:shd w:fill="FFFFFF"/>
          </w:tcPr>
          <w:p>
            <w:pPr>
              <w:keepNext w:val="0"/>
              <w:widowControl/>
              <w:spacing w:after="40" w:before="40" w:line="240" w:lineRule="auto"/>
              <w:jc w:val="left"/>
            </w:pPr>
            <w:r>
              <w:rPr>
                <w:rFonts w:ascii="Arial" w:hAnsi="Arial"/>
                <w:b w:val="0"/>
                <w:color w:val="000000"/>
                <w:sz w:val="20"/>
              </w:rPr>
              <w:t>SCR-08 a SCR-13</w:t>
            </w:r>
          </w:p>
        </w:tc>
      </w:tr>
      <w:tr>
        <w:trPr>
          <w:cantSplit/>
        </w:trPr>
        <w:tc>
          <w:tcPr>
            <w:tcW w:type="dxa" w:w="792"/>
            <w:vAlign w:val="center"/>
            <w:shd w:fill="FFFFFF"/>
          </w:tcPr>
          <w:p>
            <w:pPr>
              <w:keepNext w:val="0"/>
              <w:widowControl/>
              <w:spacing w:after="40" w:before="40" w:line="240" w:lineRule="auto"/>
              <w:jc w:val="left"/>
            </w:pPr>
            <w:r>
              <w:rPr>
                <w:rFonts w:ascii="Arial" w:hAnsi="Arial"/>
                <w:b w:val="0"/>
                <w:color w:val="000000"/>
                <w:sz w:val="20"/>
              </w:rPr>
              <w:t>RF-07</w:t>
            </w:r>
          </w:p>
        </w:tc>
        <w:tc>
          <w:tcPr>
            <w:tcW w:type="dxa" w:w="4752"/>
            <w:vAlign w:val="center"/>
            <w:shd w:fill="FFFFFF"/>
          </w:tcPr>
          <w:p>
            <w:pPr>
              <w:keepNext w:val="0"/>
              <w:widowControl/>
              <w:spacing w:after="40" w:before="40" w:line="240" w:lineRule="auto"/>
              <w:jc w:val="left"/>
            </w:pPr>
            <w:r>
              <w:rPr>
                <w:rFonts w:ascii="Arial" w:hAnsi="Arial"/>
                <w:b w:val="0"/>
                <w:color w:val="000000"/>
                <w:sz w:val="20"/>
              </w:rPr>
              <w:t>H-07 y excepción del documento previo; política de resolución S-04.</w:t>
            </w:r>
          </w:p>
        </w:tc>
        <w:tc>
          <w:tcPr>
            <w:tcW w:type="dxa" w:w="936"/>
            <w:vAlign w:val="center"/>
            <w:shd w:fill="FFFFFF"/>
          </w:tcPr>
          <w:p>
            <w:pPr>
              <w:keepNext w:val="0"/>
              <w:widowControl/>
              <w:spacing w:after="40" w:before="40" w:line="240" w:lineRule="auto"/>
              <w:jc w:val="left"/>
            </w:pPr>
            <w:r>
              <w:rPr>
                <w:rFonts w:ascii="Arial" w:hAnsi="Arial"/>
                <w:b w:val="0"/>
                <w:color w:val="000000"/>
                <w:sz w:val="20"/>
              </w:rPr>
              <w:t>CU-06</w:t>
            </w:r>
          </w:p>
        </w:tc>
        <w:tc>
          <w:tcPr>
            <w:tcW w:type="dxa" w:w="2880"/>
            <w:vAlign w:val="center"/>
            <w:shd w:fill="FFFFFF"/>
          </w:tcPr>
          <w:p>
            <w:pPr>
              <w:keepNext w:val="0"/>
              <w:widowControl/>
              <w:spacing w:after="40" w:before="40" w:line="240" w:lineRule="auto"/>
              <w:jc w:val="left"/>
            </w:pPr>
            <w:r>
              <w:rPr>
                <w:rFonts w:ascii="Arial" w:hAnsi="Arial"/>
                <w:b w:val="0"/>
                <w:color w:val="000000"/>
                <w:sz w:val="20"/>
              </w:rPr>
              <w:t>SCR-14</w:t>
            </w:r>
          </w:p>
        </w:tc>
      </w:tr>
      <w:tr>
        <w:trPr>
          <w:cantSplit/>
        </w:trPr>
        <w:tc>
          <w:tcPr>
            <w:tcW w:type="dxa" w:w="792"/>
            <w:vAlign w:val="center"/>
            <w:shd w:fill="FFFFFF"/>
          </w:tcPr>
          <w:p>
            <w:pPr>
              <w:keepNext w:val="0"/>
              <w:widowControl/>
              <w:spacing w:after="40" w:before="40" w:line="240" w:lineRule="auto"/>
              <w:jc w:val="left"/>
            </w:pPr>
            <w:r>
              <w:rPr>
                <w:rFonts w:ascii="Arial" w:hAnsi="Arial"/>
                <w:b w:val="0"/>
                <w:color w:val="000000"/>
                <w:sz w:val="20"/>
              </w:rPr>
              <w:t>RF-08</w:t>
            </w:r>
          </w:p>
        </w:tc>
        <w:tc>
          <w:tcPr>
            <w:tcW w:type="dxa" w:w="4752"/>
            <w:vAlign w:val="center"/>
            <w:shd w:fill="FFFFFF"/>
          </w:tcPr>
          <w:p>
            <w:pPr>
              <w:keepNext w:val="0"/>
              <w:widowControl/>
              <w:spacing w:after="40" w:before="40" w:line="240" w:lineRule="auto"/>
              <w:jc w:val="left"/>
            </w:pPr>
            <w:r>
              <w:rPr>
                <w:rFonts w:ascii="Arial" w:hAnsi="Arial"/>
                <w:b w:val="0"/>
                <w:color w:val="000000"/>
                <w:sz w:val="20"/>
              </w:rPr>
              <w:t>Decisión técnica de la visión; H-03 apoya diferir la operación, pero proveedor/autorización S-03.</w:t>
            </w:r>
          </w:p>
        </w:tc>
        <w:tc>
          <w:tcPr>
            <w:tcW w:type="dxa" w:w="936"/>
            <w:vAlign w:val="center"/>
            <w:shd w:fill="FFFFFF"/>
          </w:tcPr>
          <w:p>
            <w:pPr>
              <w:keepNext w:val="0"/>
              <w:widowControl/>
              <w:spacing w:after="40" w:before="40" w:line="240" w:lineRule="auto"/>
              <w:jc w:val="left"/>
            </w:pPr>
            <w:r>
              <w:rPr>
                <w:rFonts w:ascii="Arial" w:hAnsi="Arial"/>
                <w:b w:val="0"/>
                <w:color w:val="000000"/>
                <w:sz w:val="20"/>
              </w:rPr>
              <w:t>CU-07</w:t>
            </w:r>
          </w:p>
        </w:tc>
        <w:tc>
          <w:tcPr>
            <w:tcW w:type="dxa" w:w="2880"/>
            <w:vAlign w:val="center"/>
            <w:shd w:fill="FFFFFF"/>
          </w:tcPr>
          <w:p>
            <w:pPr>
              <w:keepNext w:val="0"/>
              <w:widowControl/>
              <w:spacing w:after="40" w:before="40" w:line="240" w:lineRule="auto"/>
              <w:jc w:val="left"/>
            </w:pPr>
            <w:r>
              <w:rPr>
                <w:rFonts w:ascii="Arial" w:hAnsi="Arial"/>
                <w:b w:val="0"/>
                <w:color w:val="000000"/>
                <w:sz w:val="20"/>
              </w:rPr>
              <w:t>SCR-15</w:t>
            </w:r>
          </w:p>
        </w:tc>
      </w:tr>
      <w:tr>
        <w:trPr>
          <w:cantSplit/>
        </w:trPr>
        <w:tc>
          <w:tcPr>
            <w:tcW w:type="dxa" w:w="792"/>
            <w:vAlign w:val="center"/>
            <w:shd w:fill="FFFFFF"/>
          </w:tcPr>
          <w:p>
            <w:pPr>
              <w:keepNext w:val="0"/>
              <w:widowControl/>
              <w:spacing w:after="40" w:before="40" w:line="240" w:lineRule="auto"/>
              <w:jc w:val="left"/>
            </w:pPr>
            <w:r>
              <w:rPr>
                <w:rFonts w:ascii="Arial" w:hAnsi="Arial"/>
                <w:b w:val="0"/>
                <w:color w:val="000000"/>
                <w:sz w:val="20"/>
              </w:rPr>
              <w:t>RF-09</w:t>
            </w:r>
          </w:p>
        </w:tc>
        <w:tc>
          <w:tcPr>
            <w:tcW w:type="dxa" w:w="4752"/>
            <w:vAlign w:val="center"/>
            <w:shd w:fill="FFFFFF"/>
          </w:tcPr>
          <w:p>
            <w:pPr>
              <w:keepNext w:val="0"/>
              <w:widowControl/>
              <w:spacing w:after="40" w:before="40" w:line="240" w:lineRule="auto"/>
              <w:jc w:val="left"/>
            </w:pPr>
            <w:r>
              <w:rPr>
                <w:rFonts w:ascii="Arial" w:hAnsi="Arial"/>
                <w:b w:val="0"/>
                <w:color w:val="000000"/>
                <w:sz w:val="20"/>
              </w:rPr>
              <w:t>H-06 (dupla en rol); indexación y nombre de archivo del resumen previo.</w:t>
            </w:r>
          </w:p>
        </w:tc>
        <w:tc>
          <w:tcPr>
            <w:tcW w:type="dxa" w:w="936"/>
            <w:vAlign w:val="center"/>
            <w:shd w:fill="FFFFFF"/>
          </w:tcPr>
          <w:p>
            <w:pPr>
              <w:keepNext w:val="0"/>
              <w:widowControl/>
              <w:spacing w:after="40" w:before="40" w:line="240" w:lineRule="auto"/>
              <w:jc w:val="left"/>
            </w:pPr>
            <w:r>
              <w:rPr>
                <w:rFonts w:ascii="Arial" w:hAnsi="Arial"/>
                <w:b w:val="0"/>
                <w:color w:val="000000"/>
                <w:sz w:val="20"/>
              </w:rPr>
              <w:t>CU-04</w:t>
            </w:r>
          </w:p>
        </w:tc>
        <w:tc>
          <w:tcPr>
            <w:tcW w:type="dxa" w:w="2880"/>
            <w:vAlign w:val="center"/>
            <w:shd w:fill="FFFFFF"/>
          </w:tcPr>
          <w:p>
            <w:pPr>
              <w:keepNext w:val="0"/>
              <w:widowControl/>
              <w:spacing w:after="40" w:before="40" w:line="240" w:lineRule="auto"/>
              <w:jc w:val="left"/>
            </w:pPr>
            <w:r>
              <w:rPr>
                <w:rFonts w:ascii="Arial" w:hAnsi="Arial"/>
                <w:b w:val="0"/>
                <w:color w:val="000000"/>
                <w:sz w:val="20"/>
              </w:rPr>
              <w:t>SCR-05</w:t>
            </w:r>
          </w:p>
        </w:tc>
      </w:tr>
      <w:tr>
        <w:trPr>
          <w:cantSplit/>
        </w:trPr>
        <w:tc>
          <w:tcPr>
            <w:tcW w:type="dxa" w:w="792"/>
            <w:vAlign w:val="center"/>
            <w:shd w:fill="FFFFFF"/>
          </w:tcPr>
          <w:p>
            <w:pPr>
              <w:keepNext w:val="0"/>
              <w:widowControl/>
              <w:spacing w:after="40" w:before="40" w:line="240" w:lineRule="auto"/>
              <w:jc w:val="left"/>
            </w:pPr>
            <w:r>
              <w:rPr>
                <w:rFonts w:ascii="Arial" w:hAnsi="Arial"/>
                <w:b w:val="0"/>
                <w:color w:val="000000"/>
                <w:sz w:val="20"/>
              </w:rPr>
              <w:t>RF-10</w:t>
            </w:r>
          </w:p>
        </w:tc>
        <w:tc>
          <w:tcPr>
            <w:tcW w:type="dxa" w:w="4752"/>
            <w:vAlign w:val="center"/>
            <w:shd w:fill="FFFFFF"/>
          </w:tcPr>
          <w:p>
            <w:pPr>
              <w:keepNext w:val="0"/>
              <w:widowControl/>
              <w:spacing w:after="40" w:before="40" w:line="240" w:lineRule="auto"/>
              <w:jc w:val="left"/>
            </w:pPr>
            <w:r>
              <w:rPr>
                <w:rFonts w:ascii="Arial" w:hAnsi="Arial"/>
                <w:b w:val="0"/>
                <w:color w:val="000000"/>
                <w:sz w:val="20"/>
              </w:rPr>
              <w:t>Supuesto de la visión previa; no hay respuesta directa específica en la bitácora.</w:t>
            </w:r>
          </w:p>
        </w:tc>
        <w:tc>
          <w:tcPr>
            <w:tcW w:type="dxa" w:w="936"/>
            <w:vAlign w:val="center"/>
            <w:shd w:fill="FFFFFF"/>
          </w:tcPr>
          <w:p>
            <w:pPr>
              <w:keepNext w:val="0"/>
              <w:widowControl/>
              <w:spacing w:after="40" w:before="40" w:line="240" w:lineRule="auto"/>
              <w:jc w:val="left"/>
            </w:pPr>
            <w:r>
              <w:rPr>
                <w:rFonts w:ascii="Arial" w:hAnsi="Arial"/>
                <w:b w:val="0"/>
                <w:color w:val="000000"/>
                <w:sz w:val="20"/>
              </w:rPr>
              <w:t>CU-08</w:t>
            </w:r>
          </w:p>
        </w:tc>
        <w:tc>
          <w:tcPr>
            <w:tcW w:type="dxa" w:w="2880"/>
            <w:vAlign w:val="center"/>
            <w:shd w:fill="FFFFFF"/>
          </w:tcPr>
          <w:p>
            <w:pPr>
              <w:keepNext w:val="0"/>
              <w:widowControl/>
              <w:spacing w:after="40" w:before="40" w:line="240" w:lineRule="auto"/>
              <w:jc w:val="left"/>
            </w:pPr>
            <w:r>
              <w:rPr>
                <w:rFonts w:ascii="Arial" w:hAnsi="Arial"/>
                <w:b w:val="0"/>
                <w:color w:val="000000"/>
                <w:sz w:val="20"/>
              </w:rPr>
              <w:t>SCR-06</w:t>
            </w:r>
          </w:p>
        </w:tc>
      </w:tr>
      <w:tr>
        <w:trPr>
          <w:cantSplit/>
        </w:trPr>
        <w:tc>
          <w:tcPr>
            <w:tcW w:type="dxa" w:w="792"/>
            <w:vAlign w:val="center"/>
            <w:shd w:fill="FFFFFF"/>
          </w:tcPr>
          <w:p>
            <w:pPr>
              <w:keepNext w:val="0"/>
              <w:widowControl/>
              <w:spacing w:after="40" w:before="40" w:line="240" w:lineRule="auto"/>
              <w:jc w:val="left"/>
            </w:pPr>
            <w:r>
              <w:rPr>
                <w:rFonts w:ascii="Arial" w:hAnsi="Arial"/>
                <w:b w:val="0"/>
                <w:color w:val="000000"/>
                <w:sz w:val="20"/>
              </w:rPr>
              <w:t>RF-11</w:t>
            </w:r>
          </w:p>
        </w:tc>
        <w:tc>
          <w:tcPr>
            <w:tcW w:type="dxa" w:w="4752"/>
            <w:vAlign w:val="center"/>
            <w:shd w:fill="FFFFFF"/>
          </w:tcPr>
          <w:p>
            <w:pPr>
              <w:keepNext w:val="0"/>
              <w:widowControl/>
              <w:spacing w:after="40" w:before="40" w:line="240" w:lineRule="auto"/>
              <w:jc w:val="left"/>
            </w:pPr>
            <w:r>
              <w:rPr>
                <w:rFonts w:ascii="Arial" w:hAnsi="Arial"/>
                <w:b w:val="0"/>
                <w:color w:val="000000"/>
                <w:sz w:val="20"/>
              </w:rPr>
              <w:t>Supuesto de Requerimientos v1; S-05 pendiente de validar.</w:t>
            </w:r>
          </w:p>
        </w:tc>
        <w:tc>
          <w:tcPr>
            <w:tcW w:type="dxa" w:w="936"/>
            <w:vAlign w:val="center"/>
            <w:shd w:fill="FFFFFF"/>
          </w:tcPr>
          <w:p>
            <w:pPr>
              <w:keepNext w:val="0"/>
              <w:widowControl/>
              <w:spacing w:after="40" w:before="40" w:line="240" w:lineRule="auto"/>
              <w:jc w:val="left"/>
            </w:pPr>
            <w:r>
              <w:rPr>
                <w:rFonts w:ascii="Arial" w:hAnsi="Arial"/>
                <w:b w:val="0"/>
                <w:color w:val="000000"/>
                <w:sz w:val="20"/>
              </w:rPr>
              <w:t>CU-09</w:t>
            </w:r>
          </w:p>
        </w:tc>
        <w:tc>
          <w:tcPr>
            <w:tcW w:type="dxa" w:w="2880"/>
            <w:vAlign w:val="center"/>
            <w:shd w:fill="FFFFFF"/>
          </w:tcPr>
          <w:p>
            <w:pPr>
              <w:keepNext w:val="0"/>
              <w:widowControl/>
              <w:spacing w:after="40" w:before="40" w:line="240" w:lineRule="auto"/>
              <w:jc w:val="left"/>
            </w:pPr>
            <w:r>
              <w:rPr>
                <w:rFonts w:ascii="Arial" w:hAnsi="Arial"/>
                <w:b w:val="0"/>
                <w:color w:val="000000"/>
                <w:sz w:val="20"/>
              </w:rPr>
              <w:t>SCR-07</w:t>
            </w:r>
          </w:p>
        </w:tc>
      </w:tr>
      <w:tr>
        <w:trPr>
          <w:cantSplit/>
        </w:trPr>
        <w:tc>
          <w:tcPr>
            <w:tcW w:type="dxa" w:w="792"/>
            <w:vAlign w:val="center"/>
            <w:shd w:fill="FFFFFF"/>
          </w:tcPr>
          <w:p>
            <w:pPr>
              <w:keepNext w:val="0"/>
              <w:widowControl/>
              <w:spacing w:after="40" w:before="40" w:line="240" w:lineRule="auto"/>
              <w:jc w:val="left"/>
            </w:pPr>
            <w:r>
              <w:rPr>
                <w:rFonts w:ascii="Arial" w:hAnsi="Arial"/>
                <w:b w:val="0"/>
                <w:color w:val="000000"/>
                <w:sz w:val="20"/>
              </w:rPr>
              <w:t>RF-12</w:t>
            </w:r>
          </w:p>
        </w:tc>
        <w:tc>
          <w:tcPr>
            <w:tcW w:type="dxa" w:w="4752"/>
            <w:vAlign w:val="center"/>
            <w:shd w:fill="FFFFFF"/>
          </w:tcPr>
          <w:p>
            <w:pPr>
              <w:keepNext w:val="0"/>
              <w:widowControl/>
              <w:spacing w:after="40" w:before="40" w:line="240" w:lineRule="auto"/>
              <w:jc w:val="left"/>
            </w:pPr>
            <w:r>
              <w:rPr>
                <w:rFonts w:ascii="Arial" w:hAnsi="Arial"/>
                <w:b w:val="0"/>
                <w:color w:val="000000"/>
                <w:sz w:val="20"/>
              </w:rPr>
              <w:t>Supuesto del resumen previo; S-05 pendiente con la agencia.</w:t>
            </w:r>
          </w:p>
        </w:tc>
        <w:tc>
          <w:tcPr>
            <w:tcW w:type="dxa" w:w="936"/>
            <w:vAlign w:val="center"/>
            <w:shd w:fill="FFFFFF"/>
          </w:tcPr>
          <w:p>
            <w:pPr>
              <w:keepNext w:val="0"/>
              <w:widowControl/>
              <w:spacing w:after="40" w:before="40" w:line="240" w:lineRule="auto"/>
              <w:jc w:val="left"/>
            </w:pPr>
            <w:r>
              <w:rPr>
                <w:rFonts w:ascii="Arial" w:hAnsi="Arial"/>
                <w:b w:val="0"/>
                <w:color w:val="000000"/>
                <w:sz w:val="20"/>
              </w:rPr>
              <w:t>CU-05</w:t>
            </w:r>
          </w:p>
        </w:tc>
        <w:tc>
          <w:tcPr>
            <w:tcW w:type="dxa" w:w="2880"/>
            <w:vAlign w:val="center"/>
            <w:shd w:fill="FFFFFF"/>
          </w:tcPr>
          <w:p>
            <w:pPr>
              <w:keepNext w:val="0"/>
              <w:widowControl/>
              <w:spacing w:after="40" w:before="40" w:line="240" w:lineRule="auto"/>
              <w:jc w:val="left"/>
            </w:pPr>
            <w:r>
              <w:rPr>
                <w:rFonts w:ascii="Arial" w:hAnsi="Arial"/>
                <w:b w:val="0"/>
                <w:color w:val="000000"/>
                <w:sz w:val="20"/>
              </w:rPr>
              <w:t>SCR-08 a SCR-13</w:t>
            </w:r>
          </w:p>
        </w:tc>
      </w:tr>
      <w:tr>
        <w:trPr>
          <w:cantSplit/>
        </w:trPr>
        <w:tc>
          <w:tcPr>
            <w:tcW w:type="dxa" w:w="792"/>
            <w:vAlign w:val="center"/>
            <w:shd w:fill="FFFFFF"/>
          </w:tcPr>
          <w:p>
            <w:pPr>
              <w:keepNext w:val="0"/>
              <w:widowControl/>
              <w:spacing w:after="40" w:before="40" w:line="240" w:lineRule="auto"/>
              <w:jc w:val="left"/>
            </w:pPr>
            <w:r>
              <w:rPr>
                <w:rFonts w:ascii="Arial" w:hAnsi="Arial"/>
                <w:b w:val="0"/>
                <w:color w:val="000000"/>
                <w:sz w:val="20"/>
              </w:rPr>
              <w:t>RF-13</w:t>
            </w:r>
          </w:p>
        </w:tc>
        <w:tc>
          <w:tcPr>
            <w:tcW w:type="dxa" w:w="4752"/>
            <w:vAlign w:val="center"/>
            <w:shd w:fill="FFFFFF"/>
          </w:tcPr>
          <w:p>
            <w:pPr>
              <w:keepNext w:val="0"/>
              <w:widowControl/>
              <w:spacing w:after="40" w:before="40" w:line="240" w:lineRule="auto"/>
              <w:jc w:val="left"/>
            </w:pPr>
            <w:r>
              <w:rPr>
                <w:rFonts w:ascii="Arial" w:hAnsi="Arial"/>
                <w:b w:val="0"/>
                <w:color w:val="000000"/>
                <w:sz w:val="20"/>
              </w:rPr>
              <w:t>H-02 (dupla en rol); no se presupone que todos los bancos utilicen RFC.</w:t>
            </w:r>
          </w:p>
        </w:tc>
        <w:tc>
          <w:tcPr>
            <w:tcW w:type="dxa" w:w="936"/>
            <w:vAlign w:val="center"/>
            <w:shd w:fill="FFFFFF"/>
          </w:tcPr>
          <w:p>
            <w:pPr>
              <w:keepNext w:val="0"/>
              <w:widowControl/>
              <w:spacing w:after="40" w:before="40" w:line="240" w:lineRule="auto"/>
              <w:jc w:val="left"/>
            </w:pPr>
            <w:r>
              <w:rPr>
                <w:rFonts w:ascii="Arial" w:hAnsi="Arial"/>
                <w:b w:val="0"/>
                <w:color w:val="000000"/>
                <w:sz w:val="20"/>
              </w:rPr>
              <w:t>CU-02</w:t>
            </w:r>
          </w:p>
        </w:tc>
        <w:tc>
          <w:tcPr>
            <w:tcW w:type="dxa" w:w="2880"/>
            <w:vAlign w:val="center"/>
            <w:shd w:fill="FFFFFF"/>
          </w:tcPr>
          <w:p>
            <w:pPr>
              <w:keepNext w:val="0"/>
              <w:widowControl/>
              <w:spacing w:after="40" w:before="40" w:line="240" w:lineRule="auto"/>
              <w:jc w:val="left"/>
            </w:pPr>
            <w:r>
              <w:rPr>
                <w:rFonts w:ascii="Arial" w:hAnsi="Arial"/>
                <w:b w:val="0"/>
                <w:color w:val="000000"/>
                <w:sz w:val="20"/>
              </w:rPr>
              <w:t>SCR-03</w:t>
            </w:r>
          </w:p>
        </w:tc>
      </w:tr>
      <w:tr>
        <w:trPr>
          <w:cantSplit/>
        </w:trPr>
        <w:tc>
          <w:tcPr>
            <w:tcW w:type="dxa" w:w="792"/>
            <w:vAlign w:val="center"/>
            <w:shd w:fill="FFFFFF"/>
          </w:tcPr>
          <w:p>
            <w:pPr>
              <w:keepNext w:val="0"/>
              <w:widowControl/>
              <w:spacing w:after="40" w:before="40" w:line="240" w:lineRule="auto"/>
              <w:jc w:val="left"/>
            </w:pPr>
            <w:r>
              <w:rPr>
                <w:rFonts w:ascii="Arial" w:hAnsi="Arial"/>
                <w:b w:val="0"/>
                <w:color w:val="000000"/>
                <w:sz w:val="20"/>
              </w:rPr>
              <w:t>RF-14</w:t>
            </w:r>
          </w:p>
        </w:tc>
        <w:tc>
          <w:tcPr>
            <w:tcW w:type="dxa" w:w="4752"/>
            <w:vAlign w:val="center"/>
            <w:shd w:fill="FFFFFF"/>
          </w:tcPr>
          <w:p>
            <w:pPr>
              <w:keepNext w:val="0"/>
              <w:widowControl/>
              <w:spacing w:after="40" w:before="40" w:line="240" w:lineRule="auto"/>
              <w:jc w:val="left"/>
            </w:pPr>
            <w:r>
              <w:rPr>
                <w:rFonts w:ascii="Arial" w:hAnsi="Arial"/>
                <w:b w:val="0"/>
                <w:color w:val="000000"/>
                <w:sz w:val="20"/>
              </w:rPr>
              <w:t>Supuesto de la visión; requiere validación administrativa.</w:t>
            </w:r>
          </w:p>
        </w:tc>
        <w:tc>
          <w:tcPr>
            <w:tcW w:type="dxa" w:w="936"/>
            <w:vAlign w:val="center"/>
            <w:shd w:fill="FFFFFF"/>
          </w:tcPr>
          <w:p>
            <w:pPr>
              <w:keepNext w:val="0"/>
              <w:widowControl/>
              <w:spacing w:after="40" w:before="40" w:line="240" w:lineRule="auto"/>
              <w:jc w:val="left"/>
            </w:pPr>
            <w:r>
              <w:rPr>
                <w:rFonts w:ascii="Arial" w:hAnsi="Arial"/>
                <w:b w:val="0"/>
                <w:color w:val="000000"/>
                <w:sz w:val="20"/>
              </w:rPr>
              <w:t>CU-10</w:t>
            </w:r>
          </w:p>
        </w:tc>
        <w:tc>
          <w:tcPr>
            <w:tcW w:type="dxa" w:w="2880"/>
            <w:vAlign w:val="center"/>
            <w:shd w:fill="FFFFFF"/>
          </w:tcPr>
          <w:p>
            <w:pPr>
              <w:keepNext w:val="0"/>
              <w:widowControl/>
              <w:spacing w:after="40" w:before="40" w:line="240" w:lineRule="auto"/>
              <w:jc w:val="left"/>
            </w:pPr>
            <w:r>
              <w:rPr>
                <w:rFonts w:ascii="Arial" w:hAnsi="Arial"/>
                <w:b w:val="0"/>
                <w:color w:val="000000"/>
                <w:sz w:val="20"/>
              </w:rPr>
              <w:t>SCR-16</w:t>
            </w:r>
          </w:p>
        </w:tc>
      </w:tr>
      <w:tr>
        <w:trPr>
          <w:cantSplit/>
        </w:trPr>
        <w:tc>
          <w:tcPr>
            <w:tcW w:type="dxa" w:w="792"/>
            <w:vAlign w:val="center"/>
            <w:shd w:fill="FFFFFF"/>
          </w:tcPr>
          <w:p>
            <w:pPr>
              <w:keepNext w:val="0"/>
              <w:widowControl/>
              <w:spacing w:after="40" w:before="40" w:line="240" w:lineRule="auto"/>
              <w:jc w:val="left"/>
            </w:pPr>
            <w:r>
              <w:rPr>
                <w:rFonts w:ascii="Arial" w:hAnsi="Arial"/>
                <w:b w:val="0"/>
                <w:color w:val="000000"/>
                <w:sz w:val="20"/>
              </w:rPr>
              <w:t>RF-15</w:t>
            </w:r>
          </w:p>
        </w:tc>
        <w:tc>
          <w:tcPr>
            <w:tcW w:type="dxa" w:w="4752"/>
            <w:vAlign w:val="center"/>
            <w:shd w:fill="FFFFFF"/>
          </w:tcPr>
          <w:p>
            <w:pPr>
              <w:keepNext w:val="0"/>
              <w:widowControl/>
              <w:spacing w:after="40" w:before="40" w:line="240" w:lineRule="auto"/>
              <w:jc w:val="left"/>
            </w:pPr>
            <w:r>
              <w:rPr>
                <w:rFonts w:ascii="Arial" w:hAnsi="Arial"/>
                <w:b w:val="0"/>
                <w:color w:val="000000"/>
                <w:sz w:val="20"/>
              </w:rPr>
              <w:t>Supuesto técnico de la visión; S-06.</w:t>
            </w:r>
          </w:p>
        </w:tc>
        <w:tc>
          <w:tcPr>
            <w:tcW w:type="dxa" w:w="936"/>
            <w:vAlign w:val="center"/>
            <w:shd w:fill="FFFFFF"/>
          </w:tcPr>
          <w:p>
            <w:pPr>
              <w:keepNext w:val="0"/>
              <w:widowControl/>
              <w:spacing w:after="40" w:before="40" w:line="240" w:lineRule="auto"/>
              <w:jc w:val="left"/>
            </w:pPr>
            <w:r>
              <w:rPr>
                <w:rFonts w:ascii="Arial" w:hAnsi="Arial"/>
                <w:b w:val="0"/>
                <w:color w:val="000000"/>
                <w:sz w:val="20"/>
              </w:rPr>
              <w:t>CU-11</w:t>
            </w:r>
          </w:p>
        </w:tc>
        <w:tc>
          <w:tcPr>
            <w:tcW w:type="dxa" w:w="2880"/>
            <w:vAlign w:val="center"/>
            <w:shd w:fill="FFFFFF"/>
          </w:tcPr>
          <w:p>
            <w:pPr>
              <w:keepNext w:val="0"/>
              <w:widowControl/>
              <w:spacing w:after="40" w:before="40" w:line="240" w:lineRule="auto"/>
              <w:jc w:val="left"/>
            </w:pPr>
            <w:r>
              <w:rPr>
                <w:rFonts w:ascii="Arial" w:hAnsi="Arial"/>
                <w:b w:val="0"/>
                <w:color w:val="000000"/>
                <w:sz w:val="20"/>
              </w:rPr>
              <w:t>SCR-17 y variantes; SCR-19 a SCR-23</w:t>
            </w:r>
          </w:p>
        </w:tc>
      </w:tr>
      <w:tr>
        <w:trPr>
          <w:cantSplit/>
        </w:trPr>
        <w:tc>
          <w:tcPr>
            <w:tcW w:type="dxa" w:w="792"/>
            <w:vAlign w:val="center"/>
            <w:shd w:fill="FFFFFF"/>
          </w:tcPr>
          <w:p>
            <w:pPr>
              <w:keepNext w:val="0"/>
              <w:widowControl/>
              <w:spacing w:after="40" w:before="40" w:line="240" w:lineRule="auto"/>
              <w:jc w:val="left"/>
            </w:pPr>
            <w:r>
              <w:rPr>
                <w:rFonts w:ascii="Arial" w:hAnsi="Arial"/>
                <w:b w:val="0"/>
                <w:color w:val="000000"/>
                <w:sz w:val="20"/>
              </w:rPr>
              <w:t>RF-16</w:t>
            </w:r>
          </w:p>
        </w:tc>
        <w:tc>
          <w:tcPr>
            <w:tcW w:type="dxa" w:w="4752"/>
            <w:vAlign w:val="center"/>
            <w:shd w:fill="FFFFFF"/>
          </w:tcPr>
          <w:p>
            <w:pPr>
              <w:keepNext w:val="0"/>
              <w:widowControl/>
              <w:spacing w:after="40" w:before="40" w:line="240" w:lineRule="auto"/>
              <w:jc w:val="left"/>
            </w:pPr>
            <w:r>
              <w:rPr>
                <w:rFonts w:ascii="Arial" w:hAnsi="Arial"/>
                <w:b w:val="0"/>
                <w:color w:val="000000"/>
                <w:sz w:val="20"/>
              </w:rPr>
              <w:t>Supuesto explícito de la visión previa; S-05.</w:t>
            </w:r>
          </w:p>
        </w:tc>
        <w:tc>
          <w:tcPr>
            <w:tcW w:type="dxa" w:w="936"/>
            <w:vAlign w:val="center"/>
            <w:shd w:fill="FFFFFF"/>
          </w:tcPr>
          <w:p>
            <w:pPr>
              <w:keepNext w:val="0"/>
              <w:widowControl/>
              <w:spacing w:after="40" w:before="40" w:line="240" w:lineRule="auto"/>
              <w:jc w:val="left"/>
            </w:pPr>
            <w:r>
              <w:rPr>
                <w:rFonts w:ascii="Arial" w:hAnsi="Arial"/>
                <w:b w:val="0"/>
                <w:color w:val="000000"/>
                <w:sz w:val="20"/>
              </w:rPr>
              <w:t>CU-12</w:t>
            </w:r>
          </w:p>
        </w:tc>
        <w:tc>
          <w:tcPr>
            <w:tcW w:type="dxa" w:w="2880"/>
            <w:vAlign w:val="center"/>
            <w:shd w:fill="FFFFFF"/>
          </w:tcPr>
          <w:p>
            <w:pPr>
              <w:keepNext w:val="0"/>
              <w:widowControl/>
              <w:spacing w:after="40" w:before="40" w:line="240" w:lineRule="auto"/>
              <w:jc w:val="left"/>
            </w:pPr>
            <w:r>
              <w:rPr>
                <w:rFonts w:ascii="Arial" w:hAnsi="Arial"/>
                <w:b w:val="0"/>
                <w:color w:val="000000"/>
                <w:sz w:val="20"/>
              </w:rPr>
              <w:t>SCR-18</w:t>
            </w:r>
          </w:p>
        </w:tc>
      </w:tr>
      <w:tr>
        <w:trPr>
          <w:cantSplit/>
        </w:trPr>
        <w:tc>
          <w:tcPr>
            <w:tcW w:type="dxa" w:w="792"/>
            <w:vAlign w:val="center"/>
            <w:shd w:fill="FFFFFF"/>
          </w:tcPr>
          <w:p>
            <w:pPr>
              <w:keepNext w:val="0"/>
              <w:widowControl/>
              <w:spacing w:after="40" w:before="40" w:line="240" w:lineRule="auto"/>
              <w:jc w:val="left"/>
            </w:pPr>
            <w:r>
              <w:rPr>
                <w:rFonts w:ascii="Arial" w:hAnsi="Arial"/>
                <w:b w:val="0"/>
                <w:color w:val="000000"/>
                <w:sz w:val="20"/>
              </w:rPr>
              <w:t>RF-17</w:t>
            </w:r>
          </w:p>
        </w:tc>
        <w:tc>
          <w:tcPr>
            <w:tcW w:type="dxa" w:w="4752"/>
            <w:vAlign w:val="center"/>
            <w:shd w:fill="FFFFFF"/>
          </w:tcPr>
          <w:p>
            <w:pPr>
              <w:keepNext w:val="0"/>
              <w:widowControl/>
              <w:spacing w:after="40" w:before="40" w:line="240" w:lineRule="auto"/>
              <w:jc w:val="left"/>
            </w:pPr>
            <w:r>
              <w:rPr>
                <w:rFonts w:ascii="Arial" w:hAnsi="Arial"/>
                <w:b w:val="0"/>
                <w:color w:val="000000"/>
                <w:sz w:val="20"/>
              </w:rPr>
              <w:t>Decisión técnica heredada de RF-08 v1.1; S-03.</w:t>
            </w:r>
          </w:p>
        </w:tc>
        <w:tc>
          <w:tcPr>
            <w:tcW w:type="dxa" w:w="936"/>
            <w:vAlign w:val="center"/>
            <w:shd w:fill="FFFFFF"/>
          </w:tcPr>
          <w:p>
            <w:pPr>
              <w:keepNext w:val="0"/>
              <w:widowControl/>
              <w:spacing w:after="40" w:before="40" w:line="240" w:lineRule="auto"/>
              <w:jc w:val="left"/>
            </w:pPr>
            <w:r>
              <w:rPr>
                <w:rFonts w:ascii="Arial" w:hAnsi="Arial"/>
                <w:b w:val="0"/>
                <w:color w:val="000000"/>
                <w:sz w:val="20"/>
              </w:rPr>
              <w:t>CU-07</w:t>
            </w:r>
          </w:p>
        </w:tc>
        <w:tc>
          <w:tcPr>
            <w:tcW w:type="dxa" w:w="2880"/>
            <w:vAlign w:val="center"/>
            <w:shd w:fill="FFFFFF"/>
          </w:tcPr>
          <w:p>
            <w:pPr>
              <w:keepNext w:val="0"/>
              <w:widowControl/>
              <w:spacing w:after="40" w:before="40" w:line="240" w:lineRule="auto"/>
              <w:jc w:val="left"/>
            </w:pPr>
            <w:r>
              <w:rPr>
                <w:rFonts w:ascii="Arial" w:hAnsi="Arial"/>
                <w:b w:val="0"/>
                <w:color w:val="000000"/>
                <w:sz w:val="20"/>
              </w:rPr>
              <w:t>SCR-15</w:t>
            </w:r>
          </w:p>
        </w:tc>
      </w:tr>
    </w:tbl>
    <w:p>
      <w:pPr>
        <w:spacing w:after="140" w:line="264" w:lineRule="auto"/>
      </w:pPr>
      <w:r>
        <w:t>Las relaciones de cada RNF están en su ficha de la sección 5. La matriz original permanece disponible en docs/trazabilidad.md. H indica evidencia de simulación; S indica supuesto; ninguna fila implica confirmación por la asesora real. Las pruebas técnicas de RNF pertenecen a una futura implementación.</w:t>
      </w:r>
    </w:p>
    <w:p>
      <w:pPr>
        <w:pStyle w:val="Ttulo2"/>
      </w:pPr>
      <w:r>
        <w:rPr>
          <w:color w:val="000000"/>
        </w:rPr>
        <w:t>8.2 Estado de las evidencias para Nivel 4</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left w:w="65" w:type="dxa"/>
          <w:bottom w:w="65" w:type="dxa"/>
          <w:right w:w="65" w:type="dxa"/>
        </w:tblCellMar>
      </w:tblPr>
      <w:tblGrid>
        <w:gridCol w:w="1728"/>
        <w:gridCol w:w="3816"/>
        <w:gridCol w:w="3816"/>
      </w:tblGrid>
      <w:tr>
        <w:trPr>
          <w:tblHeader/>
          <w:cantSplit/>
        </w:trPr>
        <w:tc>
          <w:tcPr>
            <w:tcW w:type="dxa" w:w="1728"/>
            <w:vAlign w:val="center"/>
            <w:shd w:fill="E7E6E6"/>
          </w:tcPr>
          <w:p>
            <w:pPr>
              <w:keepNext w:val="0"/>
              <w:widowControl/>
              <w:spacing w:after="40" w:before="40" w:line="240" w:lineRule="auto"/>
              <w:jc w:val="left"/>
            </w:pPr>
            <w:r>
              <w:rPr>
                <w:rFonts w:ascii="Arial" w:hAnsi="Arial"/>
                <w:b/>
                <w:color w:val="000000"/>
                <w:sz w:val="20"/>
              </w:rPr>
              <w:t>Criterio de 5 puntos</w:t>
            </w:r>
          </w:p>
        </w:tc>
        <w:tc>
          <w:tcPr>
            <w:tcW w:type="dxa" w:w="3816"/>
            <w:vAlign w:val="center"/>
            <w:shd w:fill="E7E6E6"/>
          </w:tcPr>
          <w:p>
            <w:pPr>
              <w:keepNext w:val="0"/>
              <w:widowControl/>
              <w:spacing w:after="40" w:before="40" w:line="240" w:lineRule="auto"/>
              <w:jc w:val="left"/>
            </w:pPr>
            <w:r>
              <w:rPr>
                <w:rFonts w:ascii="Arial" w:hAnsi="Arial"/>
                <w:b/>
                <w:color w:val="000000"/>
                <w:sz w:val="20"/>
              </w:rPr>
              <w:t>Evidencia documental</w:t>
            </w:r>
          </w:p>
        </w:tc>
        <w:tc>
          <w:tcPr>
            <w:tcW w:type="dxa" w:w="3816"/>
            <w:vAlign w:val="center"/>
            <w:shd w:fill="E7E6E6"/>
          </w:tcPr>
          <w:p>
            <w:pPr>
              <w:keepNext w:val="0"/>
              <w:widowControl/>
              <w:spacing w:after="40" w:before="40" w:line="240" w:lineRule="auto"/>
              <w:jc w:val="left"/>
            </w:pPr>
            <w:r>
              <w:rPr>
                <w:rFonts w:ascii="Arial" w:hAnsi="Arial"/>
                <w:b/>
                <w:color w:val="000000"/>
                <w:sz w:val="20"/>
              </w:rPr>
              <w:t>Pendiente para cerrar</w:t>
            </w:r>
          </w:p>
        </w:tc>
      </w:tr>
      <w:tr>
        <w:trPr>
          <w:cantSplit/>
        </w:trPr>
        <w:tc>
          <w:tcPr>
            <w:tcW w:type="dxa" w:w="1728"/>
            <w:vAlign w:val="center"/>
            <w:shd w:fill="FFFFFF"/>
          </w:tcPr>
          <w:p>
            <w:pPr>
              <w:keepNext w:val="0"/>
              <w:widowControl/>
              <w:spacing w:after="40" w:before="40" w:line="240" w:lineRule="auto"/>
              <w:jc w:val="left"/>
            </w:pPr>
            <w:r>
              <w:rPr>
                <w:rFonts w:ascii="Arial" w:hAnsi="Arial"/>
                <w:b w:val="0"/>
                <w:color w:val="000000"/>
                <w:sz w:val="20"/>
              </w:rPr>
              <w:t>Elicitación</w:t>
            </w:r>
          </w:p>
        </w:tc>
        <w:tc>
          <w:tcPr>
            <w:tcW w:type="dxa" w:w="3816"/>
            <w:vAlign w:val="center"/>
            <w:shd w:fill="FFFFFF"/>
          </w:tcPr>
          <w:p>
            <w:pPr>
              <w:keepNext w:val="0"/>
              <w:widowControl/>
              <w:spacing w:after="40" w:before="40" w:line="240" w:lineRule="auto"/>
              <w:jc w:val="left"/>
            </w:pPr>
            <w:r>
              <w:rPr>
                <w:rFonts w:ascii="Arial" w:hAnsi="Arial"/>
                <w:b w:val="0"/>
                <w:color w:val="000000"/>
                <w:sz w:val="20"/>
              </w:rPr>
              <w:t>Guion de cinco tramos, ficha de dominio y H-01 a H-07 con supuestos refutados y hallazgos inesperados.</w:t>
            </w:r>
          </w:p>
        </w:tc>
        <w:tc>
          <w:tcPr>
            <w:tcW w:type="dxa" w:w="3816"/>
            <w:vAlign w:val="center"/>
            <w:shd w:fill="FFFFFF"/>
          </w:tcPr>
          <w:p>
            <w:pPr>
              <w:keepNext w:val="0"/>
              <w:widowControl/>
              <w:spacing w:after="40" w:before="40" w:line="240" w:lineRule="auto"/>
              <w:jc w:val="left"/>
            </w:pPr>
            <w:r>
              <w:rPr>
                <w:rFonts w:ascii="Arial" w:hAnsi="Arial"/>
                <w:b w:val="0"/>
                <w:color w:val="000000"/>
                <w:sz w:val="20"/>
              </w:rPr>
              <w:t>Aplicar el guion neutral; documentar la entrevista real solicitada sin trasladar respuestas de la simulación.</w:t>
            </w:r>
          </w:p>
        </w:tc>
      </w:tr>
      <w:tr>
        <w:trPr>
          <w:cantSplit/>
        </w:trPr>
        <w:tc>
          <w:tcPr>
            <w:tcW w:type="dxa" w:w="1728"/>
            <w:vAlign w:val="center"/>
            <w:shd w:fill="FFFFFF"/>
          </w:tcPr>
          <w:p>
            <w:pPr>
              <w:keepNext w:val="0"/>
              <w:widowControl/>
              <w:spacing w:after="40" w:before="40" w:line="240" w:lineRule="auto"/>
              <w:jc w:val="left"/>
            </w:pPr>
            <w:r>
              <w:rPr>
                <w:rFonts w:ascii="Arial" w:hAnsi="Arial"/>
                <w:b w:val="0"/>
                <w:color w:val="000000"/>
                <w:sz w:val="20"/>
              </w:rPr>
              <w:t>Requisitos funcionales</w:t>
            </w:r>
          </w:p>
        </w:tc>
        <w:tc>
          <w:tcPr>
            <w:tcW w:type="dxa" w:w="3816"/>
            <w:vAlign w:val="center"/>
            <w:shd w:fill="FFFFFF"/>
          </w:tcPr>
          <w:p>
            <w:pPr>
              <w:keepNext w:val="0"/>
              <w:widowControl/>
              <w:spacing w:after="40" w:before="40" w:line="240" w:lineRule="auto"/>
              <w:jc w:val="left"/>
            </w:pPr>
            <w:r>
              <w:rPr>
                <w:rFonts w:ascii="Arial" w:hAnsi="Arial"/>
                <w:b w:val="0"/>
                <w:color w:val="000000"/>
                <w:sz w:val="20"/>
              </w:rPr>
              <w:t>17 fichas con origen, aceptación verificable, estado y relaciones.</w:t>
            </w:r>
          </w:p>
        </w:tc>
        <w:tc>
          <w:tcPr>
            <w:tcW w:type="dxa" w:w="3816"/>
            <w:vAlign w:val="center"/>
            <w:shd w:fill="FFFFFF"/>
          </w:tcPr>
          <w:p>
            <w:pPr>
              <w:keepNext w:val="0"/>
              <w:widowControl/>
              <w:spacing w:after="40" w:before="40" w:line="240" w:lineRule="auto"/>
              <w:jc w:val="left"/>
            </w:pPr>
            <w:r>
              <w:rPr>
                <w:rFonts w:ascii="Arial" w:hAnsi="Arial"/>
                <w:b w:val="0"/>
                <w:color w:val="000000"/>
                <w:sz w:val="20"/>
              </w:rPr>
              <w:t>Revisión real de la dupla y validaciones de negocio que siguen como supuestos.</w:t>
            </w:r>
          </w:p>
        </w:tc>
      </w:tr>
      <w:tr>
        <w:trPr>
          <w:cantSplit/>
        </w:trPr>
        <w:tc>
          <w:tcPr>
            <w:tcW w:type="dxa" w:w="1728"/>
            <w:vAlign w:val="center"/>
            <w:shd w:fill="FFFFFF"/>
          </w:tcPr>
          <w:p>
            <w:pPr>
              <w:keepNext w:val="0"/>
              <w:widowControl/>
              <w:spacing w:after="40" w:before="40" w:line="240" w:lineRule="auto"/>
              <w:jc w:val="left"/>
            </w:pPr>
            <w:r>
              <w:rPr>
                <w:rFonts w:ascii="Arial" w:hAnsi="Arial"/>
                <w:b w:val="0"/>
                <w:color w:val="000000"/>
                <w:sz w:val="20"/>
              </w:rPr>
              <w:t>Requisitos no funcionales</w:t>
            </w:r>
          </w:p>
        </w:tc>
        <w:tc>
          <w:tcPr>
            <w:tcW w:type="dxa" w:w="3816"/>
            <w:vAlign w:val="center"/>
            <w:shd w:fill="FFFFFF"/>
          </w:tcPr>
          <w:p>
            <w:pPr>
              <w:keepNext w:val="0"/>
              <w:widowControl/>
              <w:spacing w:after="40" w:before="40" w:line="240" w:lineRule="auto"/>
              <w:jc w:val="left"/>
            </w:pPr>
            <w:r>
              <w:rPr>
                <w:rFonts w:ascii="Arial" w:hAnsi="Arial"/>
                <w:b w:val="0"/>
                <w:color w:val="000000"/>
                <w:sz w:val="20"/>
              </w:rPr>
              <w:t>11 fichas con métrica, método y justificación del límite.</w:t>
            </w:r>
          </w:p>
        </w:tc>
        <w:tc>
          <w:tcPr>
            <w:tcW w:type="dxa" w:w="3816"/>
            <w:vAlign w:val="center"/>
            <w:shd w:fill="FFFFFF"/>
          </w:tcPr>
          <w:p>
            <w:pPr>
              <w:keepNext w:val="0"/>
              <w:widowControl/>
              <w:spacing w:after="40" w:before="40" w:line="240" w:lineRule="auto"/>
              <w:jc w:val="left"/>
            </w:pPr>
            <w:r>
              <w:rPr>
                <w:rFonts w:ascii="Arial" w:hAnsi="Arial"/>
                <w:b w:val="0"/>
                <w:color w:val="000000"/>
                <w:sz w:val="20"/>
              </w:rPr>
              <w:t>Revisar pertinencia con la dupla; no atribuir resultados de implementación a Figma.</w:t>
            </w:r>
          </w:p>
        </w:tc>
      </w:tr>
      <w:tr>
        <w:trPr>
          <w:cantSplit/>
        </w:trPr>
        <w:tc>
          <w:tcPr>
            <w:tcW w:type="dxa" w:w="1728"/>
            <w:vAlign w:val="center"/>
            <w:shd w:fill="FFFFFF"/>
          </w:tcPr>
          <w:p>
            <w:pPr>
              <w:keepNext w:val="0"/>
              <w:widowControl/>
              <w:spacing w:after="40" w:before="40" w:line="240" w:lineRule="auto"/>
              <w:jc w:val="left"/>
            </w:pPr>
            <w:r>
              <w:rPr>
                <w:rFonts w:ascii="Arial" w:hAnsi="Arial"/>
                <w:b w:val="0"/>
                <w:color w:val="000000"/>
                <w:sz w:val="20"/>
              </w:rPr>
              <w:t>Casos de uso</w:t>
            </w:r>
          </w:p>
        </w:tc>
        <w:tc>
          <w:tcPr>
            <w:tcW w:type="dxa" w:w="3816"/>
            <w:vAlign w:val="center"/>
            <w:shd w:fill="FFFFFF"/>
          </w:tcPr>
          <w:p>
            <w:pPr>
              <w:keepNext w:val="0"/>
              <w:widowControl/>
              <w:spacing w:after="40" w:before="40" w:line="240" w:lineRule="auto"/>
              <w:jc w:val="left"/>
            </w:pPr>
            <w:r>
              <w:rPr>
                <w:rFonts w:ascii="Arial" w:hAnsi="Arial"/>
                <w:b w:val="0"/>
                <w:color w:val="000000"/>
                <w:sz w:val="20"/>
              </w:rPr>
              <w:t>Diagrama, 12 objetivos, CU-05 con alternos y CU-11 con permisos.</w:t>
            </w:r>
          </w:p>
        </w:tc>
        <w:tc>
          <w:tcPr>
            <w:tcW w:type="dxa" w:w="3816"/>
            <w:vAlign w:val="center"/>
            <w:shd w:fill="FFFFFF"/>
          </w:tcPr>
          <w:p>
            <w:pPr>
              <w:keepNext w:val="0"/>
              <w:widowControl/>
              <w:spacing w:after="40" w:before="40" w:line="240" w:lineRule="auto"/>
              <w:jc w:val="left"/>
            </w:pPr>
            <w:r>
              <w:rPr>
                <w:rFonts w:ascii="Arial" w:hAnsi="Arial"/>
                <w:b w:val="0"/>
                <w:color w:val="000000"/>
                <w:sz w:val="20"/>
              </w:rPr>
              <w:t>Revisión de notación y correspondencia por la dupla.</w:t>
            </w:r>
          </w:p>
        </w:tc>
      </w:tr>
      <w:tr>
        <w:trPr>
          <w:cantSplit/>
        </w:trPr>
        <w:tc>
          <w:tcPr>
            <w:tcW w:type="dxa" w:w="1728"/>
            <w:vAlign w:val="center"/>
            <w:shd w:fill="FFFFFF"/>
          </w:tcPr>
          <w:p>
            <w:pPr>
              <w:keepNext w:val="0"/>
              <w:widowControl/>
              <w:spacing w:after="40" w:before="40" w:line="240" w:lineRule="auto"/>
              <w:jc w:val="left"/>
            </w:pPr>
            <w:r>
              <w:rPr>
                <w:rFonts w:ascii="Arial" w:hAnsi="Arial"/>
                <w:b w:val="0"/>
                <w:color w:val="000000"/>
                <w:sz w:val="20"/>
              </w:rPr>
              <w:t>Prototipo y video</w:t>
            </w:r>
          </w:p>
        </w:tc>
        <w:tc>
          <w:tcPr>
            <w:tcW w:type="dxa" w:w="3816"/>
            <w:vAlign w:val="center"/>
            <w:shd w:fill="FFFFFF"/>
          </w:tcPr>
          <w:p>
            <w:pPr>
              <w:keepNext w:val="0"/>
              <w:widowControl/>
              <w:spacing w:after="40" w:before="40" w:line="240" w:lineRule="auto"/>
              <w:jc w:val="left"/>
            </w:pPr>
            <w:r>
              <w:rPr>
                <w:rFonts w:ascii="Arial" w:hAnsi="Arial"/>
                <w:b w:val="0"/>
                <w:color w:val="000000"/>
                <w:sz w:val="20"/>
              </w:rPr>
              <w:t>Navegación descrita, tabla de pruebas y enlace de video aportado.</w:t>
            </w:r>
          </w:p>
        </w:tc>
        <w:tc>
          <w:tcPr>
            <w:tcW w:type="dxa" w:w="3816"/>
            <w:vAlign w:val="center"/>
            <w:shd w:fill="FFFFFF"/>
          </w:tcPr>
          <w:p>
            <w:pPr>
              <w:keepNext w:val="0"/>
              <w:widowControl/>
              <w:spacing w:after="40" w:before="40" w:line="240" w:lineRule="auto"/>
              <w:jc w:val="left"/>
            </w:pPr>
            <w:r>
              <w:rPr>
                <w:rFonts w:ascii="Arial" w:hAnsi="Arial"/>
                <w:b w:val="0"/>
                <w:color w:val="000000"/>
                <w:sz w:val="20"/>
              </w:rPr>
              <w:t>Pruebas manuales, acceso externo y verificación de duración y cadena del video.</w:t>
            </w:r>
          </w:p>
        </w:tc>
      </w:tr>
    </w:tbl>
    <w:p>
      <w:pPr>
        <w:spacing w:after="140" w:line="264" w:lineRule="auto"/>
      </w:pPr>
      <w:r>
        <w:t>La revisión de la dupla sobre la versión vigente es requisito previo: la aprobación histórica 1.1 no certifica estos cambios. Este estado de evidencias no asigna una calificación; los 25 puntos corresponden a la evaluación de los cinco criterios por la docente.</w:t>
      </w:r>
    </w:p>
    <w:p>
      <w:pPr>
        <w:spacing w:after="140" w:line="264" w:lineRule="auto"/>
      </w:pPr>
      <w:r>
        <w:t>Cambios de esta revisión: se completan estado y relaciones de RF; se restituyen criterios completos del repositorio; se añade justificación a cada RNF; se amplían los alternos y permisos; se integra el diagrama; se agregan registros pendientes de entrevista y pruebas, verificación del video y cobertura de los 17 RF. Se conservan códigos y enlaces originales.</w:t>
      </w:r>
    </w:p>
    <w:p w14:paraId="4945B198" w14:textId="77777777" w:rsidR="00C12B56" w:rsidRPr="00EA27B5" w:rsidRDefault="00000000">
      <w:pPr>
        <w:pStyle w:val="Ttulo1"/>
        <w:keepNext/>
        <w:pageBreakBefore/>
        <w:spacing w:after="200"/>
        <w:rPr>
          <w:rFonts w:ascii="Arial" w:hAnsi="Arial" w:cs="Arial"/>
        </w:rPr>
      </w:pPr>
      <w:r w:rsidRPr="00EA27B5">
        <w:rPr>
          <w:rFonts w:ascii="Arial" w:hAnsi="Arial" w:cs="Arial"/>
          <w:color w:val="000000"/>
        </w:rPr>
        <w:lastRenderedPageBreak/>
        <w:t>9. Enlaces de entrega y referencias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op w:val="single" w:sz="4" w:color="D9D9D9"/>
          <w:left w:val="single" w:sz="4" w:color="D9D9D9"/>
          <w:bottom w:val="single" w:sz="4" w:color="D9D9D9"/>
          <w:right w:val="single" w:sz="4" w:color="D9D9D9"/>
          <w:insideH w:val="single" w:sz="4" w:color="D9D9D9"/>
          <w:insideV w:val="single" w:sz="4" w:color="D9D9D9"/>
        </w:tblBorders>
        <w:tblCellMar>
          <w:left w:w="10" w:type="dxa"/>
          <w:right w:w="10" w:type="dxa"/>
        </w:tblCellMar>
        <w:tblLook w:val="0000" w:firstRow="0" w:lastRow="0" w:firstColumn="0" w:lastColumn="0" w:noHBand="0" w:noVBand="0"/>
        <w:tblCellMar>
          <w:top w:w="65" w:type="dxa"/>
          <w:left w:w="65" w:type="dxa"/>
          <w:bottom w:w="65" w:type="dxa"/>
          <w:right w:w="65" w:type="dxa"/>
        </w:tblCellMar>
      </w:tblPr>
      <w:tblGrid>
        <w:gridCol w:w="3000"/>
        <w:gridCol w:w="6360"/>
      </w:tblGrid>
      <w:tr w:rsidR="00C12B56" w:rsidRPr="00EA27B5" w14:paraId="7252C4FB" w14:textId="77777777">
        <w:tblPrEx>
          <w:tblCellMar>
            <w:top w:w="0" w:type="dxa"/>
            <w:bottom w:w="0" w:type="dxa"/>
          </w:tblCellMar>
        </w:tblPrEx>
        <w:trPr>
          <w:cantSplit/>
          <w:tblHeader/>
          <w:tblHeader/>
        </w:trPr>
        <w:tc>
          <w:tcPr>
            <w:tcW w:w="30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11BAF2A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Entregable</w:t>
            </w:r>
          </w:p>
        </w:tc>
        <w:tc>
          <w:tcPr>
            <w:tcW w:w="63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4BFADF3B"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bCs/>
                <w:color w:val="000000"/>
                <w:sz w:val="20"/>
                <w:szCs w:val="20"/>
              </w:rPr>
              <w:t>Enlace</w:t>
            </w:r>
          </w:p>
        </w:tc>
      </w:tr>
      <w:tr w:rsidR="00C12B56" w:rsidRPr="00EA27B5" w14:paraId="6BD02E21" w14:textId="77777777">
        <w:tblPrEx>
          <w:tblCellMar>
            <w:top w:w="0" w:type="dxa"/>
            <w:bottom w:w="0" w:type="dxa"/>
          </w:tblCellMar>
        </w:tblPrEx>
        <w:trPr>
          <w:cantSplit/>
        </w:trPr>
        <w:tc>
          <w:tcPr>
            <w:tcW w:w="30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6C5BB642"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bCs/>
                <w:color w:val="000000"/>
                <w:sz w:val="20"/>
                <w:szCs w:val="20"/>
              </w:rPr>
              <w:t>Repositorio de GitHub</w:t>
            </w:r>
          </w:p>
        </w:tc>
        <w:tc>
          <w:tcPr>
            <w:tcW w:w="63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156C0388" w14:textId="77777777" w:rsidR="00C12B56" w:rsidRPr="00EA27B5" w:rsidRDefault="00000000">
            <w:pPr>
              <w:keepNext w:val="0"/>
              <w:widowControl/>
              <w:spacing w:line="240" w:lineRule="auto" w:after="40" w:before="40"/>
              <w:jc w:val="left"/>
              <w:rPr>
                <w:rFonts w:ascii="Arial" w:hAnsi="Arial" w:cs="Arial"/>
              </w:rPr>
            </w:pPr>
            <w:hyperlink r:id="rId13" w:history="1">
              <w:r w:rsidRPr="00EA27B5">
                <w:rPr>
                  <w:rStyle w:val="Hipervnculo"/>
                  <w:rFonts w:ascii="Arial" w:hAnsi="Arial" w:cs="Arial"/>
                  <w:sz w:val="20"/>
                  <w:szCs w:val="20"/>
                </w:rPr>
                <w:t>https://github.com/James-gosling/Kando-flow</w:t>
              </w:r>
            </w:hyperlink>
          </w:p>
        </w:tc>
      </w:tr>
      <w:tr w:rsidR="00C12B56" w:rsidRPr="00EA27B5" w14:paraId="39BE0D19" w14:textId="77777777">
        <w:tblPrEx>
          <w:tblCellMar>
            <w:top w:w="0" w:type="dxa"/>
            <w:bottom w:w="0" w:type="dxa"/>
          </w:tblCellMar>
        </w:tblPrEx>
        <w:trPr>
          <w:cantSplit/>
        </w:trPr>
        <w:tc>
          <w:tcPr>
            <w:tcW w:w="30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2C868AE5"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bCs/>
                <w:color w:val="000000"/>
                <w:sz w:val="20"/>
                <w:szCs w:val="20"/>
              </w:rPr>
              <w:t xml:space="preserve">Prototipo en </w:t>
            </w:r>
            <w:proofErr w:type="spellStart"/>
            <w:r w:rsidRPr="00EA27B5">
              <w:rPr>
                <w:rFonts w:ascii="Arial" w:hAnsi="Arial" w:cs="Arial"/>
                <w:b w:val="0"/>
                <w:bCs/>
                <w:color w:val="000000"/>
                <w:sz w:val="20"/>
                <w:szCs w:val="20"/>
              </w:rPr>
              <w:t>Figma</w:t>
            </w:r>
            <w:proofErr w:type="spellEnd"/>
          </w:p>
        </w:tc>
        <w:tc>
          <w:tcPr>
            <w:tcW w:w="63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08B440A" w14:textId="77777777" w:rsidR="00C12B56" w:rsidRPr="00EA27B5" w:rsidRDefault="00000000">
            <w:pPr>
              <w:keepNext w:val="0"/>
              <w:widowControl/>
              <w:spacing w:line="240" w:lineRule="auto" w:after="40" w:before="40"/>
              <w:jc w:val="left"/>
              <w:rPr>
                <w:rFonts w:ascii="Arial" w:hAnsi="Arial" w:cs="Arial"/>
              </w:rPr>
            </w:pPr>
            <w:hyperlink r:id="rId14" w:anchor="/login" w:history="1">
              <w:r w:rsidRPr="00EA27B5">
                <w:rPr>
                  <w:rStyle w:val="Hipervnculo"/>
                  <w:rFonts w:ascii="Arial" w:hAnsi="Arial" w:cs="Arial"/>
                  <w:sz w:val="20"/>
                  <w:szCs w:val="20"/>
                </w:rPr>
                <w:t>https://factor-yam-65024850.figma.site/#/login</w:t>
              </w:r>
            </w:hyperlink>
          </w:p>
        </w:tc>
      </w:tr>
      <w:tr w:rsidR="00C12B56" w:rsidRPr="00EA27B5" w14:paraId="27A775F4" w14:textId="77777777">
        <w:tblPrEx>
          <w:tblCellMar>
            <w:top w:w="0" w:type="dxa"/>
            <w:bottom w:w="0" w:type="dxa"/>
          </w:tblCellMar>
        </w:tblPrEx>
        <w:trPr>
          <w:cantSplit/>
        </w:trPr>
        <w:tc>
          <w:tcPr>
            <w:tcW w:w="30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4B094D46"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bCs/>
                <w:color w:val="000000"/>
                <w:sz w:val="20"/>
                <w:szCs w:val="20"/>
              </w:rPr>
              <w:t>Video explicativo (6 a 8 minutos, no listado)</w:t>
            </w:r>
          </w:p>
        </w:tc>
        <w:tc>
          <w:tcPr>
            <w:tcW w:w="63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3EE6646D" w14:textId="77777777" w:rsidR="00C12B56" w:rsidRPr="00EA27B5" w:rsidRDefault="00000000">
            <w:pPr>
              <w:keepNext w:val="0"/>
              <w:widowControl/>
              <w:spacing w:line="240" w:lineRule="auto" w:after="40" w:before="40"/>
              <w:jc w:val="left"/>
              <w:rPr>
                <w:rFonts w:ascii="Arial" w:hAnsi="Arial" w:cs="Arial"/>
              </w:rPr>
            </w:pPr>
            <w:hyperlink r:id="rId15" w:history="1">
              <w:r w:rsidRPr="00EA27B5">
                <w:rPr>
                  <w:rStyle w:val="Hipervnculo"/>
                  <w:rFonts w:ascii="Arial" w:hAnsi="Arial" w:cs="Arial"/>
                  <w:sz w:val="20"/>
                  <w:szCs w:val="20"/>
                </w:rPr>
                <w:t>https://youtu.be/G40-IZL50ZY</w:t>
              </w:r>
            </w:hyperlink>
          </w:p>
        </w:tc>
      </w:tr>
      <w:tr w:rsidR="00C12B56" w:rsidRPr="00EA27B5" w14:paraId="3EC9E84A" w14:textId="77777777">
        <w:tblPrEx>
          <w:tblCellMar>
            <w:top w:w="0" w:type="dxa"/>
            <w:bottom w:w="0" w:type="dxa"/>
          </w:tblCellMar>
        </w:tblPrEx>
        <w:trPr>
          <w:cantSplit/>
        </w:trPr>
        <w:tc>
          <w:tcPr>
            <w:tcW w:w="30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E64C8A3"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bCs/>
                <w:color w:val="000000"/>
                <w:sz w:val="20"/>
                <w:szCs w:val="20"/>
              </w:rPr>
              <w:t xml:space="preserve">Diagrama de casos de uso </w:t>
            </w:r>
            <w:proofErr w:type="gramStart"/>
            <w:r w:rsidRPr="00EA27B5">
              <w:rPr>
                <w:rFonts w:ascii="Arial" w:hAnsi="Arial" w:cs="Arial"/>
                <w:b w:val="0"/>
                <w:bCs/>
                <w:color w:val="000000"/>
                <w:sz w:val="20"/>
                <w:szCs w:val="20"/>
              </w:rPr>
              <w:t>(.</w:t>
            </w:r>
            <w:proofErr w:type="spellStart"/>
            <w:r w:rsidRPr="00EA27B5">
              <w:rPr>
                <w:rFonts w:ascii="Arial" w:hAnsi="Arial" w:cs="Arial"/>
                <w:b w:val="0"/>
                <w:bCs/>
                <w:color w:val="000000"/>
                <w:sz w:val="20"/>
                <w:szCs w:val="20"/>
              </w:rPr>
              <w:t>drawio</w:t>
            </w:r>
            <w:proofErr w:type="spellEnd"/>
            <w:proofErr w:type="gramEnd"/>
            <w:r w:rsidRPr="00EA27B5">
              <w:rPr>
                <w:rFonts w:ascii="Arial" w:hAnsi="Arial" w:cs="Arial"/>
                <w:b w:val="0"/>
                <w:bCs/>
                <w:color w:val="000000"/>
                <w:sz w:val="20"/>
                <w:szCs w:val="20"/>
              </w:rPr>
              <w:t xml:space="preserve"> y .png)</w:t>
            </w:r>
          </w:p>
        </w:tc>
        <w:tc>
          <w:tcPr>
            <w:tcW w:w="63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FFFFFF"/>
          </w:tcPr>
          <w:p w14:paraId="5B71FB7E" w14:textId="77777777" w:rsidR="00C12B56" w:rsidRPr="00EA27B5" w:rsidRDefault="00000000">
            <w:pPr>
              <w:keepNext w:val="0"/>
              <w:widowControl/>
              <w:spacing w:line="240" w:lineRule="auto" w:after="40" w:before="40"/>
              <w:jc w:val="left"/>
              <w:rPr>
                <w:rFonts w:ascii="Arial" w:hAnsi="Arial" w:cs="Arial"/>
              </w:rPr>
            </w:pPr>
            <w:r w:rsidRPr="00EA27B5">
              <w:rPr>
                <w:rFonts w:ascii="Arial" w:hAnsi="Arial" w:cs="Arial"/>
                <w:b w:val="0"/>
                <w:color w:val="000000"/>
                <w:sz w:val="20"/>
                <w:szCs w:val="20"/>
              </w:rPr>
              <w:t xml:space="preserve">Carpeta </w:t>
            </w:r>
            <w:proofErr w:type="spellStart"/>
            <w:r w:rsidRPr="00EA27B5">
              <w:rPr>
                <w:rFonts w:ascii="Arial" w:hAnsi="Arial" w:cs="Arial"/>
                <w:b w:val="0"/>
                <w:color w:val="000000"/>
                <w:sz w:val="20"/>
                <w:szCs w:val="20"/>
              </w:rPr>
              <w:t>docs</w:t>
            </w:r>
            <w:proofErr w:type="spellEnd"/>
            <w:r w:rsidRPr="00EA27B5">
              <w:rPr>
                <w:rFonts w:ascii="Arial" w:hAnsi="Arial" w:cs="Arial"/>
                <w:b w:val="0"/>
                <w:color w:val="000000"/>
                <w:sz w:val="20"/>
                <w:szCs w:val="20"/>
              </w:rPr>
              <w:t>/diagramas/ del repositorio</w:t>
            </w:r>
          </w:p>
        </w:tc>
      </w:tr>
    </w:tbl>
    <w:p w14:paraId="62E13EB7" w14:textId="77777777" w:rsidR="00C12B56" w:rsidRPr="00EA27B5" w:rsidRDefault="00C12B56">
      <w:pPr>
        <w:spacing w:after="120"/>
        <w:rPr>
          <w:rFonts w:ascii="Arial" w:hAnsi="Arial" w:cs="Arial"/>
        </w:rPr>
      </w:pPr>
    </w:p>
    <w:p w14:paraId="7866F2BE" w14:textId="77777777" w:rsidR="00EA27B5" w:rsidRDefault="00EA27B5" w:rsidP="00EA27B5">
      <w:pPr>
        <w:spacing w:after="120" w:line="300" w:lineRule="auto"/>
        <w:ind w:left="720" w:hanging="720"/>
        <w:rPr>
          <w:rFonts w:ascii="Arial" w:hAnsi="Arial" w:cs="Arial"/>
          <w:b/>
          <w:bCs/>
          <w:lang w:val="en-GB"/>
        </w:rPr>
      </w:pPr>
    </w:p>
    <w:p w14:paraId="23B07318" w14:textId="5296A5E4" w:rsidR="00EA27B5" w:rsidRPr="00EA27B5" w:rsidRDefault="00EA27B5" w:rsidP="00EA27B5">
      <w:pPr>
        <w:spacing w:after="80" w:line="240" w:lineRule="auto"/>
        <w:ind w:left="720" w:hanging="720"/>
        <w:rPr>
          <w:rFonts w:ascii="Arial" w:hAnsi="Arial" w:cs="Arial"/>
          <w:lang w:val="en-GB"/>
        </w:rPr>
      </w:pPr>
      <w:r>
        <w:rPr>
          <w:sz w:val="20"/>
        </w:rPr>
        <w:t>Referencias</w:t>
      </w:r>
    </w:p>
    <w:p w14:paraId="433C24E1" w14:textId="77777777" w:rsidR="00EA27B5" w:rsidRPr="00EA27B5" w:rsidRDefault="00EA27B5" w:rsidP="00EA27B5">
      <w:pPr>
        <w:spacing w:after="80" w:line="240" w:lineRule="auto"/>
        <w:ind w:left="720" w:hanging="720"/>
        <w:rPr>
          <w:rFonts w:ascii="Arial" w:hAnsi="Arial" w:cs="Arial"/>
          <w:lang w:val="en-GB"/>
        </w:rPr>
      </w:pPr>
      <w:r w:rsidRPr="00EA27B5">
        <w:rPr>
          <w:rFonts w:ascii="Arial" w:hAnsi="Arial" w:cs="Arial"/>
          <w:sz w:val="20"/>
          <w:lang w:val="en-GB"/>
        </w:rPr>
        <w:t xml:space="preserve">Cockburn, A. (2001). </w:t>
      </w:r>
      <w:r w:rsidRPr="00EA27B5">
        <w:rPr>
          <w:rFonts w:ascii="Arial" w:hAnsi="Arial" w:cs="Arial"/>
          <w:i/>
          <w:iCs/>
          <w:sz w:val="20"/>
          <w:lang w:val="en-GB"/>
        </w:rPr>
        <w:t>Writing effective use cases</w:t>
      </w:r>
      <w:r w:rsidRPr="00EA27B5">
        <w:rPr>
          <w:rFonts w:ascii="Arial" w:hAnsi="Arial" w:cs="Arial"/>
          <w:sz w:val="20"/>
          <w:lang w:val="en-GB"/>
        </w:rPr>
        <w:t>. Addison-Wesley.</w:t>
      </w:r>
    </w:p>
    <w:p w14:paraId="755F9850" w14:textId="77777777" w:rsidR="00EA27B5" w:rsidRDefault="00EA27B5" w:rsidP="00EA27B5">
      <w:pPr>
        <w:spacing w:after="80" w:line="240" w:lineRule="auto"/>
        <w:ind w:left="720" w:hanging="720"/>
        <w:rPr>
          <w:rFonts w:ascii="Arial" w:hAnsi="Arial" w:cs="Arial"/>
        </w:rPr>
      </w:pPr>
      <w:r w:rsidRPr="00EA27B5">
        <w:rPr>
          <w:rFonts w:ascii="Arial" w:hAnsi="Arial" w:cs="Arial"/>
          <w:sz w:val="20"/>
          <w:lang w:val="en-GB"/>
        </w:rPr>
        <w:t xml:space="preserve">Dworkin, M. (2007). </w:t>
      </w:r>
      <w:r w:rsidRPr="00EA27B5">
        <w:rPr>
          <w:rFonts w:ascii="Arial" w:hAnsi="Arial" w:cs="Arial"/>
          <w:i/>
          <w:iCs/>
          <w:sz w:val="20"/>
          <w:lang w:val="en-GB"/>
        </w:rPr>
        <w:t>Recommendation for block cipher modes of operation: Galois/Counter Mode (GCM) and GMAC</w:t>
      </w:r>
      <w:r w:rsidRPr="00EA27B5">
        <w:rPr>
          <w:rFonts w:ascii="Arial" w:hAnsi="Arial" w:cs="Arial"/>
          <w:sz w:val="20"/>
          <w:lang w:val="en-GB"/>
        </w:rPr>
        <w:t xml:space="preserve"> (NIST Special Publication 800-38D). National Institute of Standards and Technology. </w:t>
      </w:r>
      <w:hyperlink r:id="rId16" w:history="1">
        <w:r w:rsidRPr="00EA27B5">
          <w:rPr>
            <w:rStyle w:val="Hipervnculo"/>
            <w:rFonts w:ascii="Arial" w:hAnsi="Arial" w:cs="Arial"/>
            <w:lang w:val="en-GB"/>
          </w:rPr>
          <w:t>https://doi.org/10.6028/NIST.SP.800-38D</w:t>
        </w:r>
      </w:hyperlink>
    </w:p>
    <w:p w14:paraId="7AA06AA1" w14:textId="77777777" w:rsidR="00EA27B5" w:rsidRPr="00EA27B5" w:rsidRDefault="00EA27B5" w:rsidP="00EA27B5">
      <w:pPr>
        <w:spacing w:after="80" w:line="240" w:lineRule="auto"/>
        <w:ind w:left="720" w:hanging="720"/>
        <w:rPr>
          <w:rFonts w:ascii="Arial" w:hAnsi="Arial" w:cs="Arial"/>
          <w:lang w:val="en-GB"/>
        </w:rPr>
      </w:pPr>
    </w:p>
    <w:p w14:paraId="6F632753" w14:textId="77777777" w:rsidR="00EA27B5" w:rsidRPr="00EA27B5" w:rsidRDefault="00EA27B5" w:rsidP="00EA27B5">
      <w:pPr>
        <w:spacing w:after="80" w:line="240" w:lineRule="auto"/>
        <w:ind w:left="720" w:hanging="720"/>
        <w:rPr>
          <w:rFonts w:ascii="Arial" w:hAnsi="Arial" w:cs="Arial"/>
          <w:lang w:val="en-GB"/>
        </w:rPr>
      </w:pPr>
      <w:r w:rsidRPr="00EA27B5">
        <w:rPr>
          <w:rFonts w:ascii="Arial" w:hAnsi="Arial" w:cs="Arial"/>
          <w:sz w:val="20"/>
          <w:lang w:val="en-GB"/>
        </w:rPr>
        <w:t xml:space="preserve">Figma, Inc. (s. f.). </w:t>
      </w:r>
      <w:r w:rsidRPr="00EA27B5">
        <w:rPr>
          <w:rFonts w:ascii="Arial" w:hAnsi="Arial" w:cs="Arial"/>
          <w:i/>
          <w:iCs/>
          <w:sz w:val="20"/>
          <w:lang w:val="en-GB"/>
        </w:rPr>
        <w:t xml:space="preserve">Figma Help </w:t>
      </w:r>
      <w:proofErr w:type="spellStart"/>
      <w:r w:rsidRPr="00EA27B5">
        <w:rPr>
          <w:rFonts w:ascii="Arial" w:hAnsi="Arial" w:cs="Arial"/>
          <w:i/>
          <w:iCs/>
          <w:sz w:val="20"/>
          <w:lang w:val="en-GB"/>
        </w:rPr>
        <w:t>Center</w:t>
      </w:r>
      <w:proofErr w:type="spellEnd"/>
      <w:r w:rsidRPr="00EA27B5">
        <w:rPr>
          <w:rFonts w:ascii="Arial" w:hAnsi="Arial" w:cs="Arial"/>
          <w:i/>
          <w:iCs/>
          <w:sz w:val="20"/>
          <w:lang w:val="en-GB"/>
        </w:rPr>
        <w:t>: Prototyping</w:t>
      </w:r>
      <w:r w:rsidRPr="00EA27B5">
        <w:rPr>
          <w:rFonts w:ascii="Arial" w:hAnsi="Arial" w:cs="Arial"/>
          <w:sz w:val="20"/>
          <w:lang w:val="en-GB"/>
        </w:rPr>
        <w:t xml:space="preserve">. </w:t>
      </w:r>
      <w:hyperlink r:id="rId17" w:history="1">
        <w:r w:rsidRPr="00EA27B5">
          <w:rPr>
            <w:rStyle w:val="Hipervnculo"/>
            <w:rFonts w:ascii="Arial" w:hAnsi="Arial" w:cs="Arial"/>
            <w:lang w:val="en-GB"/>
          </w:rPr>
          <w:t>https://help.figma.com</w:t>
        </w:r>
      </w:hyperlink>
    </w:p>
    <w:p w14:paraId="49E89B81" w14:textId="77777777" w:rsidR="00EA27B5" w:rsidRPr="00EA27B5" w:rsidRDefault="00EA27B5" w:rsidP="00EA27B5">
      <w:pPr>
        <w:spacing w:after="80" w:line="240" w:lineRule="auto"/>
        <w:ind w:left="720" w:hanging="720"/>
        <w:rPr>
          <w:rFonts w:ascii="Arial" w:hAnsi="Arial" w:cs="Arial"/>
          <w:lang w:val="en-GB"/>
        </w:rPr>
      </w:pPr>
      <w:r w:rsidRPr="00EA27B5">
        <w:rPr>
          <w:rFonts w:ascii="Arial" w:hAnsi="Arial" w:cs="Arial"/>
          <w:sz w:val="20"/>
          <w:lang w:val="en-GB"/>
        </w:rPr>
        <w:t xml:space="preserve">Google. (s. f.). </w:t>
      </w:r>
      <w:r w:rsidRPr="00EA27B5">
        <w:rPr>
          <w:rFonts w:ascii="Arial" w:hAnsi="Arial" w:cs="Arial"/>
          <w:i/>
          <w:iCs/>
          <w:sz w:val="20"/>
          <w:lang w:val="en-GB"/>
        </w:rPr>
        <w:t>Google Drive API overview</w:t>
      </w:r>
      <w:r w:rsidRPr="00EA27B5">
        <w:rPr>
          <w:rFonts w:ascii="Arial" w:hAnsi="Arial" w:cs="Arial"/>
          <w:sz w:val="20"/>
          <w:lang w:val="en-GB"/>
        </w:rPr>
        <w:t xml:space="preserve">. </w:t>
      </w:r>
      <w:hyperlink r:id="rId18" w:history="1">
        <w:r w:rsidRPr="00EA27B5">
          <w:rPr>
            <w:rStyle w:val="Hipervnculo"/>
            <w:rFonts w:ascii="Arial" w:hAnsi="Arial" w:cs="Arial"/>
            <w:lang w:val="en-GB"/>
          </w:rPr>
          <w:t>https://developers.google.com/drive/api</w:t>
        </w:r>
      </w:hyperlink>
    </w:p>
    <w:p w14:paraId="7BA2838B" w14:textId="77777777" w:rsidR="00EA27B5" w:rsidRPr="00EA27B5" w:rsidRDefault="00EA27B5" w:rsidP="00EA27B5">
      <w:pPr>
        <w:spacing w:after="80" w:line="240" w:lineRule="auto"/>
        <w:ind w:left="720" w:hanging="720"/>
        <w:rPr>
          <w:rFonts w:ascii="Arial" w:hAnsi="Arial" w:cs="Arial"/>
          <w:lang w:val="en-GB"/>
        </w:rPr>
      </w:pPr>
      <w:r w:rsidRPr="00EA27B5">
        <w:rPr>
          <w:rFonts w:ascii="Arial" w:hAnsi="Arial" w:cs="Arial"/>
          <w:sz w:val="20"/>
          <w:lang w:val="en-GB"/>
        </w:rPr>
        <w:t xml:space="preserve">Google. (s. f.). </w:t>
      </w:r>
      <w:r w:rsidRPr="00EA27B5">
        <w:rPr>
          <w:rFonts w:ascii="Arial" w:hAnsi="Arial" w:cs="Arial"/>
          <w:i/>
          <w:iCs/>
          <w:sz w:val="20"/>
          <w:lang w:val="en-GB"/>
        </w:rPr>
        <w:t>Google Sheets API overview</w:t>
      </w:r>
      <w:r w:rsidRPr="00EA27B5">
        <w:rPr>
          <w:rFonts w:ascii="Arial" w:hAnsi="Arial" w:cs="Arial"/>
          <w:sz w:val="20"/>
          <w:lang w:val="en-GB"/>
        </w:rPr>
        <w:t xml:space="preserve">. </w:t>
      </w:r>
      <w:hyperlink r:id="rId19" w:history="1">
        <w:r w:rsidRPr="00EA27B5">
          <w:rPr>
            <w:rStyle w:val="Hipervnculo"/>
            <w:rFonts w:ascii="Arial" w:hAnsi="Arial" w:cs="Arial"/>
            <w:lang w:val="en-GB"/>
          </w:rPr>
          <w:t>https://developers.google.com/sheets/api</w:t>
        </w:r>
      </w:hyperlink>
    </w:p>
    <w:p w14:paraId="249D69FA" w14:textId="77777777" w:rsidR="00EA27B5" w:rsidRPr="00EA27B5" w:rsidRDefault="00EA27B5" w:rsidP="00EA27B5">
      <w:pPr>
        <w:spacing w:after="80" w:line="240" w:lineRule="auto"/>
        <w:ind w:left="720" w:hanging="720"/>
        <w:rPr>
          <w:rFonts w:ascii="Arial" w:hAnsi="Arial" w:cs="Arial"/>
          <w:lang w:val="en-GB"/>
        </w:rPr>
      </w:pPr>
      <w:r w:rsidRPr="00EA27B5">
        <w:rPr>
          <w:rFonts w:ascii="Arial" w:hAnsi="Arial" w:cs="Arial"/>
          <w:sz w:val="20"/>
          <w:lang w:val="en-GB"/>
        </w:rPr>
        <w:t xml:space="preserve">ISO/IEC/IEEE. (2018). </w:t>
      </w:r>
      <w:r w:rsidRPr="00EA27B5">
        <w:rPr>
          <w:rFonts w:ascii="Arial" w:hAnsi="Arial" w:cs="Arial"/>
          <w:i/>
          <w:iCs/>
          <w:sz w:val="20"/>
          <w:lang w:val="en-GB"/>
        </w:rPr>
        <w:t>Systems and software engineering: Life cycle processes: Requirements engineering</w:t>
      </w:r>
      <w:r w:rsidRPr="00EA27B5">
        <w:rPr>
          <w:rFonts w:ascii="Arial" w:hAnsi="Arial" w:cs="Arial"/>
          <w:sz w:val="20"/>
          <w:lang w:val="en-GB"/>
        </w:rPr>
        <w:t xml:space="preserve"> (ISO/IEC/IEEE 29148:2018).</w:t>
      </w:r>
    </w:p>
    <w:p w14:paraId="45F766AC" w14:textId="77777777" w:rsidR="00EA27B5" w:rsidRPr="00EA27B5" w:rsidRDefault="00EA27B5" w:rsidP="00EA27B5">
      <w:pPr>
        <w:spacing w:after="80" w:line="240" w:lineRule="auto"/>
        <w:ind w:left="720" w:hanging="720"/>
        <w:rPr>
          <w:rFonts w:ascii="Arial" w:hAnsi="Arial" w:cs="Arial"/>
          <w:lang w:val="en-GB"/>
        </w:rPr>
      </w:pPr>
      <w:r w:rsidRPr="00EA27B5">
        <w:rPr>
          <w:rFonts w:ascii="Arial" w:hAnsi="Arial" w:cs="Arial"/>
          <w:sz w:val="20"/>
          <w:lang w:val="en-GB"/>
        </w:rPr>
        <w:t xml:space="preserve">ISO/IEC. (2011). </w:t>
      </w:r>
      <w:r w:rsidRPr="00EA27B5">
        <w:rPr>
          <w:rFonts w:ascii="Arial" w:hAnsi="Arial" w:cs="Arial"/>
          <w:i/>
          <w:iCs/>
          <w:sz w:val="20"/>
          <w:lang w:val="en-GB"/>
        </w:rPr>
        <w:t>Systems and software engineering: Systems and software Quality Requirements and Evaluation (</w:t>
      </w:r>
      <w:proofErr w:type="spellStart"/>
      <w:r w:rsidRPr="00EA27B5">
        <w:rPr>
          <w:rFonts w:ascii="Arial" w:hAnsi="Arial" w:cs="Arial"/>
          <w:i/>
          <w:iCs/>
          <w:sz w:val="20"/>
          <w:lang w:val="en-GB"/>
        </w:rPr>
        <w:t>SQuaRE</w:t>
      </w:r>
      <w:proofErr w:type="spellEnd"/>
      <w:r w:rsidRPr="00EA27B5">
        <w:rPr>
          <w:rFonts w:ascii="Arial" w:hAnsi="Arial" w:cs="Arial"/>
          <w:i/>
          <w:iCs/>
          <w:sz w:val="20"/>
          <w:lang w:val="en-GB"/>
        </w:rPr>
        <w:t>): System and software quality models</w:t>
      </w:r>
      <w:r w:rsidRPr="00EA27B5">
        <w:rPr>
          <w:rFonts w:ascii="Arial" w:hAnsi="Arial" w:cs="Arial"/>
          <w:sz w:val="20"/>
          <w:lang w:val="en-GB"/>
        </w:rPr>
        <w:t xml:space="preserve"> (ISO/IEC 25010:2011).</w:t>
      </w:r>
    </w:p>
    <w:p w14:paraId="6611F96E" w14:textId="77777777" w:rsidR="00EA27B5" w:rsidRPr="00EA27B5" w:rsidRDefault="00EA27B5" w:rsidP="00EA27B5">
      <w:pPr>
        <w:spacing w:after="80" w:line="240" w:lineRule="auto"/>
        <w:ind w:left="720" w:hanging="720"/>
        <w:rPr>
          <w:rFonts w:ascii="Arial" w:hAnsi="Arial" w:cs="Arial"/>
          <w:lang w:val="en-GB"/>
        </w:rPr>
      </w:pPr>
      <w:r w:rsidRPr="00EA27B5">
        <w:rPr>
          <w:rFonts w:ascii="Arial" w:hAnsi="Arial" w:cs="Arial"/>
          <w:sz w:val="20"/>
          <w:lang w:val="en-GB"/>
        </w:rPr>
        <w:t xml:space="preserve">Object Management Group. (2017). </w:t>
      </w:r>
      <w:r w:rsidRPr="00EA27B5">
        <w:rPr>
          <w:rFonts w:ascii="Arial" w:hAnsi="Arial" w:cs="Arial"/>
          <w:i/>
          <w:iCs/>
          <w:sz w:val="20"/>
          <w:lang w:val="en-GB"/>
        </w:rPr>
        <w:t xml:space="preserve">Unified </w:t>
      </w:r>
      <w:proofErr w:type="spellStart"/>
      <w:r w:rsidRPr="00EA27B5">
        <w:rPr>
          <w:rFonts w:ascii="Arial" w:hAnsi="Arial" w:cs="Arial"/>
          <w:i/>
          <w:iCs/>
          <w:sz w:val="20"/>
          <w:lang w:val="en-GB"/>
        </w:rPr>
        <w:t>Modeling</w:t>
      </w:r>
      <w:proofErr w:type="spellEnd"/>
      <w:r w:rsidRPr="00EA27B5">
        <w:rPr>
          <w:rFonts w:ascii="Arial" w:hAnsi="Arial" w:cs="Arial"/>
          <w:i/>
          <w:iCs/>
          <w:sz w:val="20"/>
          <w:lang w:val="en-GB"/>
        </w:rPr>
        <w:t xml:space="preserve"> Language (UML), version 2.5.1</w:t>
      </w:r>
      <w:r w:rsidRPr="00EA27B5">
        <w:rPr>
          <w:rFonts w:ascii="Arial" w:hAnsi="Arial" w:cs="Arial"/>
          <w:sz w:val="20"/>
          <w:lang w:val="en-GB"/>
        </w:rPr>
        <w:t xml:space="preserve">. </w:t>
      </w:r>
      <w:hyperlink r:id="rId20" w:history="1">
        <w:r w:rsidRPr="00EA27B5">
          <w:rPr>
            <w:rStyle w:val="Hipervnculo"/>
            <w:rFonts w:ascii="Arial" w:hAnsi="Arial" w:cs="Arial"/>
            <w:lang w:val="en-GB"/>
          </w:rPr>
          <w:t>https://www.omg.org/spec/UML/2.5.1</w:t>
        </w:r>
      </w:hyperlink>
    </w:p>
    <w:p w14:paraId="5A9AE759" w14:textId="77777777" w:rsidR="00EA27B5" w:rsidRPr="00EA27B5" w:rsidRDefault="00EA27B5" w:rsidP="00EA27B5">
      <w:pPr>
        <w:spacing w:after="80" w:line="240" w:lineRule="auto"/>
        <w:ind w:left="720" w:hanging="720"/>
        <w:rPr>
          <w:rFonts w:ascii="Arial" w:hAnsi="Arial" w:cs="Arial"/>
          <w:lang w:val="en-GB"/>
        </w:rPr>
      </w:pPr>
      <w:r w:rsidRPr="00EA27B5">
        <w:rPr>
          <w:rFonts w:ascii="Arial" w:hAnsi="Arial" w:cs="Arial"/>
          <w:sz w:val="20"/>
          <w:lang w:val="en-GB"/>
        </w:rPr>
        <w:t xml:space="preserve">Pressman, R. S., &amp; Maxim, B. R. (2020). </w:t>
      </w:r>
      <w:r w:rsidRPr="00EA27B5">
        <w:rPr>
          <w:rFonts w:ascii="Arial" w:hAnsi="Arial" w:cs="Arial"/>
          <w:i/>
          <w:iCs/>
          <w:sz w:val="20"/>
          <w:lang w:val="en-GB"/>
        </w:rPr>
        <w:t>Software engineering: A practitioner's approach</w:t>
      </w:r>
      <w:r w:rsidRPr="00EA27B5">
        <w:rPr>
          <w:rFonts w:ascii="Arial" w:hAnsi="Arial" w:cs="Arial"/>
          <w:sz w:val="20"/>
          <w:lang w:val="en-GB"/>
        </w:rPr>
        <w:t xml:space="preserve"> (9.ª ed.). McGraw-Hill Education.</w:t>
      </w:r>
    </w:p>
    <w:p w14:paraId="03AA1AE0" w14:textId="77777777" w:rsidR="00EA27B5" w:rsidRPr="00EA27B5" w:rsidRDefault="00EA27B5" w:rsidP="00EA27B5">
      <w:pPr>
        <w:spacing w:after="80" w:line="240" w:lineRule="auto"/>
        <w:ind w:left="720" w:hanging="720"/>
        <w:rPr>
          <w:rFonts w:ascii="Arial" w:hAnsi="Arial" w:cs="Arial"/>
        </w:rPr>
      </w:pPr>
      <w:r w:rsidRPr="00EA27B5">
        <w:rPr>
          <w:rFonts w:ascii="Arial" w:hAnsi="Arial" w:cs="Arial"/>
          <w:sz w:val="20"/>
          <w:lang w:val="en-GB"/>
        </w:rPr>
        <w:t xml:space="preserve">Sommerville, I. (2011). </w:t>
      </w:r>
      <w:r w:rsidRPr="00EA27B5">
        <w:rPr>
          <w:rFonts w:ascii="Arial" w:hAnsi="Arial" w:cs="Arial"/>
          <w:i/>
          <w:iCs/>
          <w:sz w:val="20"/>
          <w:lang w:val="en-GB"/>
        </w:rPr>
        <w:t>Ingeniería de software</w:t>
      </w:r>
      <w:r w:rsidRPr="00EA27B5">
        <w:rPr>
          <w:rFonts w:ascii="Arial" w:hAnsi="Arial" w:cs="Arial"/>
          <w:sz w:val="20"/>
          <w:lang w:val="en-GB"/>
        </w:rPr>
        <w:t xml:space="preserve"> (9.ª ed.). </w:t>
      </w:r>
      <w:r w:rsidRPr="00EA27B5">
        <w:rPr>
          <w:rFonts w:ascii="Arial" w:hAnsi="Arial" w:cs="Arial"/>
          <w:sz w:val="20"/>
        </w:rPr>
        <w:t>Pearson Educación.</w:t>
      </w:r>
    </w:p>
    <w:p w14:paraId="2FD5B92D" w14:textId="77777777" w:rsidR="00EA27B5" w:rsidRPr="00EA27B5" w:rsidRDefault="00EA27B5" w:rsidP="00EA27B5">
      <w:pPr>
        <w:spacing w:after="80" w:line="240" w:lineRule="auto"/>
        <w:ind w:left="720" w:hanging="720"/>
        <w:rPr>
          <w:rFonts w:ascii="Arial" w:hAnsi="Arial" w:cs="Arial"/>
        </w:rPr>
      </w:pPr>
      <w:r w:rsidRPr="00EA27B5">
        <w:rPr>
          <w:rFonts w:ascii="Arial" w:hAnsi="Arial" w:cs="Arial"/>
          <w:sz w:val="20"/>
        </w:rPr>
        <w:t xml:space="preserve">Universidad Anáhuac Querétaro. (2026). </w:t>
      </w:r>
      <w:r w:rsidRPr="00EA27B5">
        <w:rPr>
          <w:rFonts w:ascii="Arial" w:hAnsi="Arial" w:cs="Arial"/>
          <w:i/>
          <w:iCs/>
          <w:sz w:val="20"/>
        </w:rPr>
        <w:t>Rúbrica de la Evaluación parcial: Requisitos y prototipo, Ingeniería de Software I</w:t>
      </w:r>
      <w:r w:rsidRPr="00EA27B5">
        <w:rPr>
          <w:rFonts w:ascii="Arial" w:hAnsi="Arial" w:cs="Arial"/>
          <w:sz w:val="20"/>
        </w:rPr>
        <w:t xml:space="preserve">. </w:t>
      </w:r>
      <w:proofErr w:type="spellStart"/>
      <w:r w:rsidRPr="00EA27B5">
        <w:rPr>
          <w:rFonts w:ascii="Arial" w:hAnsi="Arial" w:cs="Arial"/>
          <w:sz w:val="20"/>
        </w:rPr>
        <w:t>Brightspace</w:t>
      </w:r>
      <w:proofErr w:type="spellEnd"/>
      <w:r w:rsidRPr="00EA27B5">
        <w:rPr>
          <w:rFonts w:ascii="Arial" w:hAnsi="Arial" w:cs="Arial"/>
          <w:sz w:val="20"/>
        </w:rPr>
        <w:t>.</w:t>
      </w:r>
    </w:p>
    <w:p w14:paraId="352DB6DC" w14:textId="77777777" w:rsidR="00EA27B5" w:rsidRPr="00EA27B5" w:rsidRDefault="00EA27B5" w:rsidP="00EA27B5">
      <w:pPr>
        <w:spacing w:after="80" w:line="240" w:lineRule="auto"/>
        <w:ind w:left="720" w:hanging="720"/>
        <w:rPr>
          <w:rFonts w:ascii="Arial" w:hAnsi="Arial" w:cs="Arial"/>
          <w:lang w:val="en-GB"/>
        </w:rPr>
      </w:pPr>
      <w:r w:rsidRPr="00EA27B5">
        <w:rPr>
          <w:rFonts w:ascii="Arial" w:hAnsi="Arial" w:cs="Arial"/>
          <w:sz w:val="20"/>
        </w:rPr>
        <w:lastRenderedPageBreak/>
        <w:t xml:space="preserve">Valdespino Vertiz, R. (2026). </w:t>
      </w:r>
      <w:proofErr w:type="spellStart"/>
      <w:r w:rsidRPr="00EA27B5">
        <w:rPr>
          <w:rFonts w:ascii="Arial" w:hAnsi="Arial" w:cs="Arial"/>
          <w:i/>
          <w:iCs/>
          <w:sz w:val="20"/>
        </w:rPr>
        <w:t>KandoFlow</w:t>
      </w:r>
      <w:proofErr w:type="spellEnd"/>
      <w:r w:rsidRPr="00EA27B5">
        <w:rPr>
          <w:rFonts w:ascii="Arial" w:hAnsi="Arial" w:cs="Arial"/>
          <w:i/>
          <w:iCs/>
          <w:sz w:val="20"/>
        </w:rPr>
        <w:t>: paquete de análisis y prototipo, versión 2.1</w:t>
      </w:r>
      <w:r w:rsidRPr="00EA27B5">
        <w:rPr>
          <w:rFonts w:ascii="Arial" w:hAnsi="Arial" w:cs="Arial"/>
          <w:sz w:val="20"/>
        </w:rPr>
        <w:t xml:space="preserve"> [Repositorio]. </w:t>
      </w:r>
      <w:r w:rsidRPr="00EA27B5">
        <w:rPr>
          <w:rFonts w:ascii="Arial" w:hAnsi="Arial" w:cs="Arial"/>
          <w:sz w:val="20"/>
          <w:lang w:val="en-GB"/>
        </w:rPr>
        <w:t xml:space="preserve">GitHub. </w:t>
      </w:r>
      <w:hyperlink r:id="rId21" w:history="1">
        <w:r w:rsidRPr="00EA27B5">
          <w:rPr>
            <w:rStyle w:val="Hipervnculo"/>
            <w:rFonts w:ascii="Arial" w:hAnsi="Arial" w:cs="Arial"/>
            <w:lang w:val="en-GB"/>
          </w:rPr>
          <w:t>https://github.com/James-gosling/Kando-flow</w:t>
        </w:r>
      </w:hyperlink>
    </w:p>
    <w:p w14:paraId="35CCE2A6" w14:textId="77777777" w:rsidR="00EA27B5" w:rsidRPr="00EA27B5" w:rsidRDefault="00EA27B5" w:rsidP="00EA27B5">
      <w:pPr>
        <w:spacing w:after="80" w:line="240" w:lineRule="auto"/>
        <w:ind w:left="720" w:hanging="720"/>
        <w:rPr>
          <w:rFonts w:ascii="Arial" w:hAnsi="Arial" w:cs="Arial"/>
        </w:rPr>
      </w:pPr>
      <w:r w:rsidRPr="00EA27B5">
        <w:rPr>
          <w:rFonts w:ascii="Arial" w:hAnsi="Arial" w:cs="Arial"/>
          <w:sz w:val="20"/>
          <w:lang w:val="en-GB"/>
        </w:rPr>
        <w:t xml:space="preserve">W3C. (2018). </w:t>
      </w:r>
      <w:r w:rsidRPr="00EA27B5">
        <w:rPr>
          <w:rFonts w:ascii="Arial" w:hAnsi="Arial" w:cs="Arial"/>
          <w:i/>
          <w:iCs/>
          <w:sz w:val="20"/>
          <w:lang w:val="en-GB"/>
        </w:rPr>
        <w:t>Web Content Accessibility Guidelines (WCAG) 2.1</w:t>
      </w:r>
      <w:r w:rsidRPr="00EA27B5">
        <w:rPr>
          <w:rFonts w:ascii="Arial" w:hAnsi="Arial" w:cs="Arial"/>
          <w:sz w:val="20"/>
          <w:lang w:val="en-GB"/>
        </w:rPr>
        <w:t xml:space="preserve">. </w:t>
      </w:r>
      <w:hyperlink r:id="rId22" w:history="1">
        <w:r w:rsidRPr="00EA27B5">
          <w:rPr>
            <w:rStyle w:val="Hipervnculo"/>
            <w:rFonts w:ascii="Arial" w:hAnsi="Arial" w:cs="Arial"/>
          </w:rPr>
          <w:t>https://www.w3.org/TR/WCAG21/</w:t>
        </w:r>
      </w:hyperlink>
    </w:p>
    <w:p w14:paraId="2F846C80" w14:textId="219869AE" w:rsidR="00EA27B5" w:rsidRDefault="00EA27B5" w:rsidP="00EA27B5">
      <w:pPr>
        <w:spacing w:after="80" w:line="240" w:lineRule="auto"/>
        <w:ind w:left="720" w:hanging="720"/>
        <w:rPr>
          <w:rFonts w:ascii="Arial" w:hAnsi="Arial" w:cs="Arial"/>
        </w:rPr>
      </w:pPr>
      <w:r w:rsidRPr="00EA27B5">
        <w:rPr>
          <w:rFonts w:ascii="Arial" w:hAnsi="Arial" w:cs="Arial"/>
          <w:sz w:val="20"/>
          <w:lang w:val="en-GB"/>
        </w:rPr>
        <w:t xml:space="preserve">Wiegers, K., &amp; Beatty, J. (2013). </w:t>
      </w:r>
      <w:r w:rsidRPr="00EA27B5">
        <w:rPr>
          <w:rFonts w:ascii="Arial" w:hAnsi="Arial" w:cs="Arial"/>
          <w:i/>
          <w:iCs/>
          <w:sz w:val="20"/>
          <w:lang w:val="en-GB"/>
        </w:rPr>
        <w:t>Software requirements</w:t>
      </w:r>
      <w:r w:rsidRPr="00EA27B5">
        <w:rPr>
          <w:rFonts w:ascii="Arial" w:hAnsi="Arial" w:cs="Arial"/>
          <w:sz w:val="20"/>
          <w:lang w:val="en-GB"/>
        </w:rPr>
        <w:t xml:space="preserve"> (3.ª ed.). </w:t>
      </w:r>
      <w:r w:rsidRPr="00EA27B5">
        <w:rPr>
          <w:rFonts w:ascii="Arial" w:hAnsi="Arial" w:cs="Arial"/>
          <w:sz w:val="20"/>
        </w:rPr>
        <w:t>Microsoft Press.</w:t>
      </w:r>
    </w:p>
    <w:p w14:paraId="2D37EF83" w14:textId="6F1B0562" w:rsidR="00C12B56" w:rsidRDefault="00C12B56">
      <w:pPr>
        <w:spacing w:after="80" w:line="240" w:lineRule="auto"/>
        <w:ind w:left="720" w:hanging="720"/>
      </w:pPr>
    </w:p>
    <w:sectPr w:rsidR="00C12B56">
      <w:headerReference w:type="default" r:id="rId23"/>
      <w:footerReference w:type="default" r:id="rId24"/>
      <w:headerReference w:type="first" r:id="rId25"/>
      <w:footerReference w:type="first" r:id="rId2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359E1" w14:textId="77777777" w:rsidR="008A30CE" w:rsidRDefault="008A30CE">
      <w:r>
        <w:separator/>
      </w:r>
    </w:p>
  </w:endnote>
  <w:endnote w:type="continuationSeparator" w:id="0">
    <w:p w14:paraId="38762CF0" w14:textId="77777777" w:rsidR="008A30CE" w:rsidRDefault="008A30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3766A" w14:textId="77777777" w:rsidR="00C12B56" w:rsidRDefault="00000000">
    <w:pPr>
      <w:jc w:val="center"/>
    </w:pPr>
    <w:r>
      <w:rPr>
        <w:sz w:val="20"/>
        <w:szCs w:val="20"/>
      </w:rPr>
      <w:t xml:space="preserve">Página </w:t>
    </w:r>
    <w:r>
      <w:rPr>
        <w:sz w:val="20"/>
        <w:szCs w:val="20"/>
      </w:rPr>
      <w:fldChar w:fldCharType="begin"/>
    </w:r>
    <w:r>
      <w:rPr>
        <w:sz w:val="20"/>
        <w:szCs w:val="20"/>
      </w:rPr>
      <w:instrText>PAGE</w:instrText>
    </w:r>
    <w:r>
      <w:rPr>
        <w:sz w:val="20"/>
        <w:szCs w:val="20"/>
      </w:rPr>
      <w:fldChar w:fldCharType="separate"/>
    </w:r>
    <w:r w:rsidR="00EA27B5">
      <w:rPr>
        <w:noProof/>
        <w:sz w:val="20"/>
        <w:szCs w:val="20"/>
      </w:rPr>
      <w:t>2</w:t>
    </w:r>
    <w:r>
      <w:rPr>
        <w:sz w:val="20"/>
        <w:szCs w:val="20"/>
      </w:rPr>
      <w:fldChar w:fldCharType="end"/>
    </w:r>
    <w:r>
      <w:rPr>
        <w:sz w:val="20"/>
        <w:szCs w:val="20"/>
      </w:rPr>
      <w:t xml:space="preserve"> de </w:t>
    </w:r>
    <w:r>
      <w:rPr>
        <w:sz w:val="20"/>
        <w:szCs w:val="20"/>
      </w:rPr>
      <w:fldChar w:fldCharType="begin"/>
    </w:r>
    <w:r>
      <w:rPr>
        <w:sz w:val="20"/>
        <w:szCs w:val="20"/>
      </w:rPr>
      <w:instrText>NUMPAGES</w:instrText>
    </w:r>
    <w:r>
      <w:rPr>
        <w:sz w:val="20"/>
        <w:szCs w:val="20"/>
      </w:rPr>
      <w:fldChar w:fldCharType="separate"/>
    </w:r>
    <w:r w:rsidR="00EA27B5">
      <w:rPr>
        <w:noProof/>
        <w:sz w:val="20"/>
        <w:szCs w:val="20"/>
      </w:rPr>
      <w:t>3</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F62C5" w14:textId="77777777" w:rsidR="00C12B56" w:rsidRDefault="00C12B5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FC558" w14:textId="77777777" w:rsidR="008A30CE" w:rsidRDefault="008A30CE">
      <w:r>
        <w:separator/>
      </w:r>
    </w:p>
  </w:footnote>
  <w:footnote w:type="continuationSeparator" w:id="0">
    <w:p w14:paraId="059C264A" w14:textId="77777777" w:rsidR="008A30CE" w:rsidRDefault="008A30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C9E45" w14:textId="77777777" w:rsidR="00C12B56" w:rsidRDefault="00000000">
    <w:pPr>
      <w:pBdr>
        <w:bottom w:val="single" w:sz="4" w:space="4" w:color="7F7F7F"/>
      </w:pBdr>
      <w:tabs>
        <w:tab w:val="right" w:pos="9360"/>
      </w:tabs>
    </w:pPr>
    <w:r>
      <w:rPr>
        <w:sz w:val="18"/>
        <w:szCs w:val="18"/>
      </w:rPr>
      <w:t>Universidad Anáhuac Querétaro</w:t>
    </w:r>
    <w:r>
      <w:rPr>
        <w:sz w:val="18"/>
        <w:szCs w:val="18"/>
      </w:rPr>
      <w:tab/>
      <w:t>Evaluación parcial: Requisitos y prototipo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65A27" w14:textId="77777777" w:rsidR="00C12B56" w:rsidRDefault="00C12B5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14091"/>
    <w:multiLevelType w:val="hybridMultilevel"/>
    <w:tmpl w:val="88A002CC"/>
    <w:lvl w:ilvl="0" w:tplc="BC94E938">
      <w:start w:val="1"/>
      <w:numFmt w:val="decimal"/>
      <w:lvlText w:val="%1."/>
      <w:lvlJc w:val="left"/>
      <w:pPr>
        <w:ind w:left="720" w:hanging="360"/>
      </w:pPr>
    </w:lvl>
    <w:lvl w:ilvl="1" w:tplc="C88082F6">
      <w:numFmt w:val="decimal"/>
      <w:lvlText w:val=""/>
      <w:lvlJc w:val="left"/>
    </w:lvl>
    <w:lvl w:ilvl="2" w:tplc="8BF8228A">
      <w:numFmt w:val="decimal"/>
      <w:lvlText w:val=""/>
      <w:lvlJc w:val="left"/>
    </w:lvl>
    <w:lvl w:ilvl="3" w:tplc="52363154">
      <w:numFmt w:val="decimal"/>
      <w:lvlText w:val=""/>
      <w:lvlJc w:val="left"/>
    </w:lvl>
    <w:lvl w:ilvl="4" w:tplc="C32CE778">
      <w:numFmt w:val="decimal"/>
      <w:lvlText w:val=""/>
      <w:lvlJc w:val="left"/>
    </w:lvl>
    <w:lvl w:ilvl="5" w:tplc="76DE831C">
      <w:numFmt w:val="decimal"/>
      <w:lvlText w:val=""/>
      <w:lvlJc w:val="left"/>
    </w:lvl>
    <w:lvl w:ilvl="6" w:tplc="2D127A1A">
      <w:numFmt w:val="decimal"/>
      <w:lvlText w:val=""/>
      <w:lvlJc w:val="left"/>
    </w:lvl>
    <w:lvl w:ilvl="7" w:tplc="A1F489FE">
      <w:numFmt w:val="decimal"/>
      <w:lvlText w:val=""/>
      <w:lvlJc w:val="left"/>
    </w:lvl>
    <w:lvl w:ilvl="8" w:tplc="52CA872E">
      <w:numFmt w:val="decimal"/>
      <w:lvlText w:val=""/>
      <w:lvlJc w:val="left"/>
    </w:lvl>
  </w:abstractNum>
  <w:abstractNum w:abstractNumId="1" w15:restartNumberingAfterBreak="0">
    <w:nsid w:val="2526643A"/>
    <w:multiLevelType w:val="hybridMultilevel"/>
    <w:tmpl w:val="812ACD9E"/>
    <w:lvl w:ilvl="0" w:tplc="CCCC65A6">
      <w:start w:val="1"/>
      <w:numFmt w:val="decimal"/>
      <w:lvlText w:val="%1."/>
      <w:lvlJc w:val="left"/>
      <w:pPr>
        <w:ind w:left="720" w:hanging="360"/>
      </w:pPr>
    </w:lvl>
    <w:lvl w:ilvl="1" w:tplc="30766504">
      <w:numFmt w:val="decimal"/>
      <w:lvlText w:val=""/>
      <w:lvlJc w:val="left"/>
    </w:lvl>
    <w:lvl w:ilvl="2" w:tplc="B3C896E2">
      <w:numFmt w:val="decimal"/>
      <w:lvlText w:val=""/>
      <w:lvlJc w:val="left"/>
    </w:lvl>
    <w:lvl w:ilvl="3" w:tplc="C8063D5C">
      <w:numFmt w:val="decimal"/>
      <w:lvlText w:val=""/>
      <w:lvlJc w:val="left"/>
    </w:lvl>
    <w:lvl w:ilvl="4" w:tplc="6C36DF3A">
      <w:numFmt w:val="decimal"/>
      <w:lvlText w:val=""/>
      <w:lvlJc w:val="left"/>
    </w:lvl>
    <w:lvl w:ilvl="5" w:tplc="738E7E80">
      <w:numFmt w:val="decimal"/>
      <w:lvlText w:val=""/>
      <w:lvlJc w:val="left"/>
    </w:lvl>
    <w:lvl w:ilvl="6" w:tplc="5588DAD4">
      <w:numFmt w:val="decimal"/>
      <w:lvlText w:val=""/>
      <w:lvlJc w:val="left"/>
    </w:lvl>
    <w:lvl w:ilvl="7" w:tplc="AE22C28C">
      <w:numFmt w:val="decimal"/>
      <w:lvlText w:val=""/>
      <w:lvlJc w:val="left"/>
    </w:lvl>
    <w:lvl w:ilvl="8" w:tplc="1E5E49B8">
      <w:numFmt w:val="decimal"/>
      <w:lvlText w:val=""/>
      <w:lvlJc w:val="left"/>
    </w:lvl>
  </w:abstractNum>
  <w:abstractNum w:abstractNumId="2" w15:restartNumberingAfterBreak="0">
    <w:nsid w:val="29AF6721"/>
    <w:multiLevelType w:val="hybridMultilevel"/>
    <w:tmpl w:val="4CA0EBCA"/>
    <w:lvl w:ilvl="0" w:tplc="44E8F714">
      <w:start w:val="1"/>
      <w:numFmt w:val="bullet"/>
      <w:lvlText w:val="•"/>
      <w:lvlJc w:val="left"/>
      <w:pPr>
        <w:ind w:left="720" w:hanging="360"/>
      </w:pPr>
    </w:lvl>
    <w:lvl w:ilvl="1" w:tplc="7DDA7400">
      <w:numFmt w:val="decimal"/>
      <w:lvlText w:val=""/>
      <w:lvlJc w:val="left"/>
    </w:lvl>
    <w:lvl w:ilvl="2" w:tplc="A8BCDC00">
      <w:numFmt w:val="decimal"/>
      <w:lvlText w:val=""/>
      <w:lvlJc w:val="left"/>
    </w:lvl>
    <w:lvl w:ilvl="3" w:tplc="9832399E">
      <w:numFmt w:val="decimal"/>
      <w:lvlText w:val=""/>
      <w:lvlJc w:val="left"/>
    </w:lvl>
    <w:lvl w:ilvl="4" w:tplc="ED14A518">
      <w:numFmt w:val="decimal"/>
      <w:lvlText w:val=""/>
      <w:lvlJc w:val="left"/>
    </w:lvl>
    <w:lvl w:ilvl="5" w:tplc="18EEC566">
      <w:numFmt w:val="decimal"/>
      <w:lvlText w:val=""/>
      <w:lvlJc w:val="left"/>
    </w:lvl>
    <w:lvl w:ilvl="6" w:tplc="8EDCF5EA">
      <w:numFmt w:val="decimal"/>
      <w:lvlText w:val=""/>
      <w:lvlJc w:val="left"/>
    </w:lvl>
    <w:lvl w:ilvl="7" w:tplc="D212A034">
      <w:numFmt w:val="decimal"/>
      <w:lvlText w:val=""/>
      <w:lvlJc w:val="left"/>
    </w:lvl>
    <w:lvl w:ilvl="8" w:tplc="7152E8C0">
      <w:numFmt w:val="decimal"/>
      <w:lvlText w:val=""/>
      <w:lvlJc w:val="left"/>
    </w:lvl>
  </w:abstractNum>
  <w:abstractNum w:abstractNumId="3" w15:restartNumberingAfterBreak="0">
    <w:nsid w:val="353F665C"/>
    <w:multiLevelType w:val="hybridMultilevel"/>
    <w:tmpl w:val="5074EE92"/>
    <w:lvl w:ilvl="0" w:tplc="122EC81C">
      <w:start w:val="1"/>
      <w:numFmt w:val="decimal"/>
      <w:lvlText w:val="%1."/>
      <w:lvlJc w:val="left"/>
      <w:pPr>
        <w:ind w:left="720" w:hanging="360"/>
      </w:pPr>
    </w:lvl>
    <w:lvl w:ilvl="1" w:tplc="94305974">
      <w:numFmt w:val="decimal"/>
      <w:lvlText w:val=""/>
      <w:lvlJc w:val="left"/>
    </w:lvl>
    <w:lvl w:ilvl="2" w:tplc="28A0D344">
      <w:numFmt w:val="decimal"/>
      <w:lvlText w:val=""/>
      <w:lvlJc w:val="left"/>
    </w:lvl>
    <w:lvl w:ilvl="3" w:tplc="615C67BE">
      <w:numFmt w:val="decimal"/>
      <w:lvlText w:val=""/>
      <w:lvlJc w:val="left"/>
    </w:lvl>
    <w:lvl w:ilvl="4" w:tplc="79B0B1EE">
      <w:numFmt w:val="decimal"/>
      <w:lvlText w:val=""/>
      <w:lvlJc w:val="left"/>
    </w:lvl>
    <w:lvl w:ilvl="5" w:tplc="8C8C7DD6">
      <w:numFmt w:val="decimal"/>
      <w:lvlText w:val=""/>
      <w:lvlJc w:val="left"/>
    </w:lvl>
    <w:lvl w:ilvl="6" w:tplc="0136C774">
      <w:numFmt w:val="decimal"/>
      <w:lvlText w:val=""/>
      <w:lvlJc w:val="left"/>
    </w:lvl>
    <w:lvl w:ilvl="7" w:tplc="3212693C">
      <w:numFmt w:val="decimal"/>
      <w:lvlText w:val=""/>
      <w:lvlJc w:val="left"/>
    </w:lvl>
    <w:lvl w:ilvl="8" w:tplc="8278AE7A">
      <w:numFmt w:val="decimal"/>
      <w:lvlText w:val=""/>
      <w:lvlJc w:val="left"/>
    </w:lvl>
  </w:abstractNum>
  <w:abstractNum w:abstractNumId="4" w15:restartNumberingAfterBreak="0">
    <w:nsid w:val="4EDA4A6B"/>
    <w:multiLevelType w:val="hybridMultilevel"/>
    <w:tmpl w:val="CCDA7E2A"/>
    <w:lvl w:ilvl="0" w:tplc="B810B9B4">
      <w:start w:val="1"/>
      <w:numFmt w:val="bullet"/>
      <w:lvlText w:val="●"/>
      <w:lvlJc w:val="left"/>
      <w:pPr>
        <w:ind w:left="720" w:hanging="360"/>
      </w:pPr>
    </w:lvl>
    <w:lvl w:ilvl="1" w:tplc="B7AE2810">
      <w:start w:val="1"/>
      <w:numFmt w:val="bullet"/>
      <w:lvlText w:val="○"/>
      <w:lvlJc w:val="left"/>
      <w:pPr>
        <w:ind w:left="1440" w:hanging="360"/>
      </w:pPr>
    </w:lvl>
    <w:lvl w:ilvl="2" w:tplc="6E622C98">
      <w:start w:val="1"/>
      <w:numFmt w:val="bullet"/>
      <w:lvlText w:val="■"/>
      <w:lvlJc w:val="left"/>
      <w:pPr>
        <w:ind w:left="2160" w:hanging="360"/>
      </w:pPr>
    </w:lvl>
    <w:lvl w:ilvl="3" w:tplc="149E4796">
      <w:start w:val="1"/>
      <w:numFmt w:val="bullet"/>
      <w:lvlText w:val="●"/>
      <w:lvlJc w:val="left"/>
      <w:pPr>
        <w:ind w:left="2880" w:hanging="360"/>
      </w:pPr>
    </w:lvl>
    <w:lvl w:ilvl="4" w:tplc="B6288CC0">
      <w:start w:val="1"/>
      <w:numFmt w:val="bullet"/>
      <w:lvlText w:val="○"/>
      <w:lvlJc w:val="left"/>
      <w:pPr>
        <w:ind w:left="3600" w:hanging="360"/>
      </w:pPr>
    </w:lvl>
    <w:lvl w:ilvl="5" w:tplc="4A80A4EC">
      <w:start w:val="1"/>
      <w:numFmt w:val="bullet"/>
      <w:lvlText w:val="■"/>
      <w:lvlJc w:val="left"/>
      <w:pPr>
        <w:ind w:left="4320" w:hanging="360"/>
      </w:pPr>
    </w:lvl>
    <w:lvl w:ilvl="6" w:tplc="9BA8E722">
      <w:start w:val="1"/>
      <w:numFmt w:val="bullet"/>
      <w:lvlText w:val="●"/>
      <w:lvlJc w:val="left"/>
      <w:pPr>
        <w:ind w:left="5040" w:hanging="360"/>
      </w:pPr>
    </w:lvl>
    <w:lvl w:ilvl="7" w:tplc="9C68F35A">
      <w:start w:val="1"/>
      <w:numFmt w:val="bullet"/>
      <w:lvlText w:val="●"/>
      <w:lvlJc w:val="left"/>
      <w:pPr>
        <w:ind w:left="5760" w:hanging="360"/>
      </w:pPr>
    </w:lvl>
    <w:lvl w:ilvl="8" w:tplc="89F02B16">
      <w:start w:val="1"/>
      <w:numFmt w:val="bullet"/>
      <w:lvlText w:val="●"/>
      <w:lvlJc w:val="left"/>
      <w:pPr>
        <w:ind w:left="6480" w:hanging="360"/>
      </w:pPr>
    </w:lvl>
  </w:abstractNum>
  <w:num w:numId="1" w16cid:durableId="118306705">
    <w:abstractNumId w:val="4"/>
    <w:lvlOverride w:ilvl="0">
      <w:startOverride w:val="1"/>
    </w:lvlOverride>
  </w:num>
  <w:num w:numId="2" w16cid:durableId="521473901">
    <w:abstractNumId w:val="2"/>
    <w:lvlOverride w:ilvl="0">
      <w:startOverride w:val="1"/>
    </w:lvlOverride>
  </w:num>
  <w:num w:numId="3" w16cid:durableId="624653498">
    <w:abstractNumId w:val="1"/>
    <w:lvlOverride w:ilvl="0">
      <w:startOverride w:val="1"/>
    </w:lvlOverride>
  </w:num>
  <w:num w:numId="4" w16cid:durableId="55524128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2B56"/>
    <w:rsid w:val="00141D29"/>
    <w:rsid w:val="008A30CE"/>
    <w:rsid w:val="00BF0160"/>
    <w:rsid w:val="00C12B56"/>
    <w:rsid w:val="00EA27B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19A9C"/>
  <w15:docId w15:val="{8397056F-3318-4B16-A053-CFD45D29AF4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olor w:val="000000"/>
      <w:sz w:val="22"/>
    </w:rPr>
  </w:style>
  <w:style w:type="paragraph" w:styleId="Ttulo1">
    <w:name w:val="heading 1"/>
    <w:uiPriority w:val="9"/>
    <w:qFormat/>
    <w:pPr>
      <w:keepNext/>
      <w:outlineLvl w:val="0"/>
    </w:pPr>
    <w:rPr>
      <w:rFonts w:ascii="Arial" w:hAnsi="Arial"/>
      <w:b/>
      <w:bCs/>
      <w:color w:val="000000"/>
      <w:sz w:val="28"/>
      <w:szCs w:val="28"/>
    </w:rPr>
  </w:style>
  <w:style w:type="paragraph" w:styleId="Ttulo2">
    <w:name w:val="heading 2"/>
    <w:uiPriority w:val="9"/>
    <w:unhideWhenUsed/>
    <w:qFormat/>
    <w:pPr>
      <w:keepNext/>
      <w:outlineLvl w:val="1"/>
    </w:pPr>
    <w:rPr>
      <w:rFonts w:ascii="Arial" w:hAnsi="Arial"/>
      <w:b/>
      <w:bCs/>
      <w:color w:val="000000"/>
      <w:sz w:val="24"/>
    </w:rPr>
  </w:style>
  <w:style w:type="paragraph" w:styleId="Ttulo3">
    <w:name w:val="heading 3"/>
    <w:uiPriority w:val="9"/>
    <w:unhideWhenUsed/>
    <w:qFormat/>
    <w:pPr>
      <w:keepNext/>
      <w:outlineLvl w:val="2"/>
    </w:pPr>
    <w:rPr>
      <w:rFonts w:ascii="Arial" w:hAnsi="Arial"/>
      <w:b/>
      <w:bCs/>
      <w:i/>
      <w:iCs/>
      <w:color w:val="000000"/>
      <w:sz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1F3864"/>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EA27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ames-gosling/Kando-flow/blob/main/docs/diagramas/casos-de-uso.drawio" TargetMode="External"/><Relationship Id="rId13" Type="http://schemas.openxmlformats.org/officeDocument/2006/relationships/hyperlink" Target="https://github.com/James-gosling/Kando-flow" TargetMode="External"/><Relationship Id="rId18" Type="http://schemas.openxmlformats.org/officeDocument/2006/relationships/hyperlink" Target="https://developers.google.com/drive/api" TargetMode="External"/><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s://github.com/James-gosling/Kando-flow" TargetMode="External"/><Relationship Id="rId7" Type="http://schemas.openxmlformats.org/officeDocument/2006/relationships/image" Target="media/image1.png"/><Relationship Id="rId12" Type="http://schemas.openxmlformats.org/officeDocument/2006/relationships/hyperlink" Target="https://www.figma.com/proto/ZuGRFCYIXklddDeCfIklz8?node-id=3-472&amp;starting-point-node-id=3%3A472" TargetMode="External"/><Relationship Id="rId17" Type="http://schemas.openxmlformats.org/officeDocument/2006/relationships/hyperlink" Target="https://help.figma.com" TargetMode="External"/><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https://doi.org/10.6028/NIST.SP.800-38D" TargetMode="External"/><Relationship Id="rId20" Type="http://schemas.openxmlformats.org/officeDocument/2006/relationships/hyperlink" Target="https://www.omg.org/spec/UML/2.5.1"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figma.com/design/ZuGRFCYIXklddDeCfIklz8?node-id=8-77" TargetMode="External"/><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youtu.be/G40-IZL50ZY" TargetMode="External"/><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hyperlink" Target="https://factor-yam-65024850.figma.site/" TargetMode="External"/><Relationship Id="rId19" Type="http://schemas.openxmlformats.org/officeDocument/2006/relationships/hyperlink" Target="https://developers.google.com/sheets/api" TargetMode="External"/><Relationship Id="rId4" Type="http://schemas.openxmlformats.org/officeDocument/2006/relationships/webSettings" Target="webSettings.xml"/><Relationship Id="rId9" Type="http://schemas.openxmlformats.org/officeDocument/2006/relationships/hyperlink" Target="https://github.com/James-gosling/Kando-flow/blob/main/docs/diagramas/casos-de-uso.png" TargetMode="External"/><Relationship Id="rId14" Type="http://schemas.openxmlformats.org/officeDocument/2006/relationships/hyperlink" Target="https://factor-yam-65024850.figma.site/" TargetMode="External"/><Relationship Id="rId22" Type="http://schemas.openxmlformats.org/officeDocument/2006/relationships/hyperlink" Target="https://www.w3.org/TR/WCAG21/" TargetMode="External"/><Relationship Id="rId27" Type="http://schemas.openxmlformats.org/officeDocument/2006/relationships/fontTable" Target="fontTable.xml"/><Relationship Id="rId2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1</Pages>
  <Words>7019</Words>
  <Characters>38605</Characters>
  <Application>Microsoft Office Word</Application>
  <DocSecurity>0</DocSecurity>
  <Lines>321</Lines>
  <Paragraphs>91</Paragraphs>
  <ScaleCrop>false</ScaleCrop>
  <HeadingPairs>
    <vt:vector size="2" baseType="variant">
      <vt:variant>
        <vt:lpstr>Título</vt:lpstr>
      </vt:variant>
      <vt:variant>
        <vt:i4>1</vt:i4>
      </vt:variant>
    </vt:vector>
  </HeadingPairs>
  <TitlesOfParts>
    <vt:vector size="1" baseType="lpstr">
      <vt:lpstr>Evaluación parcial: Requisitos y prototipo (KandoFlow)</vt:lpstr>
    </vt:vector>
  </TitlesOfParts>
  <Company/>
  <LinksUpToDate>false</LinksUpToDate>
  <CharactersWithSpaces>45533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parcial: Requisitos y prototipo (KandoFlow)</dc:title>
  <dc:creator>Rodrigo Valdespino Vertiz</dc:creator>
  <cp:lastModifiedBy>Rodrigo Valdespino Vertiz</cp:lastModifiedBy>
  <cp:revision>3</cp:revision>
  <dcterms:created xsi:type="dcterms:W3CDTF">2026-10-01T01:02:00Z</dcterms:created>
  <dcterms:modified xsi:type="dcterms:W3CDTF">2026-10-01T01:30:00Z</dcterms:modified>
</cp:coreProperties>
</file>