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0a6e8a"/>
          <w:sz w:val="44"/>
          <w:szCs w:val="44"/>
        </w:rPr>
        <w:t xml:space="preserve">产品规格升级通知</w:t>
      </w:r>
    </w:p>
    <w:p>
      <w:pPr>
        <w:spacing w:after="200"/>
        <w:jc w:val="center"/>
      </w:pPr>
      <w:r>
        <w:rPr>
          <w:color w:val="666666"/>
          <w:sz w:val="26"/>
          <w:szCs w:val="26"/>
        </w:rPr>
        <w:t xml:space="preserve">工程变更通知 (ECN)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文件编号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ECN-2025-1126-001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生效日期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2025年11月26日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发布日期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2025年11月26日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变更类型</w:t>
            </w:r>
          </w:p>
        </w:tc>
        <w:tc>
          <w:tcPr>
            <w:tcW w:type="dxa" w:w="7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元器件升级 - 光接口规格变更</w:t>
            </w:r>
          </w:p>
        </w:tc>
      </w:tr>
    </w:tbl>
    <w:p>
      <w:pPr>
        <w:spacing w:before="200"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before="100" w:after="100"/>
            </w:pPr>
            <w:r>
              <w:rPr>
                <w:b/>
                <w:bCs/>
                <w:color w:val="00b894"/>
                <w:sz w:val="22"/>
                <w:szCs w:val="22"/>
              </w:rPr>
              <w:t xml:space="preserve">核心要点：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光接口升级：FC-PC → LC-UPC 连接器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产品名称、型号及性能规格保持不变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与现有系统完全向后兼容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sz w:val="20"/>
                <w:szCs w:val="20"/>
              </w:rPr>
              <w:t xml:space="preserve">外置光纤跳线现已作为标准附件提供</w:t>
            </w:r>
          </w:p>
        </w:tc>
      </w:tr>
    </w:tbl>
    <w:p>
      <w:pPr>
        <w:pStyle w:val="Heading1"/>
      </w:pPr>
      <w:r>
        <w:t xml:space="preserve">1. 概述</w:t>
      </w:r>
    </w:p>
    <w:p>
      <w:pPr>
        <w:spacing w:after="200"/>
      </w:pPr>
      <w:r>
        <w:rPr>
          <w:sz w:val="22"/>
          <w:szCs w:val="22"/>
        </w:rPr>
        <w:t xml:space="preserve">本工程变更通知记录了EVERTAC光纤分布系统产品的工艺和质量改进升级。本次升级涉及光接口连接器类型从FC-PC（黑色，圆形）变更为LC-UPC（蓝色，方形）连接器，在保持完全向后兼容的同时提升产品质量。</w:t>
      </w:r>
    </w:p>
    <w:p>
      <w:pPr>
        <w:pStyle w:val="Heading1"/>
      </w:pPr>
      <w:r>
        <w:t xml:space="preserve">2. 受影响产品</w:t>
      </w:r>
    </w:p>
    <w:p>
      <w:pPr>
        <w:spacing w:after="150"/>
      </w:pPr>
      <w:r>
        <w:rPr>
          <w:sz w:val="22"/>
          <w:szCs w:val="22"/>
        </w:rPr>
        <w:t xml:space="preserve">以下产品线受本次规格升级影响：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3000"/>
        <w:gridCol w:w="20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产品名称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型号系列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销售区域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OMU（光纤主机）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RFS-400 LT/M 系列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亚太地区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ORU（光纤远端机）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RFT-BDA400B LT/M 系列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亚太地区</w:t>
            </w:r>
          </w:p>
        </w:tc>
      </w:tr>
    </w:tbl>
    <w:p>
      <w:pPr>
        <w:spacing w:before="150" w:after="100"/>
      </w:pPr>
      <w:r>
        <w:rPr>
          <w:b/>
          <w:bCs/>
          <w:sz w:val="22"/>
          <w:szCs w:val="22"/>
        </w:rPr>
        <w:t xml:space="preserve">产品分类：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产品系列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Smart LT 光纤直放站 &amp; Smart Digital 数字光纤系统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应用场景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无线信号覆盖增强 / 光纤直放站系统</w:t>
            </w:r>
          </w:p>
        </w:tc>
      </w:tr>
    </w:tbl>
    <w:p>
      <w:pPr>
        <w:pStyle w:val="Heading1"/>
      </w:pPr>
      <w:r>
        <w:t xml:space="preserve">3. 技术规格变更</w:t>
      </w:r>
    </w:p>
    <w:p>
      <w:pPr>
        <w:pStyle w:val="Heading2"/>
      </w:pPr>
      <w:r>
        <w:t xml:space="preserve">3.1 光接口升级详情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原规格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新规格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连接器类型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FC-PC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00b894"/>
                <w:sz w:val="20"/>
                <w:szCs w:val="20"/>
              </w:rPr>
              <w:t xml:space="preserve">LC-UPC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连接器外形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圆形（黑色）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00b894"/>
                <w:sz w:val="20"/>
                <w:szCs w:val="20"/>
              </w:rPr>
              <w:t xml:space="preserve">方形（蓝色）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研磨方式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PC（物理接触）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00b894"/>
                <w:sz w:val="20"/>
                <w:szCs w:val="20"/>
              </w:rPr>
              <w:t xml:space="preserve">UPC（超物理接触）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光纤跳线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不含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00b894"/>
                <w:sz w:val="20"/>
                <w:szCs w:val="20"/>
              </w:rPr>
              <w:t xml:space="preserve">标配附件</w:t>
            </w:r>
          </w:p>
        </w:tc>
      </w:tr>
    </w:tbl>
    <w:p>
      <w:pPr>
        <w:pStyle w:val="Heading2"/>
      </w:pPr>
      <w:r>
        <w:t xml:space="preserve">3.2 未变更规格</w:t>
      </w:r>
    </w:p>
    <w:p>
      <w:pPr>
        <w:spacing w:after="150"/>
      </w:pPr>
      <w:r>
        <w:rPr>
          <w:sz w:val="22"/>
          <w:szCs w:val="22"/>
        </w:rPr>
        <w:t xml:space="preserve">以下参数与先前版本保持不变：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参数类别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射频性能规格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b894"/>
                <w:sz w:val="20"/>
                <w:szCs w:val="20"/>
              </w:rPr>
              <w:t xml:space="preserve">无变更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光学性能规格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b894"/>
                <w:sz w:val="20"/>
                <w:szCs w:val="20"/>
              </w:rPr>
              <w:t xml:space="preserve">无变更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电气规格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b894"/>
                <w:sz w:val="20"/>
                <w:szCs w:val="20"/>
              </w:rPr>
              <w:t xml:space="preserve">无变更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机械尺寸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b894"/>
                <w:sz w:val="20"/>
                <w:szCs w:val="20"/>
              </w:rPr>
              <w:t xml:space="preserve">无变更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环境规格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b894"/>
                <w:sz w:val="20"/>
                <w:szCs w:val="20"/>
              </w:rPr>
              <w:t xml:space="preserve">无变更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产品名称/型号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b894"/>
                <w:sz w:val="20"/>
                <w:szCs w:val="20"/>
              </w:rPr>
              <w:t xml:space="preserve">无变更</w:t>
            </w:r>
          </w:p>
        </w:tc>
      </w:tr>
    </w:tbl>
    <w:p>
      <w:pPr>
        <w:pStyle w:val="Heading1"/>
      </w:pPr>
      <w:r>
        <w:t xml:space="preserve">4. 兼容性信息</w:t>
      </w:r>
    </w:p>
    <w:p>
      <w:pPr>
        <w:pStyle w:val="Heading2"/>
      </w:pPr>
      <w:r>
        <w:t xml:space="preserve">4.1 向后兼容性</w:t>
      </w:r>
    </w:p>
    <w:p>
      <w:pPr>
        <w:spacing w:after="150"/>
      </w:pPr>
      <w:r>
        <w:rPr>
          <w:sz w:val="22"/>
          <w:szCs w:val="22"/>
        </w:rPr>
        <w:t xml:space="preserve">升级后的产品确保与先前版本完全向后兼容，可无缝集成到现有系统中。客户可以将升级后的设备与原有设备在同一网络中混合使用，不会产生任何兼容性问题。</w:t>
      </w:r>
    </w:p>
    <w:p>
      <w:pPr>
        <w:pStyle w:val="Heading2"/>
      </w:pPr>
      <w:r>
        <w:t xml:space="preserve">4.2 标准附件 - 光纤跳线</w:t>
      </w:r>
    </w:p>
    <w:p>
      <w:pPr>
        <w:spacing w:after="150"/>
      </w:pPr>
      <w:r>
        <w:rPr>
          <w:sz w:val="22"/>
          <w:szCs w:val="22"/>
        </w:rPr>
        <w:t xml:space="preserve">外置光纤跳线现已作为标准附件随每台设备提供：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附件类型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LC-UPC 至 LC-UPC 单模光纤跳线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光纤类型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9/125μm 单模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配套数量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每台设备1条（标配）</w:t>
            </w:r>
          </w:p>
        </w:tc>
      </w:tr>
    </w:tbl>
    <w:p>
      <w:pPr>
        <w:pStyle w:val="Heading1"/>
      </w:pPr>
      <w:r>
        <w:t xml:space="preserve">5. 实施时间表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日期/详情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ECN发布日期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2025年11月26日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生产生效日期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2025年11月26日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原规格产品供应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视库存情况而定；详情请联系销售部门</w:t>
            </w:r>
          </w:p>
        </w:tc>
      </w:tr>
    </w:tbl>
    <w:p>
      <w:pPr>
        <w:pStyle w:val="Heading1"/>
      </w:pPr>
      <w:r>
        <w:t xml:space="preserve">6. 客户须知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spacing w:before="100" w:after="100"/>
            </w:pPr>
            <w:r>
              <w:rPr>
                <w:b/>
                <w:bCs/>
                <w:color w:val="f39c12"/>
                <w:sz w:val="22"/>
                <w:szCs w:val="22"/>
              </w:rPr>
              <w:t xml:space="preserve">⚠ 客户重要提示：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请审核并更新采购计划，以反映新的接口规格。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根据需要更新内部文档和技术支持材料。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确保安装团队了解连接器类型的变更。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rPr>
                <w:sz w:val="20"/>
                <w:szCs w:val="20"/>
              </w:rPr>
              <w:t xml:space="preserve">如有任何问题或原规格产品需求，请联系EVERTAC销售部门。</w:t>
            </w:r>
          </w:p>
        </w:tc>
      </w:tr>
    </w:tbl>
    <w:p>
      <w:pPr>
        <w:pStyle w:val="Heading1"/>
      </w:pPr>
      <w:r>
        <w:t xml:space="preserve">7. 联系方式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公司名称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EVERTAC SOLUTIONS SINGAPORE PTE. LTD.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公司地址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18 Boon Lay Way, #03-117 Tradehub 21, Singapore 609966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联系电话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+65 6568 1543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电子邮箱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salessupport@evertacsolutions.com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服务热线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+65 6568 1543</w:t>
            </w:r>
          </w:p>
        </w:tc>
      </w:tr>
    </w:tbl>
    <w:p>
      <w:pPr>
        <w:pStyle w:val="Heading1"/>
      </w:pPr>
      <w:r>
        <w:t xml:space="preserve">8. 文件审批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姓名/签名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编制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审核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批准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400"/>
        <w:jc w:val="center"/>
      </w:pPr>
      <w:r>
        <w:rPr>
          <w:i/>
          <w:iCs/>
          <w:color w:val="999999"/>
          <w:sz w:val="20"/>
          <w:szCs w:val="20"/>
        </w:rPr>
        <w:t xml:space="preserve">— 文件结束 —</w:t>
      </w:r>
    </w:p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机密文件  |  </w:t>
    </w: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页，共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a6e8a"/>
        <w:sz w:val="18"/>
        <w:szCs w:val="18"/>
      </w:rPr>
      <w:t xml:space="preserve">EVERTAC SOLUTIONS</w:t>
    </w:r>
    <w:r>
      <w:rPr>
        <w:color w:val="999999"/>
        <w:sz w:val="18"/>
        <w:szCs w:val="18"/>
      </w:rPr>
      <w:t xml:space="preserve">  |  </w:t>
    </w:r>
    <w:r>
      <w:rPr>
        <w:color w:val="666666"/>
        <w:sz w:val="18"/>
        <w:szCs w:val="18"/>
      </w:rPr>
      <w:t xml:space="preserve">工程变更通知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Microsoft YaHei" w:cs="Microsoft YaHei" w:eastAsia="Microsoft YaHei" w:hAnsi="Microsoft YaHei"/>
      <w:b/>
      <w:bCs/>
      <w:color w:val="0a6e8a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Microsoft YaHei" w:cs="Microsoft YaHei" w:eastAsia="Microsoft YaHei" w:hAnsi="Microsoft YaHei"/>
      <w:b/>
      <w:bCs/>
      <w:color w:val="0a6e8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Microsoft YaHei" w:cs="Microsoft YaHei" w:eastAsia="Microsoft YaHei" w:hAnsi="Microsoft YaHei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2025-12-15T01:06:41.557Z</dcterms:created>
  <dcterms:modified xsi:type="dcterms:W3CDTF">2025-12-15T01:06:41.557Z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