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Med, Den, Vis, Basic Life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Approved Transportation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rPr>
                <w:b w:val="1"/>
                <w:color w:val="1f4e79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Daisy Rebolledo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858-634-4668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drebolledo@atwca.com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highlight w:val="white"/>
                <w:rtl w:val="0"/>
              </w:rPr>
              <w:t xml:space="preserve">Jack Harris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1f4e79"/>
              </w:rPr>
            </w:pPr>
            <w:hyperlink r:id="rId7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Jack.Harris@anthem.com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810"/>
        <w:gridCol w:w="1300"/>
        <w:gridCol w:w="4260"/>
        <w:gridCol w:w="2205"/>
        <w:tblGridChange w:id="0">
          <w:tblGrid>
            <w:gridCol w:w="450"/>
            <w:gridCol w:w="1340"/>
            <w:gridCol w:w="810"/>
            <w:gridCol w:w="1300"/>
            <w:gridCol w:w="426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01/09/2020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6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Anthem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 CA45586E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Active Only Employees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80808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All Employees with YTD Earnings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Other: 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Type</w:t>
        <w:tab/>
        <w:tab/>
        <w:t xml:space="preserve">UltiPro Deduction Code</w:t>
      </w:r>
    </w:p>
    <w:tbl>
      <w:tblPr>
        <w:tblStyle w:val="Table5"/>
        <w:tblW w:w="5620.0" w:type="dxa"/>
        <w:jc w:val="left"/>
        <w:tblInd w:w="0.0" w:type="dxa"/>
        <w:tblLayout w:type="fixed"/>
        <w:tblLook w:val="0400"/>
      </w:tblPr>
      <w:tblGrid>
        <w:gridCol w:w="1400"/>
        <w:gridCol w:w="4220"/>
        <w:tblGridChange w:id="0">
          <w:tblGrid>
            <w:gridCol w:w="1400"/>
            <w:gridCol w:w="4220"/>
          </w:tblGrid>
        </w:tblGridChange>
      </w:tblGrid>
      <w:tr>
        <w:trPr>
          <w:trHeight w:val="25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Deduction code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CAANT,ANTEH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AANT,ANTEB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CANTP,ANEPP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ANENC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AANTP,ANTEP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ANTPD,ANEPD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AANTD,ANTED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CANTD,ANEDH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ANVIS,ANVIS,ANVIS,ANVIS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Basic 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CANTL,CANEL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Basic AD&amp;D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CAADD,CAEAD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Basic Dep 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CAEDL</w:t>
            </w:r>
          </w:p>
        </w:tc>
      </w:tr>
    </w:tbl>
    <w:p w:rsidR="00000000" w:rsidDel="00000000" w:rsidP="00000000" w:rsidRDefault="00000000" w:rsidRPr="00000000" w14:paraId="0000007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17dp8vu" w:id="10"/>
      <w:bookmarkEnd w:id="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76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DPC,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08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X 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79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Self-Administered 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7E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80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ACTIVE</w:t>
      </w:r>
      <w:r w:rsidDel="00000000" w:rsidR="00000000" w:rsidRPr="00000000">
        <w:rPr>
          <w:b w:val="1"/>
          <w:sz w:val="20"/>
          <w:szCs w:val="20"/>
          <w:rtl w:val="0"/>
        </w:rPr>
        <w:t xml:space="preserve"> Open Enrollment, would you like to include them on the file with a stop date? </w:t>
      </w:r>
    </w:p>
    <w:p w:rsidR="00000000" w:rsidDel="00000000" w:rsidP="00000000" w:rsidRDefault="00000000" w:rsidRPr="00000000" w14:paraId="00000081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82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Same layout as Interdesign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8C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Not needed – send as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record and Actual Benefit Coverage Date as Keyed on the DEP Records.</w:t>
      </w:r>
    </w:p>
    <w:p w:rsidR="00000000" w:rsidDel="00000000" w:rsidP="00000000" w:rsidRDefault="00000000" w:rsidRPr="00000000" w14:paraId="00000098">
      <w:pPr>
        <w:ind w:left="72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AND DEP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01/01/2020</w:t>
    </w:r>
  </w:p>
  <w:p w:rsidR="00000000" w:rsidDel="00000000" w:rsidP="00000000" w:rsidRDefault="00000000" w:rsidRPr="00000000" w14:paraId="000000A5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9F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Approved Transportation</w:t>
          </w:r>
        </w:p>
        <w:p w:rsidR="00000000" w:rsidDel="00000000" w:rsidP="00000000" w:rsidRDefault="00000000" w:rsidRPr="00000000" w14:paraId="000000A0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Source Sans Pro" w:cs="Source Sans Pro" w:eastAsia="Source Sans Pro" w:hAnsi="Source Sans Pro"/>
              <w:b w:val="1"/>
              <w:color w:val="26292c"/>
              <w:sz w:val="18"/>
              <w:szCs w:val="18"/>
              <w:rtl w:val="0"/>
            </w:rPr>
            <w:t xml:space="preserve">ATWCA - TekP-2019-11-13-0002 - Anthem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1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2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drebolledo@atwca.com" TargetMode="External"/><Relationship Id="rId7" Type="http://schemas.openxmlformats.org/officeDocument/2006/relationships/hyperlink" Target="mailto:Jack.Harris@anthem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