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Demographic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Berry Appleman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Patty Stark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747678"/>
                <w:highlight w:val="white"/>
                <w:rtl w:val="0"/>
              </w:rPr>
              <w:t xml:space="preserve">patty.stark@balglobal.com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Lattice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8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highlight w:val="yellow"/>
          <w:rtl w:val="0"/>
        </w:rPr>
        <w:t xml:space="preserve">Only include where eecemptype = P, PTR, PTC, REG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csv</w:t>
      </w:r>
    </w:p>
    <w:p w:rsidR="00000000" w:rsidDel="00000000" w:rsidP="00000000" w:rsidRDefault="00000000" w:rsidRPr="00000000" w14:paraId="0000002F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</w:t>
      </w:r>
    </w:p>
    <w:p w:rsidR="00000000" w:rsidDel="00000000" w:rsidP="00000000" w:rsidRDefault="00000000" w:rsidRPr="00000000" w14:paraId="00000030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 logic – send once and drop off</w:t>
      </w:r>
    </w:p>
    <w:p w:rsidR="00000000" w:rsidDel="00000000" w:rsidP="00000000" w:rsidRDefault="00000000" w:rsidRPr="00000000" w14:paraId="00000031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Will run daily</w:t>
      </w:r>
    </w:p>
    <w:p w:rsidR="00000000" w:rsidDel="00000000" w:rsidP="00000000" w:rsidRDefault="00000000" w:rsidRPr="00000000" w14:paraId="00000032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2/24/2021 9:33 AM</w:t>
    </w:r>
  </w:p>
  <w:p w:rsidR="00000000" w:rsidDel="00000000" w:rsidP="00000000" w:rsidRDefault="00000000" w:rsidRPr="00000000" w14:paraId="0000003F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2/24/2021 9:33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35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Berry Appleman</w:t>
          </w:r>
        </w:p>
        <w:p w:rsidR="00000000" w:rsidDel="00000000" w:rsidP="00000000" w:rsidRDefault="00000000" w:rsidRPr="00000000" w14:paraId="00000036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rtl w:val="0"/>
            </w:rPr>
            <w:t xml:space="preserve">Berry Appleman - TekP-2021-02-09-0001 - Lattice Demo</w:t>
          </w:r>
        </w:p>
      </w:tc>
      <w:tc>
        <w:tcPr>
          <w:vAlign w:val="center"/>
        </w:tcPr>
        <w:p w:rsidR="00000000" w:rsidDel="00000000" w:rsidP="00000000" w:rsidRDefault="00000000" w:rsidRPr="00000000" w14:paraId="00000037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8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