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rPr/>
      </w:pPr>
      <w:r w:rsidDel="00000000" w:rsidR="00000000" w:rsidRPr="00000000">
        <w:rPr>
          <w:rtl w:val="0"/>
        </w:rPr>
        <w:t xml:space="preserve">Basic Life and AD&amp;D, Vol Life, Vol AD&amp;D, Vol Spouse Life, Vol Spouse AD&amp;D, Vol Child Life, Vol Child AD&amp;D</w:t>
      </w:r>
    </w:p>
    <w:p w:rsidR="00000000" w:rsidDel="00000000" w:rsidP="00000000" w:rsidRDefault="00000000" w:rsidRPr="00000000" w14:paraId="00000006">
      <w:pPr>
        <w:pStyle w:val="Title"/>
        <w:rPr/>
      </w:pPr>
      <w:r w:rsidDel="00000000" w:rsidR="00000000" w:rsidRPr="00000000">
        <w:rPr>
          <w:rtl w:val="0"/>
        </w:rPr>
        <w:t xml:space="preserve">Port and Convert</w:t>
      </w:r>
    </w:p>
    <w:p w:rsidR="00000000" w:rsidDel="00000000" w:rsidP="00000000" w:rsidRDefault="00000000" w:rsidRPr="00000000" w14:paraId="00000007">
      <w:pPr>
        <w:pStyle w:val="Title"/>
        <w:rPr/>
      </w:pPr>
      <w:r w:rsidDel="00000000" w:rsidR="00000000" w:rsidRPr="00000000">
        <w:rPr>
          <w:rtl w:val="0"/>
        </w:rPr>
        <w:t xml:space="preserve">Interface Requirements Specification</w:t>
      </w:r>
    </w:p>
    <w:p w:rsidR="00000000" w:rsidDel="00000000" w:rsidP="00000000" w:rsidRDefault="00000000" w:rsidRPr="00000000" w14:paraId="00000008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Doe Run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Contact Information</w:t>
      </w:r>
    </w:p>
    <w:p w:rsidR="00000000" w:rsidDel="00000000" w:rsidP="00000000" w:rsidRDefault="00000000" w:rsidRPr="00000000" w14:paraId="0000000E">
      <w:pPr>
        <w:pStyle w:val="Heading2"/>
        <w:rPr/>
      </w:pPr>
      <w:r w:rsidDel="00000000" w:rsidR="00000000" w:rsidRPr="00000000">
        <w:rPr>
          <w:rtl w:val="0"/>
        </w:rPr>
        <w:t xml:space="preserve">Customer Contact</w:t>
        <w:tab/>
      </w:r>
    </w:p>
    <w:tbl>
      <w:tblPr>
        <w:tblStyle w:val="Table1"/>
        <w:tblW w:w="10790.0" w:type="dxa"/>
        <w:jc w:val="left"/>
        <w:tblInd w:w="0.0" w:type="dxa"/>
        <w:tblBorders>
          <w:top w:color="c9c9c9" w:space="0" w:sz="4" w:val="single"/>
          <w:left w:color="000000" w:space="0" w:sz="4" w:val="single"/>
          <w:bottom w:color="c9c9c9" w:space="0" w:sz="4" w:val="single"/>
          <w:right w:color="000000" w:space="0" w:sz="4" w:val="single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2796"/>
        <w:gridCol w:w="2700"/>
        <w:gridCol w:w="5294"/>
        <w:tblGridChange w:id="0">
          <w:tblGrid>
            <w:gridCol w:w="2796"/>
            <w:gridCol w:w="2700"/>
            <w:gridCol w:w="529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a8d08d" w:space="0" w:sz="4" w:val="single"/>
              <w:left w:color="a8d08d" w:space="0" w:sz="4" w:val="single"/>
            </w:tcBorders>
          </w:tcPr>
          <w:p w:rsidR="00000000" w:rsidDel="00000000" w:rsidP="00000000" w:rsidRDefault="00000000" w:rsidRPr="00000000" w14:paraId="0000000F">
            <w:pPr>
              <w:tabs>
                <w:tab w:val="center" w:pos="1104"/>
              </w:tabs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Name</w:t>
              <w:tab/>
            </w:r>
          </w:p>
        </w:tc>
        <w:tc>
          <w:tcPr>
            <w:tcBorders>
              <w:top w:color="a8d08d" w:space="0" w:sz="4" w:val="single"/>
            </w:tcBorders>
          </w:tcPr>
          <w:p w:rsidR="00000000" w:rsidDel="00000000" w:rsidP="00000000" w:rsidRDefault="00000000" w:rsidRPr="00000000" w14:paraId="0000001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Tel</w:t>
            </w:r>
          </w:p>
        </w:tc>
        <w:tc>
          <w:tcPr>
            <w:tcBorders>
              <w:top w:color="a8d08d" w:space="0" w:sz="4" w:val="single"/>
              <w:right w:color="a8d08d" w:space="0" w:sz="4" w:val="single"/>
            </w:tcBorders>
          </w:tcPr>
          <w:p w:rsidR="00000000" w:rsidDel="00000000" w:rsidP="00000000" w:rsidRDefault="00000000" w:rsidRPr="00000000" w14:paraId="0000001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Email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a8d08d" w:space="0" w:sz="4" w:val="single"/>
              <w:bottom w:color="a8d08d" w:space="0" w:sz="4" w:val="single"/>
            </w:tcBorders>
          </w:tcPr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  <w:t xml:space="preserve">Mary Weir</w:t>
            </w:r>
          </w:p>
        </w:tc>
        <w:tc>
          <w:tcPr>
            <w:tcBorders>
              <w:bottom w:color="a8d08d" w:space="0" w:sz="4" w:val="single"/>
            </w:tcBorders>
          </w:tcPr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a8d08d" w:space="0" w:sz="4" w:val="single"/>
              <w:right w:color="a8d08d" w:space="0" w:sz="4" w:val="single"/>
            </w:tcBorders>
          </w:tcPr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rPr/>
      </w:pPr>
      <w:r w:rsidDel="00000000" w:rsidR="00000000" w:rsidRPr="00000000">
        <w:rPr>
          <w:rtl w:val="0"/>
        </w:rPr>
        <w:t xml:space="preserve">Integration Contact</w:t>
      </w:r>
    </w:p>
    <w:tbl>
      <w:tblPr>
        <w:tblStyle w:val="Table2"/>
        <w:tblW w:w="10790.0" w:type="dxa"/>
        <w:jc w:val="left"/>
        <w:tblInd w:w="0.0" w:type="dxa"/>
        <w:tblBorders>
          <w:top w:color="c9c9c9" w:space="0" w:sz="4" w:val="single"/>
          <w:left w:color="000000" w:space="0" w:sz="4" w:val="single"/>
          <w:bottom w:color="c9c9c9" w:space="0" w:sz="4" w:val="single"/>
          <w:right w:color="000000" w:space="0" w:sz="4" w:val="single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2799"/>
        <w:gridCol w:w="2700"/>
        <w:gridCol w:w="5291"/>
        <w:tblGridChange w:id="0">
          <w:tblGrid>
            <w:gridCol w:w="2799"/>
            <w:gridCol w:w="2700"/>
            <w:gridCol w:w="5291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a8d08d" w:space="0" w:sz="4" w:val="single"/>
              <w:left w:color="a8d08d" w:space="0" w:sz="4" w:val="single"/>
            </w:tcBorders>
          </w:tcPr>
          <w:p w:rsidR="00000000" w:rsidDel="00000000" w:rsidP="00000000" w:rsidRDefault="00000000" w:rsidRPr="00000000" w14:paraId="0000001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Name</w:t>
            </w:r>
          </w:p>
        </w:tc>
        <w:tc>
          <w:tcPr>
            <w:tcBorders>
              <w:top w:color="a8d08d" w:space="0" w:sz="4" w:val="single"/>
            </w:tcBorders>
          </w:tcPr>
          <w:p w:rsidR="00000000" w:rsidDel="00000000" w:rsidP="00000000" w:rsidRDefault="00000000" w:rsidRPr="00000000" w14:paraId="0000001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Tel</w:t>
            </w:r>
          </w:p>
        </w:tc>
        <w:tc>
          <w:tcPr>
            <w:tcBorders>
              <w:top w:color="a8d08d" w:space="0" w:sz="4" w:val="single"/>
              <w:right w:color="a8d08d" w:space="0" w:sz="4" w:val="single"/>
            </w:tcBorders>
          </w:tcPr>
          <w:p w:rsidR="00000000" w:rsidDel="00000000" w:rsidP="00000000" w:rsidRDefault="00000000" w:rsidRPr="00000000" w14:paraId="0000001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Email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a8d08d" w:space="0" w:sz="4" w:val="single"/>
              <w:bottom w:color="a8d08d" w:space="0" w:sz="4" w:val="single"/>
            </w:tcBorders>
          </w:tcPr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  <w:t xml:space="preserve">Lea King</w:t>
            </w:r>
          </w:p>
        </w:tc>
        <w:tc>
          <w:tcPr>
            <w:tcBorders>
              <w:bottom w:color="a8d08d" w:space="0" w:sz="4" w:val="single"/>
            </w:tcBorders>
          </w:tcPr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a8d08d" w:space="0" w:sz="4" w:val="single"/>
              <w:right w:color="a8d08d" w:space="0" w:sz="4" w:val="single"/>
            </w:tcBorders>
          </w:tcPr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  <w:t xml:space="preserve">lking@tekpartners.com</w:t>
            </w:r>
          </w:p>
        </w:tc>
      </w:tr>
    </w:tbl>
    <w:p w:rsidR="00000000" w:rsidDel="00000000" w:rsidP="00000000" w:rsidRDefault="00000000" w:rsidRPr="00000000" w14:paraId="0000001E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Customer Confirmation</w:t>
      </w:r>
    </w:p>
    <w:p w:rsidR="00000000" w:rsidDel="00000000" w:rsidP="00000000" w:rsidRDefault="00000000" w:rsidRPr="00000000" w14:paraId="00000020">
      <w:pPr>
        <w:pStyle w:val="Subtitle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General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Vendor Name:     </w:t>
        <w:br w:type="textWrapping"/>
      </w:r>
      <w:r w:rsidDel="00000000" w:rsidR="00000000" w:rsidRPr="00000000">
        <w:rPr>
          <w:color w:val="7f7f7f"/>
          <w:sz w:val="20"/>
          <w:szCs w:val="20"/>
          <w:rtl w:val="0"/>
        </w:rPr>
        <w:t xml:space="preserve">NY Life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Confirm Group or Plan Number:</w:t>
        <w:tab/>
        <w:t xml:space="preserve">78337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Will you have employees that are active in multiple component companies?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360" w:firstLine="0"/>
        <w:rPr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Are there any Employee Types, Pay Groups, Org Levels, etc. that need to be excluded?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360" w:firstLine="0"/>
        <w:rPr>
          <w:color w:val="2e74b5"/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</w:p>
    <w:p w:rsidR="00000000" w:rsidDel="00000000" w:rsidP="00000000" w:rsidRDefault="00000000" w:rsidRPr="00000000" w14:paraId="00000027">
      <w:pPr>
        <w:ind w:left="360" w:firstLine="0"/>
        <w:rPr>
          <w:color w:val="ed7d31"/>
          <w:sz w:val="20"/>
          <w:szCs w:val="20"/>
        </w:rPr>
      </w:pPr>
      <w:r w:rsidDel="00000000" w:rsidR="00000000" w:rsidRPr="00000000">
        <w:rPr>
          <w:color w:val="ed7d31"/>
          <w:sz w:val="20"/>
          <w:szCs w:val="20"/>
          <w:rtl w:val="0"/>
        </w:rPr>
        <w:t xml:space="preserve">If Yes, please list field and values to exclude or include </w:t>
      </w:r>
      <w:r w:rsidDel="00000000" w:rsidR="00000000" w:rsidRPr="00000000">
        <w:rPr>
          <w:i w:val="1"/>
          <w:color w:val="ed7d31"/>
          <w:sz w:val="20"/>
          <w:szCs w:val="20"/>
          <w:rtl w:val="0"/>
        </w:rPr>
        <w:t xml:space="preserve">(whichever is a shorter list)</w:t>
      </w:r>
      <w:r w:rsidDel="00000000" w:rsidR="00000000" w:rsidRPr="00000000">
        <w:rPr>
          <w:color w:val="ed7d31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28">
      <w:pPr>
        <w:ind w:left="360" w:firstLine="0"/>
        <w:rPr>
          <w:color w:val="767171"/>
          <w:sz w:val="20"/>
          <w:szCs w:val="20"/>
        </w:rPr>
      </w:pPr>
      <w:r w:rsidDel="00000000" w:rsidR="00000000" w:rsidRPr="00000000">
        <w:rPr>
          <w:color w:val="7f7f7f"/>
          <w:sz w:val="20"/>
          <w:szCs w:val="20"/>
          <w:rtl w:val="0"/>
        </w:rPr>
        <w:t xml:space="preserve">Groups to exclude – eecemptype = 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Which Employees would you like to include on this export? </w:t>
        <w:br w:type="textWrapping"/>
      </w: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c45911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Employees </w:t>
      </w:r>
      <w:r w:rsidDel="00000000" w:rsidR="00000000" w:rsidRPr="00000000">
        <w:rPr>
          <w:color w:val="000000"/>
          <w:sz w:val="20"/>
          <w:szCs w:val="20"/>
          <w:highlight w:val="yellow"/>
          <w:rtl w:val="0"/>
        </w:rPr>
        <w:t xml:space="preserve">Termed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on Applicable Deduction Code.  Filters will be:</w:t>
      </w:r>
    </w:p>
    <w:p w:rsidR="00000000" w:rsidDel="00000000" w:rsidP="00000000" w:rsidRDefault="00000000" w:rsidRPr="00000000" w14:paraId="0000002A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1080" w:hanging="360"/>
        <w:rPr>
          <w:color w:val="000000"/>
          <w:sz w:val="20"/>
          <w:szCs w:val="20"/>
        </w:rPr>
      </w:pPr>
      <w:r w:rsidDel="00000000" w:rsidR="00000000" w:rsidRPr="00000000">
        <w:rPr>
          <w:color w:val="000000"/>
          <w:sz w:val="20"/>
          <w:szCs w:val="20"/>
          <w:rtl w:val="0"/>
        </w:rPr>
        <w:t xml:space="preserve">If eecemplstatus = T or </w:t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1080" w:hanging="360"/>
        <w:rPr>
          <w:color w:val="000000"/>
          <w:sz w:val="20"/>
          <w:szCs w:val="20"/>
        </w:rPr>
      </w:pPr>
      <w:r w:rsidDel="00000000" w:rsidR="00000000" w:rsidRPr="00000000">
        <w:rPr>
          <w:color w:val="000000"/>
          <w:sz w:val="20"/>
          <w:szCs w:val="20"/>
          <w:rtl w:val="0"/>
        </w:rPr>
        <w:t xml:space="preserve">If eedbenstatus = T or C and (edhchangereason = 202, 203 or CHGRP) or (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highlight w:val="white"/>
          <w:rtl w:val="0"/>
        </w:rPr>
        <w:t xml:space="preserve">EecFullTimeOrPartTime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= P and </w:t>
      </w:r>
      <w:r w:rsidDel="00000000" w:rsidR="00000000" w:rsidRPr="00000000">
        <w:rPr>
          <w:rFonts w:ascii="Roboto" w:cs="Roboto" w:eastAsia="Roboto" w:hAnsi="Roboto"/>
          <w:color w:val="000000"/>
          <w:sz w:val="20"/>
          <w:szCs w:val="20"/>
          <w:highlight w:val="white"/>
          <w:rtl w:val="0"/>
        </w:rPr>
        <w:t xml:space="preserve">EjhFullTimeOrPartTime = F)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When did you start coverage with this provider:</w:t>
        <w:tab/>
        <w:br w:type="textWrapping"/>
      </w:r>
      <w:r w:rsidDel="00000000" w:rsidR="00000000" w:rsidRPr="00000000">
        <w:rPr>
          <w:color w:val="7f7f7f"/>
          <w:sz w:val="20"/>
          <w:szCs w:val="20"/>
          <w:rtl w:val="0"/>
        </w:rPr>
        <w:t xml:space="preserve">01/01/2022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Confirm the applicable UltiPro Deduction Codes for each that apply: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36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UltiPro Deduction Code</w:t>
      </w:r>
    </w:p>
    <w:tbl>
      <w:tblPr>
        <w:tblStyle w:val="Table3"/>
        <w:tblW w:w="4960.0" w:type="dxa"/>
        <w:jc w:val="left"/>
        <w:tblInd w:w="0.0" w:type="dxa"/>
        <w:tblLayout w:type="fixed"/>
        <w:tblLook w:val="0400"/>
      </w:tblPr>
      <w:tblGrid>
        <w:gridCol w:w="1700"/>
        <w:gridCol w:w="3260"/>
        <w:tblGridChange w:id="0">
          <w:tblGrid>
            <w:gridCol w:w="1700"/>
            <w:gridCol w:w="326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2F">
            <w:pPr>
              <w:spacing w:line="240" w:lineRule="auto"/>
              <w:rPr>
                <w:rFonts w:ascii="Tahoma" w:cs="Tahoma" w:eastAsia="Tahoma" w:hAnsi="Tahoma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0000"/>
                <w:sz w:val="20"/>
                <w:szCs w:val="20"/>
                <w:rtl w:val="0"/>
              </w:rPr>
              <w:t xml:space="preserve">Deduction Code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0">
            <w:pPr>
              <w:spacing w:line="240" w:lineRule="auto"/>
              <w:rPr>
                <w:rFonts w:ascii="Tahoma" w:cs="Tahoma" w:eastAsia="Tahoma" w:hAnsi="Tahoma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0000"/>
                <w:sz w:val="20"/>
                <w:szCs w:val="20"/>
                <w:rtl w:val="0"/>
              </w:rPr>
              <w:t xml:space="preserve">Deduction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1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GLIFE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2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Basic Life Insurance 1x Base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3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AADD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4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AD&amp;D Basic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5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ALFE2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6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Life Insurance Add'l 1x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7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ALFE3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8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Life Insurance Add'l 2x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9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ALFE4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A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Life Insurance Add'l 3x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B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ALFE5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C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Life Ins Add'l 4x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D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ALFE6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E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Life Ins Add'l 5x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F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LIFS1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0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Life Insurance Spouse 10k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1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LIFS2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2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Life Insurance Spouse 20k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3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LIFS3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4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Life Insurance Spouse 30k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5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LIFS4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6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Life Insurance Spouse 40k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7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LIFS5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8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Life Insurance Spouse 50k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9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LIFC1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A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Life Insurance Child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B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ALIFC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C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Life Insurance-Child(ren)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D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ADDE1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E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Employee Supplemental AD&amp;D 1x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F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EADD1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0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Employee Supplemental AD&amp;D 1x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1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EADD2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2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Employee Supplemental AD&amp;D 2x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3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EADD3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4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Employee Supplemental AD&amp;D 3x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5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EADD4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6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Employee Supplemental AD&amp;D 4x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7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EADD5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8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Employee Supplemental AD&amp;D 5x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9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ADDS1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A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Spouse Supplemental AD&amp;D 10k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B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ADDS2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C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Spouse Supplemental AD&amp;D 20k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D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ADDS3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E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Spouse Supplemental AD&amp;D 30k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F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ADDS4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0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Spouse Supplemental AD&amp;D 40k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1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ADDS5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2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Spouse Supplemental AD&amp;D 50k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3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ADDC1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4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Child Supplemental AD&amp;D</w:t>
            </w:r>
          </w:p>
        </w:tc>
      </w:tr>
    </w:tbl>
    <w:p w:rsidR="00000000" w:rsidDel="00000000" w:rsidP="00000000" w:rsidRDefault="00000000" w:rsidRPr="00000000" w14:paraId="0000006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Mapping/Notes to Developer</w:t>
      </w:r>
    </w:p>
    <w:p w:rsidR="00000000" w:rsidDel="00000000" w:rsidP="00000000" w:rsidRDefault="00000000" w:rsidRPr="00000000" w14:paraId="0000006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color w:val="1f4e79"/>
          <w:sz w:val="20"/>
          <w:szCs w:val="20"/>
        </w:rPr>
      </w:pPr>
      <w:r w:rsidDel="00000000" w:rsidR="00000000" w:rsidRPr="00000000">
        <w:rPr>
          <w:color w:val="1f4e79"/>
          <w:sz w:val="20"/>
          <w:szCs w:val="20"/>
          <w:rtl w:val="0"/>
        </w:rPr>
        <w:t xml:space="preserve">File format – fixed width</w:t>
      </w:r>
    </w:p>
    <w:p w:rsidR="00000000" w:rsidDel="00000000" w:rsidP="00000000" w:rsidRDefault="00000000" w:rsidRPr="00000000" w14:paraId="0000006A">
      <w:pPr>
        <w:rPr>
          <w:color w:val="1f4e79"/>
          <w:sz w:val="20"/>
          <w:szCs w:val="20"/>
        </w:rPr>
      </w:pPr>
      <w:r w:rsidDel="00000000" w:rsidR="00000000" w:rsidRPr="00000000">
        <w:rPr>
          <w:color w:val="1f4e79"/>
          <w:sz w:val="20"/>
          <w:szCs w:val="20"/>
          <w:rtl w:val="0"/>
        </w:rPr>
        <w:t xml:space="preserve">Changes only </w:t>
      </w:r>
    </w:p>
    <w:p w:rsidR="00000000" w:rsidDel="00000000" w:rsidP="00000000" w:rsidRDefault="00000000" w:rsidRPr="00000000" w14:paraId="0000006B">
      <w:pPr>
        <w:rPr>
          <w:color w:val="1f4e79"/>
          <w:sz w:val="20"/>
          <w:szCs w:val="20"/>
        </w:rPr>
      </w:pPr>
      <w:r w:rsidDel="00000000" w:rsidR="00000000" w:rsidRPr="00000000">
        <w:rPr>
          <w:color w:val="1f4e79"/>
          <w:sz w:val="20"/>
          <w:szCs w:val="20"/>
          <w:rtl w:val="0"/>
        </w:rPr>
        <w:t xml:space="preserve">No Header row </w:t>
      </w:r>
    </w:p>
    <w:p w:rsidR="00000000" w:rsidDel="00000000" w:rsidP="00000000" w:rsidRDefault="00000000" w:rsidRPr="00000000" w14:paraId="0000006C">
      <w:pPr>
        <w:rPr>
          <w:color w:val="1f4e79"/>
          <w:sz w:val="20"/>
          <w:szCs w:val="20"/>
        </w:rPr>
      </w:pPr>
      <w:r w:rsidDel="00000000" w:rsidR="00000000" w:rsidRPr="00000000">
        <w:rPr>
          <w:color w:val="1f4e79"/>
          <w:sz w:val="20"/>
          <w:szCs w:val="20"/>
          <w:rtl w:val="0"/>
        </w:rPr>
        <w:t xml:space="preserve">Will include only employees that have an employment term or lost eligibility for coverage</w:t>
      </w:r>
    </w:p>
    <w:p w:rsidR="00000000" w:rsidDel="00000000" w:rsidP="00000000" w:rsidRDefault="00000000" w:rsidRPr="00000000" w14:paraId="0000006D">
      <w:pPr>
        <w:rPr>
          <w:color w:val="1f4e79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headerReference r:id="rId8" w:type="even"/>
      <w:footerReference r:id="rId9" w:type="default"/>
      <w:footerReference r:id="rId10" w:type="first"/>
      <w:footerReference r:id="rId11" w:type="even"/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MS Gothic"/>
  <w:font w:name="Consola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Arial Black">
    <w:embedRegular w:fontKey="{00000000-0000-0000-0000-000000000000}" r:id="rId11" w:subsetted="0"/>
  </w:font>
  <w:font w:name="Source Sans Pro">
    <w:embedRegular w:fontKey="{00000000-0000-0000-0000-000000000000}" r:id="rId12" w:subsetted="0"/>
    <w:embedBold w:fontKey="{00000000-0000-0000-0000-000000000000}" r:id="rId13" w:subsetted="0"/>
    <w:embedItalic w:fontKey="{00000000-0000-0000-0000-000000000000}" r:id="rId14" w:subsetted="0"/>
    <w:embedBoldItalic w:fontKey="{00000000-0000-0000-0000-000000000000}" r:id="rId1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8">
    <w:pPr>
      <w:tabs>
        <w:tab w:val="center" w:pos="4320"/>
        <w:tab w:val="right" w:pos="9630"/>
      </w:tabs>
      <w:spacing w:line="240" w:lineRule="auto"/>
      <w:rPr>
        <w:color w:val="004990"/>
        <w:sz w:val="18"/>
        <w:szCs w:val="18"/>
      </w:rPr>
    </w:pPr>
    <w:r w:rsidDel="00000000" w:rsidR="00000000" w:rsidRPr="00000000">
      <w:rPr>
        <w:color w:val="004990"/>
        <w:sz w:val="18"/>
        <w:szCs w:val="18"/>
        <w:rtl w:val="0"/>
      </w:rPr>
      <w:t xml:space="preserve">Date Created: 8/26/2021 4:54 PM</w:t>
    </w:r>
  </w:p>
  <w:p w:rsidR="00000000" w:rsidDel="00000000" w:rsidP="00000000" w:rsidRDefault="00000000" w:rsidRPr="00000000" w14:paraId="00000079">
    <w:pPr>
      <w:spacing w:line="240" w:lineRule="auto"/>
      <w:rPr>
        <w:rFonts w:ascii="Times New Roman" w:cs="Times New Roman" w:eastAsia="Times New Roman" w:hAnsi="Times New Roman"/>
        <w:sz w:val="20"/>
        <w:szCs w:val="20"/>
      </w:rPr>
    </w:pPr>
    <w:r w:rsidDel="00000000" w:rsidR="00000000" w:rsidRPr="00000000">
      <w:rPr>
        <w:color w:val="004990"/>
        <w:sz w:val="18"/>
        <w:szCs w:val="18"/>
        <w:rtl w:val="0"/>
      </w:rPr>
      <w:t xml:space="preserve">Last Modified: 8/26/2021 4:54 PM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E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rPr>
        <w:color w:val="1f4e79"/>
        <w:sz w:val="20"/>
        <w:szCs w:val="20"/>
      </w:rPr>
    </w:pPr>
    <w:r w:rsidDel="00000000" w:rsidR="00000000" w:rsidRPr="00000000">
      <w:rPr>
        <w:rtl w:val="0"/>
      </w:rPr>
    </w:r>
  </w:p>
  <w:tbl>
    <w:tblPr>
      <w:tblStyle w:val="Table4"/>
      <w:tblW w:w="11088.0" w:type="dxa"/>
      <w:jc w:val="right"/>
      <w:tblBorders>
        <w:top w:color="c9c9c9" w:space="0" w:sz="4" w:val="single"/>
        <w:left w:color="000000" w:space="0" w:sz="4" w:val="single"/>
        <w:bottom w:color="c9c9c9" w:space="0" w:sz="4" w:val="single"/>
        <w:right w:color="000000" w:space="0" w:sz="4" w:val="single"/>
        <w:insideH w:color="c9c9c9" w:space="0" w:sz="4" w:val="single"/>
        <w:insideV w:color="c9c9c9" w:space="0" w:sz="4" w:val="single"/>
      </w:tblBorders>
      <w:tblLayout w:type="fixed"/>
      <w:tblLook w:val="0000"/>
    </w:tblPr>
    <w:tblGrid>
      <w:gridCol w:w="7830"/>
      <w:gridCol w:w="900"/>
      <w:gridCol w:w="2358"/>
      <w:tblGridChange w:id="0">
        <w:tblGrid>
          <w:gridCol w:w="7830"/>
          <w:gridCol w:w="900"/>
          <w:gridCol w:w="2358"/>
        </w:tblGrid>
      </w:tblGridChange>
    </w:tblGrid>
    <w:tr>
      <w:trPr>
        <w:cantSplit w:val="0"/>
        <w:trHeight w:val="260" w:hRule="atLeast"/>
        <w:tblHeader w:val="0"/>
      </w:trPr>
      <w:tc>
        <w:tcPr/>
        <w:p w:rsidR="00000000" w:rsidDel="00000000" w:rsidP="00000000" w:rsidRDefault="00000000" w:rsidRPr="00000000" w14:paraId="0000006F">
          <w:pPr>
            <w:tabs>
              <w:tab w:val="center" w:pos="4320"/>
              <w:tab w:val="right" w:pos="8640"/>
            </w:tabs>
            <w:jc w:val="right"/>
            <w:rPr>
              <w:color w:val="8dc63f"/>
            </w:rPr>
          </w:pPr>
          <w:r w:rsidDel="00000000" w:rsidR="00000000" w:rsidRPr="00000000">
            <w:rPr>
              <w:color w:val="8dc63f"/>
              <w:rtl w:val="0"/>
            </w:rPr>
            <w:t xml:space="preserve">Doe Run</w:t>
          </w:r>
        </w:p>
        <w:p w:rsidR="00000000" w:rsidDel="00000000" w:rsidP="00000000" w:rsidRDefault="00000000" w:rsidRPr="00000000" w14:paraId="00000070">
          <w:pPr>
            <w:tabs>
              <w:tab w:val="center" w:pos="4320"/>
              <w:tab w:val="right" w:pos="8640"/>
            </w:tabs>
            <w:jc w:val="right"/>
            <w:rPr/>
          </w:pPr>
          <w:hyperlink r:id="rId1">
            <w:r w:rsidDel="00000000" w:rsidR="00000000" w:rsidRPr="00000000">
              <w:rPr>
                <w:rFonts w:ascii="Source Sans Pro" w:cs="Source Sans Pro" w:eastAsia="Source Sans Pro" w:hAnsi="Source Sans Pro"/>
                <w:color w:val="26292c"/>
                <w:sz w:val="23"/>
                <w:szCs w:val="23"/>
                <w:u w:val="none"/>
                <w:rtl w:val="0"/>
              </w:rPr>
              <w:t xml:space="preserve">Doe Run - TekP-2021-08-10-0002 - NY Life Port and Convert</w:t>
            </w:r>
          </w:hyperlink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71">
          <w:pPr>
            <w:tabs>
              <w:tab w:val="center" w:pos="4320"/>
              <w:tab w:val="right" w:pos="8640"/>
            </w:tabs>
            <w:jc w:val="center"/>
            <w:rPr>
              <w:rFonts w:ascii="Arial Black" w:cs="Arial Black" w:eastAsia="Arial Black" w:hAnsi="Arial Black"/>
              <w:sz w:val="28"/>
              <w:szCs w:val="28"/>
            </w:rPr>
          </w:pPr>
          <w:r w:rsidDel="00000000" w:rsidR="00000000" w:rsidRPr="00000000">
            <w:rPr>
              <w:rFonts w:ascii="Arial Black" w:cs="Arial Black" w:eastAsia="Arial Black" w:hAnsi="Arial Black"/>
              <w:color w:val="004990"/>
              <w:sz w:val="28"/>
              <w:szCs w:val="28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72">
          <w:pPr>
            <w:tabs>
              <w:tab w:val="center" w:pos="4320"/>
              <w:tab w:val="right" w:pos="8640"/>
            </w:tabs>
            <w:rPr>
              <w:color w:val="8dc63f"/>
              <w:sz w:val="16"/>
              <w:szCs w:val="16"/>
            </w:rPr>
          </w:pPr>
          <w:r w:rsidDel="00000000" w:rsidR="00000000" w:rsidRPr="00000000">
            <w:rPr>
              <w:color w:val="8dc63f"/>
              <w:rtl w:val="0"/>
            </w:rPr>
            <w:t xml:space="preserve">Interface Requirements Specification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7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>
        <w:b w:val="1"/>
        <w:color w:val="000000"/>
      </w:rPr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tabs>
        <w:tab w:val="center" w:pos="4320"/>
        <w:tab w:val="right" w:pos="8640"/>
      </w:tabs>
      <w:spacing w:after="120" w:before="120" w:line="240" w:lineRule="auto"/>
    </w:pPr>
    <w:rPr>
      <w:b w:val="1"/>
      <w:color w:val="1f4e79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b w:val="1"/>
      <w:color w:val="2e75b5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line="240" w:lineRule="auto"/>
    </w:pPr>
    <w:rPr>
      <w:color w:val="8dc63f"/>
      <w:sz w:val="64"/>
      <w:szCs w:val="64"/>
    </w:rPr>
  </w:style>
  <w:style w:type="paragraph" w:styleId="Subtitle">
    <w:name w:val="Subtitle"/>
    <w:basedOn w:val="Normal"/>
    <w:next w:val="Normal"/>
    <w:pPr>
      <w:spacing w:after="160" w:lineRule="auto"/>
    </w:pPr>
    <w:rPr>
      <w:color w:val="ed7d31"/>
    </w:rPr>
  </w:style>
  <w:style w:type="table" w:styleId="Table1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3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3.xm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ArialBlack-regular.ttf"/><Relationship Id="rId10" Type="http://schemas.openxmlformats.org/officeDocument/2006/relationships/font" Target="fonts/Tahoma-bold.ttf"/><Relationship Id="rId13" Type="http://schemas.openxmlformats.org/officeDocument/2006/relationships/font" Target="fonts/SourceSansPro-bold.ttf"/><Relationship Id="rId12" Type="http://schemas.openxmlformats.org/officeDocument/2006/relationships/font" Target="fonts/SourceSansPro-regular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Tahoma-regular.ttf"/><Relationship Id="rId15" Type="http://schemas.openxmlformats.org/officeDocument/2006/relationships/font" Target="fonts/SourceSansPro-boldItalic.ttf"/><Relationship Id="rId14" Type="http://schemas.openxmlformats.org/officeDocument/2006/relationships/font" Target="fonts/SourceSansPro-italic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hyperlink" Target="https://tekpartnersap2pcompany-a4f866.pipedrive.com/deal/186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