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Basic Life, Dental, Medical, STD, LTD, Vol Life, Vision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RPX Corporation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spacing w:before="480" w:lineRule="auto"/>
        <w:rPr>
          <w:sz w:val="46"/>
          <w:szCs w:val="46"/>
        </w:rPr>
      </w:pPr>
      <w:bookmarkStart w:colFirst="0" w:colLast="0" w:name="_30j0zll" w:id="1"/>
      <w:bookmarkEnd w:id="1"/>
      <w:r w:rsidDel="00000000" w:rsidR="00000000" w:rsidRPr="00000000">
        <w:rPr>
          <w:sz w:val="46"/>
          <w:szCs w:val="46"/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color w:val="1f4e79"/>
          <w:sz w:val="22"/>
          <w:szCs w:val="22"/>
          <w:rtl w:val="0"/>
        </w:rPr>
        <w:t xml:space="preserve">Customer Contact </w:t>
        <w:tab/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  <w:t xml:space="preserve">Shalini Malik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f4e79"/>
              </w:rPr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smalik@rpxcorp.com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Vendor Contact</w:t>
      </w:r>
    </w:p>
    <w:tbl>
      <w:tblPr>
        <w:tblStyle w:val="Table2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Integration Contact</w:t>
      </w:r>
    </w:p>
    <w:tbl>
      <w:tblPr>
        <w:tblStyle w:val="Table3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Lea 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tabs>
          <w:tab w:val="center" w:pos="4320"/>
          <w:tab w:val="right" w:pos="8640"/>
        </w:tabs>
        <w:spacing w:before="480" w:lineRule="auto"/>
        <w:rPr>
          <w:sz w:val="46"/>
          <w:szCs w:val="46"/>
        </w:rPr>
      </w:pPr>
      <w:bookmarkStart w:colFirst="0" w:colLast="0" w:name="_3dy6vkm" w:id="6"/>
      <w:bookmarkEnd w:id="6"/>
      <w:r w:rsidDel="00000000" w:rsidR="00000000" w:rsidRPr="00000000">
        <w:rPr>
          <w:sz w:val="46"/>
          <w:szCs w:val="46"/>
          <w:rtl w:val="0"/>
        </w:rPr>
        <w:t xml:space="preserve">Revision History</w:t>
      </w:r>
    </w:p>
    <w:tbl>
      <w:tblPr>
        <w:tblStyle w:val="Table4"/>
        <w:tblW w:w="103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340"/>
        <w:gridCol w:w="990"/>
        <w:gridCol w:w="2160"/>
        <w:gridCol w:w="3220"/>
        <w:gridCol w:w="2205"/>
        <w:tblGridChange w:id="0">
          <w:tblGrid>
            <w:gridCol w:w="450"/>
            <w:gridCol w:w="1340"/>
            <w:gridCol w:w="990"/>
            <w:gridCol w:w="2160"/>
            <w:gridCol w:w="3220"/>
            <w:gridCol w:w="2205"/>
          </w:tblGrid>
        </w:tblGridChange>
      </w:tblGrid>
      <w:tr>
        <w:trPr>
          <w:trHeight w:val="800" w:hRule="atLeast"/>
        </w:trPr>
        <w:tc>
          <w:tcPr>
            <w:tcBorders>
              <w:top w:color="44546a" w:space="0" w:sz="8" w:val="single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Revision Description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Comments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Author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02/18/2021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Lea King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Sequoia</w:t>
      </w:r>
    </w:p>
    <w:p w:rsidR="00000000" w:rsidDel="00000000" w:rsidP="00000000" w:rsidRDefault="00000000" w:rsidRPr="00000000" w14:paraId="00000047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080" w:hanging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080" w:hanging="36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360"/>
        <w:rPr>
          <w:color w:val="000000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080" w:hanging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Exclude emptype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Employees Active on Applicable Deduction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01/01/2021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Confirm the applicable UltiPro Deduction Codes for each that apply:</w:t>
      </w:r>
      <w:r w:rsidDel="00000000" w:rsidR="00000000" w:rsidRPr="00000000">
        <w:rPr>
          <w:rtl w:val="0"/>
        </w:rPr>
      </w:r>
    </w:p>
    <w:tbl>
      <w:tblPr>
        <w:tblStyle w:val="Table5"/>
        <w:tblW w:w="5620.0" w:type="dxa"/>
        <w:jc w:val="left"/>
        <w:tblInd w:w="0.0" w:type="dxa"/>
        <w:tblLayout w:type="fixed"/>
        <w:tblLook w:val="0400"/>
      </w:tblPr>
      <w:tblGrid>
        <w:gridCol w:w="1600"/>
        <w:gridCol w:w="4020"/>
        <w:tblGridChange w:id="0">
          <w:tblGrid>
            <w:gridCol w:w="1600"/>
            <w:gridCol w:w="4020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Deduction 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Code Description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RPXAT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Aetna PPO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RPXHS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Aetna HDHP (w/HSA)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RPXHM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Aetna RPX HMO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RPXGD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Guardian RPX Dental_Ortho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MKHMO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Kaiser HMO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SLTDB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Long Term Disability Buy-Up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LIFEE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Supplemental Life - Employee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SSLFE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Supplemental Life - Spouse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SCLFE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Supplemental Life - Child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Employee Life Basic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AD&amp;D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Short Term Disability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Long Term Disability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SSTDB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Short Term Disability Buy-Up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Vision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VISBU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VSP Vision Buy Up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br w:type="column"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how you would like to send termination of coverage on this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720"/>
        <w:rPr>
          <w:b w:val="1"/>
          <w:color w:val="000000"/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rPr>
          <w:rFonts w:ascii="MS Gothic" w:cs="MS Gothic" w:eastAsia="MS Gothic" w:hAnsi="MS Gothic"/>
          <w:b w:val="1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Terminations - send for 30 days from eecdateoftermination and then drop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What is the Relationship Code(s) that define: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“Spouse”</w:t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SPS, DPR</w:t>
      </w: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8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“Children”</w:t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CHL, DPC, STC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Open Enrollment Option =  </w:t>
      </w:r>
      <w:r w:rsidDel="00000000" w:rsidR="00000000" w:rsidRPr="00000000">
        <w:rPr>
          <w:b w:val="1"/>
          <w:sz w:val="20"/>
          <w:szCs w:val="20"/>
          <w:rtl w:val="0"/>
        </w:rPr>
        <w:t xml:space="preserve">2 files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be built based on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two Open Enrollment Sessions – one Active and one Passive.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b w:val="1"/>
          <w:sz w:val="20"/>
          <w:szCs w:val="20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What month is your OE effective?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b w:val="1"/>
          <w:sz w:val="20"/>
          <w:szCs w:val="20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b w:val="1"/>
          <w:color w:val="000000"/>
          <w:sz w:val="20"/>
          <w:szCs w:val="20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7D">
      <w:pPr>
        <w:ind w:left="1080" w:hanging="36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60" w:lineRule="auto"/>
        <w:ind w:left="108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7F">
      <w:pPr>
        <w:spacing w:before="60" w:lineRule="auto"/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</w:t>
      </w:r>
    </w:p>
    <w:p w:rsidR="00000000" w:rsidDel="00000000" w:rsidP="00000000" w:rsidRDefault="00000000" w:rsidRPr="00000000" w14:paraId="00000080">
      <w:pPr>
        <w:ind w:left="1080" w:hanging="360"/>
        <w:rPr>
          <w:color w:val="2e74b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c45911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81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File format – comma delimited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Full file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8B">
      <w:pPr>
        <w:pStyle w:val="Subtitle"/>
        <w:rPr/>
      </w:pPr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c45911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include the number of days in the future that are accepted.  We will default to 30 days.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c45911"/>
          <w:sz w:val="20"/>
          <w:szCs w:val="20"/>
          <w:rtl w:val="0"/>
        </w:rPr>
        <w:t xml:space="preserve">X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include the number of days in the future that are accepted.  We will default to 30 days.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b w:val="1"/>
          <w:color w:val="7f7f7f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01/01/2021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360" w:hanging="360"/>
        <w:rPr>
          <w:color w:val="000000"/>
          <w:sz w:val="20"/>
          <w:szCs w:val="20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Benefit Change Effective Date Option: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Actual Benefit Coverage Start Date as keyed on the EMP and DEP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08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</w:t>
    </w:r>
  </w:p>
  <w:p w:rsidR="00000000" w:rsidDel="00000000" w:rsidP="00000000" w:rsidRDefault="00000000" w:rsidRPr="00000000" w14:paraId="000000A2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2/18/2021 6:18 PM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9C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[Customer Name]</w:t>
          </w:r>
        </w:p>
        <w:p w:rsidR="00000000" w:rsidDel="00000000" w:rsidP="00000000" w:rsidRDefault="00000000" w:rsidRPr="00000000" w14:paraId="0000009D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[Enter Project Name]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E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F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4d5" w:val="clea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4d5" w:val="clea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4d5" w:val="clea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4d5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4d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malik@rpxcorp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9" Type="http://schemas.openxmlformats.org/officeDocument/2006/relationships/font" Target="fonts/ArialBlack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