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09"/>
        <w:gridCol w:w="7281"/>
      </w:tblGrid>
      <w:tr w:rsidR="004071D8" w:rsidTr="00FA2FD8">
        <w:trPr>
          <w:cantSplit/>
          <w:trHeight w:val="290"/>
        </w:trPr>
        <w:tc>
          <w:tcPr>
            <w:tcW w:w="5125" w:type="dxa"/>
            <w:shd w:val="clear" w:color="auto" w:fill="auto"/>
          </w:tcPr>
          <w:p w:rsidR="004071D8" w:rsidRPr="00B53908" w:rsidRDefault="004071D8" w:rsidP="00B53908">
            <w:pPr>
              <w:jc w:val="center"/>
              <w:rPr>
                <w:sz w:val="28"/>
                <w:szCs w:val="28"/>
              </w:rPr>
            </w:pPr>
            <w:r>
              <w:rPr>
                <w:b/>
                <w:sz w:val="28"/>
                <w:szCs w:val="28"/>
              </w:rPr>
              <w:t>Condition</w:t>
            </w:r>
          </w:p>
        </w:tc>
        <w:tc>
          <w:tcPr>
            <w:tcW w:w="5556" w:type="dxa"/>
            <w:shd w:val="clear" w:color="auto" w:fill="auto"/>
          </w:tcPr>
          <w:p w:rsidR="004071D8" w:rsidRPr="00B53908" w:rsidRDefault="004071D8" w:rsidP="00B53908">
            <w:pPr>
              <w:jc w:val="center"/>
              <w:rPr>
                <w:sz w:val="28"/>
                <w:szCs w:val="28"/>
              </w:rPr>
            </w:pPr>
            <w:r w:rsidRPr="00B53908">
              <w:rPr>
                <w:b/>
                <w:sz w:val="28"/>
                <w:szCs w:val="28"/>
              </w:rPr>
              <w:t>Can a SQL Export be deployed to the Web?</w:t>
            </w:r>
          </w:p>
        </w:tc>
      </w:tr>
      <w:tr w:rsidR="00B53908" w:rsidRPr="00FC598E" w:rsidTr="00FC598E">
        <w:trPr>
          <w:cantSplit/>
          <w:trHeight w:val="1185"/>
        </w:trPr>
        <w:tc>
          <w:tcPr>
            <w:tcW w:w="5125" w:type="dxa"/>
            <w:shd w:val="clear" w:color="auto" w:fill="auto"/>
          </w:tcPr>
          <w:p w:rsidR="0048213A" w:rsidRPr="00FC598E" w:rsidRDefault="006555F1" w:rsidP="006555F1">
            <w:pPr>
              <w:tabs>
                <w:tab w:val="left" w:pos="3441"/>
              </w:tabs>
              <w:rPr>
                <w:b/>
                <w:i/>
                <w:sz w:val="28"/>
                <w:szCs w:val="28"/>
              </w:rPr>
            </w:pPr>
            <w:r w:rsidRPr="00FC598E">
              <w:rPr>
                <w:b/>
                <w:i/>
                <w:sz w:val="28"/>
                <w:szCs w:val="28"/>
              </w:rPr>
              <w:t xml:space="preserve">Unique </w:t>
            </w:r>
            <w:r w:rsidR="0048213A" w:rsidRPr="00FC598E">
              <w:rPr>
                <w:b/>
                <w:i/>
                <w:sz w:val="28"/>
                <w:szCs w:val="28"/>
              </w:rPr>
              <w:t>File Scheduling</w:t>
            </w:r>
            <w:r w:rsidRPr="00FC598E">
              <w:rPr>
                <w:b/>
                <w:i/>
                <w:sz w:val="28"/>
                <w:szCs w:val="28"/>
              </w:rPr>
              <w:t xml:space="preserve"> Requirements</w:t>
            </w:r>
          </w:p>
          <w:p w:rsidR="004071D8" w:rsidRPr="00FC598E" w:rsidRDefault="004071D8" w:rsidP="004071D8">
            <w:pPr>
              <w:pStyle w:val="ListParagraph"/>
              <w:numPr>
                <w:ilvl w:val="0"/>
                <w:numId w:val="12"/>
              </w:numPr>
              <w:rPr>
                <w:b/>
                <w:i/>
                <w:sz w:val="16"/>
                <w:szCs w:val="16"/>
              </w:rPr>
            </w:pPr>
            <w:r w:rsidRPr="00FC598E">
              <w:rPr>
                <w:sz w:val="20"/>
                <w:szCs w:val="20"/>
              </w:rPr>
              <w:t>The file needs to be scheduled multiple times a day (e.g. every hour)</w:t>
            </w:r>
          </w:p>
          <w:p w:rsidR="0040710E" w:rsidRPr="00FC598E" w:rsidRDefault="0040710E" w:rsidP="0040710E">
            <w:pPr>
              <w:pStyle w:val="ListParagraph"/>
              <w:ind w:left="360"/>
              <w:rPr>
                <w:b/>
                <w:i/>
                <w:sz w:val="16"/>
                <w:szCs w:val="16"/>
              </w:rPr>
            </w:pPr>
          </w:p>
          <w:p w:rsidR="0040710E" w:rsidRPr="00FC598E" w:rsidRDefault="0040710E" w:rsidP="0040710E">
            <w:pPr>
              <w:pStyle w:val="ListParagraph"/>
              <w:numPr>
                <w:ilvl w:val="0"/>
                <w:numId w:val="12"/>
              </w:numPr>
              <w:rPr>
                <w:sz w:val="20"/>
                <w:szCs w:val="20"/>
              </w:rPr>
            </w:pPr>
            <w:r w:rsidRPr="00FC598E">
              <w:rPr>
                <w:sz w:val="20"/>
                <w:szCs w:val="20"/>
              </w:rPr>
              <w:t>The customer has several SQL exports where scheduling needs to be staggered at odd times (e.g. 1:03pm).</w:t>
            </w:r>
          </w:p>
          <w:p w:rsidR="00B53908" w:rsidRPr="00FC598E" w:rsidRDefault="00B53908" w:rsidP="004071D8">
            <w:pPr>
              <w:rPr>
                <w:b/>
                <w:sz w:val="20"/>
                <w:szCs w:val="20"/>
              </w:rPr>
            </w:pPr>
          </w:p>
        </w:tc>
        <w:tc>
          <w:tcPr>
            <w:tcW w:w="5556" w:type="dxa"/>
            <w:shd w:val="clear" w:color="auto" w:fill="auto"/>
          </w:tcPr>
          <w:p w:rsidR="00B53908" w:rsidRPr="00FC598E" w:rsidRDefault="00FC598E" w:rsidP="001C4AC0">
            <w:pPr>
              <w:rPr>
                <w:sz w:val="20"/>
                <w:szCs w:val="20"/>
              </w:rPr>
            </w:pPr>
            <w:r>
              <w:rPr>
                <w:b/>
                <w:noProof/>
                <w:sz w:val="20"/>
                <w:szCs w:val="20"/>
              </w:rPr>
              <w:drawing>
                <wp:anchor distT="0" distB="0" distL="114300" distR="114300" simplePos="0" relativeHeight="251659264" behindDoc="0" locked="0" layoutInCell="1" allowOverlap="1" wp14:anchorId="186EB3D2" wp14:editId="69F548B7">
                  <wp:simplePos x="0" y="0"/>
                  <wp:positionH relativeFrom="column">
                    <wp:posOffset>-65405</wp:posOffset>
                  </wp:positionH>
                  <wp:positionV relativeFrom="paragraph">
                    <wp:posOffset>31750</wp:posOffset>
                  </wp:positionV>
                  <wp:extent cx="361950" cy="425450"/>
                  <wp:effectExtent l="0" t="0" r="0" b="0"/>
                  <wp:wrapSquare wrapText="bothSides"/>
                  <wp:docPr id="5" name="Picture 5" descr="C:\Users\ScottBee\AppData\Local\Microsoft\Windows\INetCache\Content.Word\red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Bee\AppData\Local\Microsoft\Windows\INetCache\Content.Word\redligh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42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908" w:rsidRPr="00FC598E">
              <w:rPr>
                <w:b/>
                <w:color w:val="FF0000"/>
                <w:sz w:val="28"/>
                <w:szCs w:val="28"/>
              </w:rPr>
              <w:t>NO</w:t>
            </w:r>
            <w:r w:rsidR="00B53908" w:rsidRPr="00FC598E">
              <w:rPr>
                <w:sz w:val="20"/>
                <w:szCs w:val="20"/>
              </w:rPr>
              <w:t>.  Must be a Backoffice export</w:t>
            </w:r>
            <w:r w:rsidR="004071D8" w:rsidRPr="00FC598E">
              <w:rPr>
                <w:sz w:val="20"/>
                <w:szCs w:val="20"/>
              </w:rPr>
              <w:t xml:space="preserve">.  </w:t>
            </w:r>
          </w:p>
          <w:p w:rsidR="004071D8" w:rsidRPr="00FC598E" w:rsidRDefault="004071D8" w:rsidP="001C4AC0">
            <w:pPr>
              <w:rPr>
                <w:sz w:val="20"/>
                <w:szCs w:val="20"/>
              </w:rPr>
            </w:pPr>
          </w:p>
          <w:p w:rsidR="00FC598E" w:rsidRDefault="00FC598E" w:rsidP="001C4AC0">
            <w:pPr>
              <w:rPr>
                <w:i/>
                <w:sz w:val="20"/>
                <w:szCs w:val="20"/>
              </w:rPr>
            </w:pPr>
          </w:p>
          <w:p w:rsidR="004071D8" w:rsidRPr="00FC598E" w:rsidRDefault="004071D8" w:rsidP="001C4AC0">
            <w:pPr>
              <w:rPr>
                <w:sz w:val="20"/>
                <w:szCs w:val="20"/>
              </w:rPr>
            </w:pPr>
            <w:r w:rsidRPr="00FC598E">
              <w:rPr>
                <w:sz w:val="20"/>
                <w:szCs w:val="20"/>
              </w:rPr>
              <w:t xml:space="preserve">The file will need to be scheduled via a SQL job, since the </w:t>
            </w:r>
            <w:r w:rsidR="0054424C" w:rsidRPr="00FC598E">
              <w:rPr>
                <w:sz w:val="20"/>
                <w:szCs w:val="20"/>
              </w:rPr>
              <w:t>w</w:t>
            </w:r>
            <w:r w:rsidRPr="00FC598E">
              <w:rPr>
                <w:sz w:val="20"/>
                <w:szCs w:val="20"/>
              </w:rPr>
              <w:t>eb scheduling will not accommodate scheduling multiple times a day.</w:t>
            </w:r>
          </w:p>
        </w:tc>
      </w:tr>
      <w:tr w:rsidR="004071D8" w:rsidTr="00FC598E">
        <w:trPr>
          <w:cantSplit/>
          <w:trHeight w:val="1185"/>
        </w:trPr>
        <w:tc>
          <w:tcPr>
            <w:tcW w:w="5125" w:type="dxa"/>
            <w:shd w:val="clear" w:color="auto" w:fill="auto"/>
          </w:tcPr>
          <w:p w:rsidR="0048213A" w:rsidRPr="00FC598E" w:rsidRDefault="0048213A" w:rsidP="0048213A">
            <w:pPr>
              <w:rPr>
                <w:b/>
                <w:i/>
                <w:sz w:val="28"/>
                <w:szCs w:val="28"/>
              </w:rPr>
            </w:pPr>
            <w:r w:rsidRPr="00FC598E">
              <w:rPr>
                <w:b/>
                <w:i/>
                <w:sz w:val="28"/>
                <w:szCs w:val="28"/>
              </w:rPr>
              <w:t xml:space="preserve">Process </w:t>
            </w:r>
            <w:r w:rsidR="00FC598E">
              <w:rPr>
                <w:b/>
                <w:i/>
                <w:sz w:val="28"/>
                <w:szCs w:val="28"/>
              </w:rPr>
              <w:t>Information P</w:t>
            </w:r>
            <w:r w:rsidRPr="00FC598E">
              <w:rPr>
                <w:b/>
                <w:i/>
                <w:sz w:val="28"/>
                <w:szCs w:val="28"/>
              </w:rPr>
              <w:t>assed in BackOffice</w:t>
            </w:r>
          </w:p>
          <w:p w:rsidR="004071D8" w:rsidRPr="00FC598E" w:rsidRDefault="004071D8" w:rsidP="004071D8">
            <w:pPr>
              <w:pStyle w:val="ListParagraph"/>
              <w:numPr>
                <w:ilvl w:val="0"/>
                <w:numId w:val="12"/>
              </w:numPr>
              <w:rPr>
                <w:b/>
                <w:i/>
                <w:sz w:val="16"/>
                <w:szCs w:val="16"/>
              </w:rPr>
            </w:pPr>
            <w:r w:rsidRPr="00FC598E">
              <w:rPr>
                <w:sz w:val="20"/>
                <w:szCs w:val="20"/>
              </w:rPr>
              <w:t>The export needs to read/process information from the Backoffice “Filename” field (for example, GL accrual files)</w:t>
            </w:r>
          </w:p>
          <w:p w:rsidR="004071D8" w:rsidRPr="00FC598E" w:rsidRDefault="004071D8" w:rsidP="004071D8">
            <w:pPr>
              <w:pStyle w:val="ListParagraph"/>
              <w:ind w:left="360"/>
              <w:rPr>
                <w:sz w:val="20"/>
                <w:szCs w:val="20"/>
              </w:rPr>
            </w:pPr>
          </w:p>
        </w:tc>
        <w:tc>
          <w:tcPr>
            <w:tcW w:w="5556" w:type="dxa"/>
            <w:shd w:val="clear" w:color="auto" w:fill="auto"/>
          </w:tcPr>
          <w:p w:rsidR="004071D8" w:rsidRDefault="00FC598E" w:rsidP="004071D8">
            <w:pPr>
              <w:rPr>
                <w:sz w:val="20"/>
                <w:szCs w:val="20"/>
              </w:rPr>
            </w:pPr>
            <w:r>
              <w:rPr>
                <w:b/>
                <w:noProof/>
                <w:sz w:val="20"/>
                <w:szCs w:val="20"/>
              </w:rPr>
              <w:drawing>
                <wp:anchor distT="0" distB="0" distL="114300" distR="114300" simplePos="0" relativeHeight="251661312" behindDoc="0" locked="0" layoutInCell="1" allowOverlap="1" wp14:anchorId="458424D7" wp14:editId="798632D4">
                  <wp:simplePos x="0" y="0"/>
                  <wp:positionH relativeFrom="column">
                    <wp:posOffset>-22225</wp:posOffset>
                  </wp:positionH>
                  <wp:positionV relativeFrom="paragraph">
                    <wp:posOffset>6350</wp:posOffset>
                  </wp:positionV>
                  <wp:extent cx="361950" cy="425450"/>
                  <wp:effectExtent l="0" t="0" r="0" b="0"/>
                  <wp:wrapSquare wrapText="bothSides"/>
                  <wp:docPr id="2" name="Picture 2" descr="C:\Users\ScottBee\AppData\Local\Microsoft\Windows\INetCache\Content.Word\red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Bee\AppData\Local\Microsoft\Windows\INetCache\Content.Word\redligh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42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1D8" w:rsidRPr="00FC598E">
              <w:rPr>
                <w:b/>
                <w:color w:val="FF0000"/>
                <w:sz w:val="28"/>
                <w:szCs w:val="28"/>
              </w:rPr>
              <w:t>NO</w:t>
            </w:r>
            <w:r w:rsidR="004071D8" w:rsidRPr="00FC598E">
              <w:rPr>
                <w:sz w:val="20"/>
                <w:szCs w:val="20"/>
              </w:rPr>
              <w:t>.  Must be a Backoffice export.</w:t>
            </w:r>
            <w:r w:rsidR="004071D8">
              <w:rPr>
                <w:sz w:val="20"/>
                <w:szCs w:val="20"/>
              </w:rPr>
              <w:t xml:space="preserve"> </w:t>
            </w:r>
          </w:p>
          <w:p w:rsidR="004071D8" w:rsidRDefault="004071D8" w:rsidP="00B53908">
            <w:pPr>
              <w:rPr>
                <w:b/>
                <w:sz w:val="28"/>
                <w:szCs w:val="28"/>
              </w:rPr>
            </w:pPr>
          </w:p>
        </w:tc>
      </w:tr>
      <w:tr w:rsidR="00920D04" w:rsidTr="00FC598E">
        <w:trPr>
          <w:cantSplit/>
          <w:trHeight w:val="1185"/>
        </w:trPr>
        <w:tc>
          <w:tcPr>
            <w:tcW w:w="5125" w:type="dxa"/>
            <w:shd w:val="clear" w:color="auto" w:fill="auto"/>
          </w:tcPr>
          <w:p w:rsidR="00920D04" w:rsidRPr="008B7135" w:rsidRDefault="00920D04" w:rsidP="00920D04">
            <w:pPr>
              <w:rPr>
                <w:sz w:val="20"/>
                <w:szCs w:val="20"/>
              </w:rPr>
            </w:pPr>
            <w:r w:rsidRPr="008B7135">
              <w:rPr>
                <w:b/>
                <w:i/>
                <w:sz w:val="28"/>
                <w:szCs w:val="28"/>
              </w:rPr>
              <w:t>Multiple Files</w:t>
            </w:r>
          </w:p>
          <w:p w:rsidR="00920D04" w:rsidRPr="008B7135" w:rsidRDefault="00920D04" w:rsidP="00920D04">
            <w:pPr>
              <w:rPr>
                <w:sz w:val="20"/>
                <w:szCs w:val="20"/>
              </w:rPr>
            </w:pPr>
          </w:p>
          <w:p w:rsidR="00920D04" w:rsidRPr="008B7135" w:rsidRDefault="00920D04" w:rsidP="00920D04">
            <w:pPr>
              <w:pStyle w:val="ListParagraph"/>
              <w:numPr>
                <w:ilvl w:val="0"/>
                <w:numId w:val="12"/>
              </w:numPr>
              <w:rPr>
                <w:sz w:val="20"/>
                <w:szCs w:val="20"/>
              </w:rPr>
            </w:pPr>
            <w:r w:rsidRPr="008B7135">
              <w:rPr>
                <w:sz w:val="20"/>
                <w:szCs w:val="20"/>
              </w:rPr>
              <w:t>The vendor needs more than 1 file for distinct data sets.  For example, a COBRA export needs to have 1 QB file &amp; a separate NPM file.</w:t>
            </w:r>
          </w:p>
          <w:p w:rsidR="00920D04" w:rsidRPr="008B7135" w:rsidRDefault="00920D04" w:rsidP="00920D04">
            <w:pPr>
              <w:rPr>
                <w:sz w:val="20"/>
                <w:szCs w:val="20"/>
              </w:rPr>
            </w:pPr>
          </w:p>
          <w:p w:rsidR="00920D04" w:rsidRPr="008B7135" w:rsidRDefault="00920D04" w:rsidP="00920D04">
            <w:pPr>
              <w:rPr>
                <w:sz w:val="20"/>
                <w:szCs w:val="20"/>
              </w:rPr>
            </w:pPr>
          </w:p>
          <w:p w:rsidR="00920D04" w:rsidRPr="008B7135" w:rsidRDefault="00920D04" w:rsidP="00920D04">
            <w:pPr>
              <w:pStyle w:val="ListParagraph"/>
              <w:numPr>
                <w:ilvl w:val="0"/>
                <w:numId w:val="12"/>
              </w:numPr>
              <w:rPr>
                <w:sz w:val="20"/>
                <w:szCs w:val="20"/>
              </w:rPr>
            </w:pPr>
            <w:r w:rsidRPr="008B7135">
              <w:rPr>
                <w:sz w:val="20"/>
                <w:szCs w:val="20"/>
              </w:rPr>
              <w:t>The export needs to be separated dynamically into multiple separate files (e.g. 1 file per Pay Group which results in 15 separate files)</w:t>
            </w:r>
          </w:p>
          <w:p w:rsidR="00920D04" w:rsidRPr="008B7135" w:rsidRDefault="00920D04" w:rsidP="00920D04">
            <w:pPr>
              <w:rPr>
                <w:sz w:val="20"/>
                <w:szCs w:val="20"/>
              </w:rPr>
            </w:pPr>
          </w:p>
        </w:tc>
        <w:tc>
          <w:tcPr>
            <w:tcW w:w="5556" w:type="dxa"/>
            <w:shd w:val="clear" w:color="auto" w:fill="auto"/>
          </w:tcPr>
          <w:p w:rsidR="00920D04" w:rsidRPr="008B7135" w:rsidRDefault="00FC598E" w:rsidP="00B53908">
            <w:pPr>
              <w:rPr>
                <w:sz w:val="20"/>
                <w:szCs w:val="20"/>
              </w:rPr>
            </w:pPr>
            <w:r>
              <w:rPr>
                <w:b/>
                <w:noProof/>
                <w:sz w:val="20"/>
                <w:szCs w:val="20"/>
              </w:rPr>
              <w:drawing>
                <wp:anchor distT="0" distB="0" distL="114300" distR="114300" simplePos="0" relativeHeight="251663360" behindDoc="0" locked="0" layoutInCell="1" allowOverlap="1" wp14:anchorId="5932ABF1" wp14:editId="07FB2EAC">
                  <wp:simplePos x="0" y="0"/>
                  <wp:positionH relativeFrom="column">
                    <wp:posOffset>-60325</wp:posOffset>
                  </wp:positionH>
                  <wp:positionV relativeFrom="paragraph">
                    <wp:posOffset>26670</wp:posOffset>
                  </wp:positionV>
                  <wp:extent cx="524510" cy="436880"/>
                  <wp:effectExtent l="0" t="0" r="8890" b="1270"/>
                  <wp:wrapSquare wrapText="bothSides"/>
                  <wp:docPr id="3" name="Picture 3"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D04" w:rsidRPr="00FC598E">
              <w:rPr>
                <w:b/>
                <w:color w:val="C45911" w:themeColor="accent2" w:themeShade="BF"/>
                <w:sz w:val="28"/>
                <w:szCs w:val="28"/>
              </w:rPr>
              <w:t>MAYBE</w:t>
            </w:r>
          </w:p>
          <w:p w:rsidR="00920D04" w:rsidRPr="008B7135" w:rsidRDefault="00920D04" w:rsidP="00B53908">
            <w:pPr>
              <w:rPr>
                <w:b/>
                <w:sz w:val="28"/>
                <w:szCs w:val="28"/>
              </w:rPr>
            </w:pPr>
          </w:p>
          <w:p w:rsidR="00FC598E" w:rsidRDefault="00FC598E" w:rsidP="00B53908">
            <w:pPr>
              <w:rPr>
                <w:sz w:val="20"/>
                <w:szCs w:val="20"/>
              </w:rPr>
            </w:pPr>
          </w:p>
          <w:p w:rsidR="00F22638" w:rsidRPr="00FC598E" w:rsidRDefault="00920D04" w:rsidP="00B53908">
            <w:pPr>
              <w:rPr>
                <w:sz w:val="20"/>
                <w:szCs w:val="20"/>
              </w:rPr>
            </w:pPr>
            <w:r w:rsidRPr="00FC598E">
              <w:rPr>
                <w:sz w:val="20"/>
                <w:szCs w:val="20"/>
              </w:rPr>
              <w:t xml:space="preserve">For the Web, </w:t>
            </w:r>
            <w:r w:rsidR="00F22638" w:rsidRPr="00FC598E">
              <w:rPr>
                <w:sz w:val="20"/>
                <w:szCs w:val="20"/>
              </w:rPr>
              <w:t xml:space="preserve">the TC will need to setup separate </w:t>
            </w:r>
            <w:r w:rsidRPr="00FC598E">
              <w:rPr>
                <w:sz w:val="20"/>
                <w:szCs w:val="20"/>
              </w:rPr>
              <w:t>export session or</w:t>
            </w:r>
            <w:r w:rsidR="00F22638" w:rsidRPr="00FC598E">
              <w:rPr>
                <w:sz w:val="20"/>
                <w:szCs w:val="20"/>
              </w:rPr>
              <w:t xml:space="preserve"> separate</w:t>
            </w:r>
            <w:r w:rsidRPr="00FC598E">
              <w:rPr>
                <w:sz w:val="20"/>
                <w:szCs w:val="20"/>
              </w:rPr>
              <w:t xml:space="preserve"> </w:t>
            </w:r>
            <w:r w:rsidR="00F22638" w:rsidRPr="00FC598E">
              <w:rPr>
                <w:sz w:val="20"/>
                <w:szCs w:val="20"/>
              </w:rPr>
              <w:t>templates for each file and filename. The scheduling for each file would be setup separately in the web for each file.</w:t>
            </w:r>
          </w:p>
          <w:p w:rsidR="00F22638" w:rsidRPr="00FC598E" w:rsidRDefault="00F22638" w:rsidP="00B53908">
            <w:pPr>
              <w:rPr>
                <w:sz w:val="20"/>
                <w:szCs w:val="20"/>
              </w:rPr>
            </w:pPr>
          </w:p>
          <w:p w:rsidR="00F22638" w:rsidRPr="00FC598E" w:rsidRDefault="00F22638" w:rsidP="00B53908">
            <w:pPr>
              <w:rPr>
                <w:sz w:val="20"/>
                <w:szCs w:val="20"/>
              </w:rPr>
            </w:pPr>
            <w:r w:rsidRPr="00FC598E">
              <w:rPr>
                <w:sz w:val="20"/>
                <w:szCs w:val="20"/>
              </w:rPr>
              <w:t>For Example, a Cobra Export with 2 files, one for QB and one for NPM can be one template with 2 export sessions, or 2 templates (QB and NPM) where one file generates per session or template.</w:t>
            </w:r>
          </w:p>
          <w:p w:rsidR="00F22638" w:rsidRPr="00FC598E" w:rsidRDefault="00F22638" w:rsidP="00B53908">
            <w:pPr>
              <w:rPr>
                <w:sz w:val="20"/>
                <w:szCs w:val="20"/>
              </w:rPr>
            </w:pPr>
          </w:p>
          <w:p w:rsidR="00920D04" w:rsidRPr="008B7135" w:rsidRDefault="00F22638" w:rsidP="00F22638">
            <w:pPr>
              <w:rPr>
                <w:i/>
                <w:sz w:val="20"/>
                <w:szCs w:val="20"/>
              </w:rPr>
            </w:pPr>
            <w:r w:rsidRPr="00FC598E">
              <w:rPr>
                <w:sz w:val="20"/>
                <w:szCs w:val="20"/>
              </w:rPr>
              <w:t>If more than 10 sessions or templates are needed, then the interface should be a BackOffice interface.</w:t>
            </w:r>
          </w:p>
        </w:tc>
      </w:tr>
      <w:tr w:rsidR="00093820" w:rsidTr="00FC598E">
        <w:trPr>
          <w:cantSplit/>
          <w:trHeight w:val="1185"/>
        </w:trPr>
        <w:tc>
          <w:tcPr>
            <w:tcW w:w="5125" w:type="dxa"/>
            <w:shd w:val="clear" w:color="auto" w:fill="auto"/>
          </w:tcPr>
          <w:p w:rsidR="0048213A" w:rsidRPr="00FC598E" w:rsidRDefault="0048213A" w:rsidP="0048213A">
            <w:pPr>
              <w:rPr>
                <w:sz w:val="20"/>
                <w:szCs w:val="20"/>
              </w:rPr>
            </w:pPr>
            <w:r w:rsidRPr="00FC598E">
              <w:rPr>
                <w:b/>
                <w:i/>
                <w:sz w:val="28"/>
                <w:szCs w:val="28"/>
              </w:rPr>
              <w:lastRenderedPageBreak/>
              <w:t>Payroll Automation</w:t>
            </w:r>
            <w:r w:rsidR="00AE2FAE" w:rsidRPr="00FC598E">
              <w:rPr>
                <w:b/>
                <w:i/>
                <w:sz w:val="28"/>
                <w:szCs w:val="28"/>
              </w:rPr>
              <w:t>/Scheduling</w:t>
            </w:r>
          </w:p>
          <w:p w:rsidR="00C3082C" w:rsidRPr="00FC598E" w:rsidRDefault="00E75092" w:rsidP="00C3082C">
            <w:pPr>
              <w:pStyle w:val="ListParagraph"/>
              <w:numPr>
                <w:ilvl w:val="0"/>
                <w:numId w:val="12"/>
              </w:numPr>
              <w:rPr>
                <w:sz w:val="20"/>
                <w:szCs w:val="20"/>
              </w:rPr>
            </w:pPr>
            <w:r w:rsidRPr="00FC598E">
              <w:br w:type="page"/>
            </w:r>
            <w:r w:rsidR="0019043F" w:rsidRPr="00FC598E">
              <w:rPr>
                <w:sz w:val="20"/>
                <w:szCs w:val="20"/>
              </w:rPr>
              <w:t>A payroll/contribution file needs to be scheduled</w:t>
            </w:r>
            <w:r w:rsidR="00473DF6" w:rsidRPr="00FC598E">
              <w:rPr>
                <w:sz w:val="20"/>
                <w:szCs w:val="20"/>
              </w:rPr>
              <w:t xml:space="preserve"> or automated</w:t>
            </w:r>
          </w:p>
        </w:tc>
        <w:tc>
          <w:tcPr>
            <w:tcW w:w="5556" w:type="dxa"/>
            <w:shd w:val="clear" w:color="auto" w:fill="auto"/>
          </w:tcPr>
          <w:p w:rsidR="00093820" w:rsidRPr="00FC598E" w:rsidRDefault="00FC598E" w:rsidP="00093820">
            <w:pPr>
              <w:rPr>
                <w:sz w:val="20"/>
                <w:szCs w:val="20"/>
              </w:rPr>
            </w:pPr>
            <w:r>
              <w:rPr>
                <w:b/>
                <w:noProof/>
                <w:sz w:val="20"/>
                <w:szCs w:val="20"/>
              </w:rPr>
              <w:drawing>
                <wp:anchor distT="0" distB="0" distL="114300" distR="114300" simplePos="0" relativeHeight="251665408" behindDoc="0" locked="0" layoutInCell="1" allowOverlap="1" wp14:anchorId="21920475" wp14:editId="79C1C9E7">
                  <wp:simplePos x="0" y="0"/>
                  <wp:positionH relativeFrom="column">
                    <wp:posOffset>-65405</wp:posOffset>
                  </wp:positionH>
                  <wp:positionV relativeFrom="paragraph">
                    <wp:posOffset>34290</wp:posOffset>
                  </wp:positionV>
                  <wp:extent cx="524510" cy="436880"/>
                  <wp:effectExtent l="0" t="0" r="8890" b="1270"/>
                  <wp:wrapSquare wrapText="bothSides"/>
                  <wp:docPr id="6" name="Picture 6"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820" w:rsidRPr="00FC598E">
              <w:rPr>
                <w:b/>
                <w:color w:val="C45911" w:themeColor="accent2" w:themeShade="BF"/>
                <w:sz w:val="28"/>
                <w:szCs w:val="28"/>
              </w:rPr>
              <w:t>MAYBE</w:t>
            </w:r>
            <w:r w:rsidR="00093820" w:rsidRPr="00FC598E">
              <w:rPr>
                <w:sz w:val="20"/>
                <w:szCs w:val="20"/>
              </w:rPr>
              <w:t xml:space="preserve">  </w:t>
            </w:r>
          </w:p>
          <w:p w:rsidR="00093820" w:rsidRPr="00FC598E" w:rsidRDefault="00093820" w:rsidP="00093820">
            <w:pPr>
              <w:rPr>
                <w:sz w:val="20"/>
                <w:szCs w:val="20"/>
              </w:rPr>
            </w:pPr>
          </w:p>
          <w:p w:rsidR="00FC598E" w:rsidRDefault="00FC598E" w:rsidP="0019043F">
            <w:pPr>
              <w:rPr>
                <w:sz w:val="20"/>
                <w:szCs w:val="20"/>
              </w:rPr>
            </w:pPr>
          </w:p>
          <w:p w:rsidR="00991136" w:rsidRPr="00991136" w:rsidRDefault="00991136" w:rsidP="0019043F">
            <w:pPr>
              <w:rPr>
                <w:i/>
                <w:color w:val="FF0000"/>
                <w:sz w:val="20"/>
                <w:szCs w:val="20"/>
              </w:rPr>
            </w:pPr>
            <w:r w:rsidRPr="00991136">
              <w:rPr>
                <w:i/>
                <w:color w:val="FF0000"/>
                <w:sz w:val="20"/>
                <w:szCs w:val="20"/>
              </w:rPr>
              <w:t>NOTE: Payroll Automation only works if the client processes payroll in the web.  If the client still uses BackOffice payroll, the payroll close step will NOT trigger payroll automation.</w:t>
            </w:r>
            <w:bookmarkStart w:id="0" w:name="_GoBack"/>
            <w:bookmarkEnd w:id="0"/>
          </w:p>
          <w:p w:rsidR="0019043F" w:rsidRPr="00FC598E" w:rsidRDefault="0019043F" w:rsidP="0019043F">
            <w:pPr>
              <w:rPr>
                <w:sz w:val="20"/>
                <w:szCs w:val="20"/>
              </w:rPr>
            </w:pPr>
            <w:r w:rsidRPr="00FC598E">
              <w:rPr>
                <w:sz w:val="20"/>
                <w:szCs w:val="20"/>
              </w:rPr>
              <w:t xml:space="preserve">The following options exist </w:t>
            </w:r>
            <w:r w:rsidR="00473DF6" w:rsidRPr="00FC598E">
              <w:rPr>
                <w:sz w:val="20"/>
                <w:szCs w:val="20"/>
              </w:rPr>
              <w:t>for automation of payroll files:</w:t>
            </w:r>
          </w:p>
          <w:p w:rsidR="001A32D9" w:rsidRPr="00FC598E" w:rsidRDefault="00473DF6" w:rsidP="00473DF6">
            <w:pPr>
              <w:pStyle w:val="ListParagraph"/>
              <w:numPr>
                <w:ilvl w:val="0"/>
                <w:numId w:val="13"/>
              </w:numPr>
              <w:rPr>
                <w:b/>
                <w:sz w:val="28"/>
                <w:szCs w:val="28"/>
              </w:rPr>
            </w:pPr>
            <w:r w:rsidRPr="00FC598E">
              <w:rPr>
                <w:b/>
                <w:sz w:val="20"/>
                <w:szCs w:val="20"/>
              </w:rPr>
              <w:t>Payroll Automation (Per</w:t>
            </w:r>
            <w:r w:rsidR="00AE2FAE" w:rsidRPr="00FC598E">
              <w:rPr>
                <w:b/>
                <w:sz w:val="20"/>
                <w:szCs w:val="20"/>
              </w:rPr>
              <w:t xml:space="preserve"> Payroll/</w:t>
            </w:r>
            <w:r w:rsidRPr="00FC598E">
              <w:rPr>
                <w:b/>
                <w:sz w:val="20"/>
                <w:szCs w:val="20"/>
              </w:rPr>
              <w:t xml:space="preserve">Pay Group): </w:t>
            </w:r>
          </w:p>
          <w:p w:rsidR="00473DF6" w:rsidRPr="00FC598E" w:rsidRDefault="00473DF6" w:rsidP="001A32D9">
            <w:pPr>
              <w:ind w:left="720"/>
              <w:rPr>
                <w:b/>
                <w:sz w:val="28"/>
                <w:szCs w:val="28"/>
              </w:rPr>
            </w:pPr>
            <w:r w:rsidRPr="00FC598E">
              <w:rPr>
                <w:sz w:val="20"/>
                <w:szCs w:val="20"/>
              </w:rPr>
              <w:t xml:space="preserve">A separate file will generate for each Pay Group &amp; will be sent via UDES once the payroll is posted/closed for each Pay Group.  </w:t>
            </w:r>
            <w:r w:rsidR="00822DD3" w:rsidRPr="00FC598E">
              <w:rPr>
                <w:sz w:val="20"/>
                <w:szCs w:val="20"/>
              </w:rPr>
              <w:t>If the customer has multiple pay groups that are applicable for this file, t</w:t>
            </w:r>
            <w:r w:rsidRPr="00FC598E">
              <w:rPr>
                <w:sz w:val="20"/>
                <w:szCs w:val="20"/>
              </w:rPr>
              <w:t>he vendor will need to be able to accommodate receiving multiple files per day and date/time stamps on the files to ensure files are not overwritten once received by the vendor.</w:t>
            </w:r>
            <w:r w:rsidR="00984E17">
              <w:rPr>
                <w:sz w:val="20"/>
                <w:szCs w:val="20"/>
              </w:rPr>
              <w:t xml:space="preserve">  Further, the customer should consider if their reconciliation/accounting practices will support submitting a separate file per pay group to the vendor.</w:t>
            </w:r>
          </w:p>
          <w:p w:rsidR="0091619F" w:rsidRPr="00FC598E" w:rsidRDefault="00473DF6" w:rsidP="00473DF6">
            <w:pPr>
              <w:pStyle w:val="ListParagraph"/>
              <w:numPr>
                <w:ilvl w:val="0"/>
                <w:numId w:val="13"/>
              </w:numPr>
              <w:rPr>
                <w:b/>
                <w:sz w:val="28"/>
                <w:szCs w:val="28"/>
              </w:rPr>
            </w:pPr>
            <w:r w:rsidRPr="00FC598E">
              <w:rPr>
                <w:b/>
                <w:sz w:val="20"/>
                <w:szCs w:val="20"/>
              </w:rPr>
              <w:t xml:space="preserve">Payroll Automation (Per Pay </w:t>
            </w:r>
            <w:r w:rsidR="0091619F" w:rsidRPr="00FC598E">
              <w:rPr>
                <w:b/>
                <w:sz w:val="20"/>
                <w:szCs w:val="20"/>
              </w:rPr>
              <w:t>Period</w:t>
            </w:r>
            <w:r w:rsidRPr="00FC598E">
              <w:rPr>
                <w:b/>
                <w:sz w:val="20"/>
                <w:szCs w:val="20"/>
              </w:rPr>
              <w:t xml:space="preserve">): </w:t>
            </w:r>
          </w:p>
          <w:p w:rsidR="0091619F" w:rsidRPr="00FC598E" w:rsidRDefault="0091619F" w:rsidP="0091619F">
            <w:pPr>
              <w:ind w:left="720"/>
              <w:rPr>
                <w:sz w:val="20"/>
                <w:szCs w:val="20"/>
              </w:rPr>
            </w:pPr>
            <w:r w:rsidRPr="00FC598E">
              <w:rPr>
                <w:sz w:val="20"/>
                <w:szCs w:val="20"/>
                <w:u w:val="single"/>
              </w:rPr>
              <w:t>For Sequence 1 Payrolls</w:t>
            </w:r>
            <w:r w:rsidRPr="00FC598E">
              <w:rPr>
                <w:sz w:val="20"/>
                <w:szCs w:val="20"/>
              </w:rPr>
              <w:t>: A</w:t>
            </w:r>
            <w:r w:rsidR="00473DF6" w:rsidRPr="00FC598E">
              <w:rPr>
                <w:sz w:val="20"/>
                <w:szCs w:val="20"/>
              </w:rPr>
              <w:t xml:space="preserve"> </w:t>
            </w:r>
            <w:r w:rsidRPr="00FC598E">
              <w:rPr>
                <w:sz w:val="20"/>
                <w:szCs w:val="20"/>
              </w:rPr>
              <w:t>single</w:t>
            </w:r>
            <w:r w:rsidR="00473DF6" w:rsidRPr="00FC598E">
              <w:rPr>
                <w:sz w:val="20"/>
                <w:szCs w:val="20"/>
              </w:rPr>
              <w:t xml:space="preserve"> file will generate for </w:t>
            </w:r>
            <w:r w:rsidRPr="00FC598E">
              <w:rPr>
                <w:b/>
                <w:sz w:val="20"/>
                <w:szCs w:val="20"/>
                <w:u w:val="single"/>
              </w:rPr>
              <w:t>all</w:t>
            </w:r>
            <w:r w:rsidRPr="00FC598E">
              <w:rPr>
                <w:sz w:val="20"/>
                <w:szCs w:val="20"/>
              </w:rPr>
              <w:t xml:space="preserve"> </w:t>
            </w:r>
            <w:r w:rsidR="00473DF6" w:rsidRPr="00FC598E">
              <w:rPr>
                <w:sz w:val="20"/>
                <w:szCs w:val="20"/>
              </w:rPr>
              <w:t>Pay Group</w:t>
            </w:r>
            <w:r w:rsidRPr="00FC598E">
              <w:rPr>
                <w:sz w:val="20"/>
                <w:szCs w:val="20"/>
              </w:rPr>
              <w:t xml:space="preserve">s setup under the Payroll Automation rule.  The file will be generated </w:t>
            </w:r>
            <w:r w:rsidR="00473DF6" w:rsidRPr="00FC598E">
              <w:rPr>
                <w:sz w:val="20"/>
                <w:szCs w:val="20"/>
              </w:rPr>
              <w:t xml:space="preserve">&amp; sent via UDES once </w:t>
            </w:r>
            <w:r w:rsidRPr="00FC598E">
              <w:rPr>
                <w:sz w:val="20"/>
                <w:szCs w:val="20"/>
              </w:rPr>
              <w:t xml:space="preserve">payroll has posted/closed for </w:t>
            </w:r>
            <w:r w:rsidRPr="00FC598E">
              <w:rPr>
                <w:b/>
                <w:sz w:val="20"/>
                <w:szCs w:val="20"/>
                <w:u w:val="single"/>
              </w:rPr>
              <w:t>all</w:t>
            </w:r>
            <w:r w:rsidRPr="00FC598E">
              <w:rPr>
                <w:sz w:val="20"/>
                <w:szCs w:val="20"/>
              </w:rPr>
              <w:t xml:space="preserve"> </w:t>
            </w:r>
            <w:r w:rsidR="001A32D9" w:rsidRPr="00FC598E">
              <w:rPr>
                <w:sz w:val="20"/>
                <w:szCs w:val="20"/>
              </w:rPr>
              <w:t>Pay Groups</w:t>
            </w:r>
            <w:r w:rsidRPr="00FC598E">
              <w:rPr>
                <w:sz w:val="20"/>
                <w:szCs w:val="20"/>
              </w:rPr>
              <w:t xml:space="preserve"> specified </w:t>
            </w:r>
            <w:r w:rsidR="001A32D9" w:rsidRPr="00FC598E">
              <w:rPr>
                <w:sz w:val="20"/>
                <w:szCs w:val="20"/>
              </w:rPr>
              <w:t>in the Payroll Automation rule</w:t>
            </w:r>
            <w:r w:rsidR="00473DF6" w:rsidRPr="00FC598E">
              <w:rPr>
                <w:sz w:val="20"/>
                <w:szCs w:val="20"/>
              </w:rPr>
              <w:t>.</w:t>
            </w:r>
            <w:r w:rsidRPr="00FC598E">
              <w:rPr>
                <w:sz w:val="20"/>
                <w:szCs w:val="20"/>
              </w:rPr>
              <w:t xml:space="preserve">  There is risk of the file not generating if for some reason one of the Pay Groups that has been setup for the Payroll Automation does not actually close </w:t>
            </w:r>
            <w:r w:rsidR="00822DD3" w:rsidRPr="00FC598E">
              <w:rPr>
                <w:sz w:val="20"/>
                <w:szCs w:val="20"/>
              </w:rPr>
              <w:t>its Sequence 1 payroll</w:t>
            </w:r>
            <w:r w:rsidRPr="00FC598E">
              <w:rPr>
                <w:sz w:val="20"/>
                <w:szCs w:val="20"/>
              </w:rPr>
              <w:t xml:space="preserve">.  </w:t>
            </w:r>
          </w:p>
          <w:p w:rsidR="00473DF6" w:rsidRPr="00FC598E" w:rsidRDefault="0091619F" w:rsidP="0091619F">
            <w:pPr>
              <w:ind w:left="720"/>
              <w:rPr>
                <w:sz w:val="20"/>
                <w:szCs w:val="20"/>
              </w:rPr>
            </w:pPr>
            <w:r w:rsidRPr="00FC598E">
              <w:rPr>
                <w:sz w:val="20"/>
                <w:szCs w:val="20"/>
                <w:u w:val="single"/>
              </w:rPr>
              <w:t xml:space="preserve">For Sequence 2 -9 payrolls: </w:t>
            </w:r>
            <w:r w:rsidRPr="00FC598E">
              <w:rPr>
                <w:sz w:val="20"/>
                <w:szCs w:val="20"/>
              </w:rPr>
              <w:t xml:space="preserve">Files are NOT batched. Separate files </w:t>
            </w:r>
            <w:r w:rsidR="00822DD3" w:rsidRPr="00FC598E">
              <w:rPr>
                <w:sz w:val="20"/>
                <w:szCs w:val="20"/>
              </w:rPr>
              <w:t>are</w:t>
            </w:r>
            <w:r w:rsidRPr="00FC598E">
              <w:rPr>
                <w:sz w:val="20"/>
                <w:szCs w:val="20"/>
              </w:rPr>
              <w:t xml:space="preserve"> generate</w:t>
            </w:r>
            <w:r w:rsidR="00822DD3" w:rsidRPr="00FC598E">
              <w:rPr>
                <w:sz w:val="20"/>
                <w:szCs w:val="20"/>
              </w:rPr>
              <w:t>d</w:t>
            </w:r>
            <w:r w:rsidRPr="00FC598E">
              <w:rPr>
                <w:sz w:val="20"/>
                <w:szCs w:val="20"/>
              </w:rPr>
              <w:t xml:space="preserve"> for each Pay Group that is closed.  </w:t>
            </w:r>
            <w:r w:rsidR="00822DD3" w:rsidRPr="00FC598E">
              <w:rPr>
                <w:sz w:val="20"/>
                <w:szCs w:val="20"/>
              </w:rPr>
              <w:t>If the customer has multiple pay groups that are applicable for this file, t</w:t>
            </w:r>
            <w:r w:rsidR="00473DF6" w:rsidRPr="00FC598E">
              <w:rPr>
                <w:sz w:val="20"/>
                <w:szCs w:val="20"/>
              </w:rPr>
              <w:t>he vendor will need to be able to accommodate receivi</w:t>
            </w:r>
            <w:r w:rsidRPr="00FC598E">
              <w:rPr>
                <w:sz w:val="20"/>
                <w:szCs w:val="20"/>
              </w:rPr>
              <w:t>ng multiple files per day and</w:t>
            </w:r>
            <w:r w:rsidR="00473DF6" w:rsidRPr="00FC598E">
              <w:rPr>
                <w:sz w:val="20"/>
                <w:szCs w:val="20"/>
              </w:rPr>
              <w:t xml:space="preserve"> date/time stamps on the files to ensure files are not overwritten once received by the vendor.</w:t>
            </w:r>
          </w:p>
          <w:p w:rsidR="00AE2FAE" w:rsidRDefault="00AE2FAE" w:rsidP="0091619F">
            <w:pPr>
              <w:ind w:left="720"/>
              <w:rPr>
                <w:sz w:val="20"/>
                <w:szCs w:val="20"/>
              </w:rPr>
            </w:pPr>
            <w:r w:rsidRPr="00FC598E">
              <w:rPr>
                <w:sz w:val="20"/>
                <w:szCs w:val="20"/>
                <w:u w:val="single"/>
              </w:rPr>
              <w:t>Additional information</w:t>
            </w:r>
            <w:r w:rsidRPr="00FC598E">
              <w:rPr>
                <w:sz w:val="20"/>
                <w:szCs w:val="20"/>
              </w:rPr>
              <w:t xml:space="preserve"> on the difference between Per Payroll vs. Per Pay Period can be found at: </w:t>
            </w:r>
            <w:hyperlink r:id="rId10" w:history="1">
              <w:r w:rsidRPr="00FC598E">
                <w:rPr>
                  <w:rStyle w:val="Hyperlink"/>
                  <w:sz w:val="16"/>
                  <w:szCs w:val="16"/>
                </w:rPr>
                <w:t>https://ultimatesoftware.my.salesforce.com/kA560000000GmpHCAS</w:t>
              </w:r>
            </w:hyperlink>
            <w:r w:rsidRPr="00FC598E">
              <w:rPr>
                <w:sz w:val="20"/>
                <w:szCs w:val="20"/>
              </w:rPr>
              <w:t xml:space="preserve"> </w:t>
            </w:r>
          </w:p>
          <w:p w:rsidR="00820723" w:rsidRPr="00820723" w:rsidRDefault="00820723" w:rsidP="00820723">
            <w:pPr>
              <w:ind w:left="720"/>
              <w:rPr>
                <w:sz w:val="16"/>
                <w:szCs w:val="16"/>
              </w:rPr>
            </w:pPr>
            <w:r w:rsidRPr="00820723">
              <w:rPr>
                <w:sz w:val="20"/>
                <w:szCs w:val="20"/>
                <w:u w:val="single"/>
              </w:rPr>
              <w:t>Instructions for setting up Payroll Automation</w:t>
            </w:r>
            <w:r>
              <w:rPr>
                <w:sz w:val="20"/>
                <w:szCs w:val="20"/>
              </w:rPr>
              <w:t xml:space="preserve"> for interfaces can be found at: </w:t>
            </w:r>
            <w:hyperlink r:id="rId11" w:history="1">
              <w:r w:rsidRPr="00820723">
                <w:rPr>
                  <w:rStyle w:val="Hyperlink"/>
                  <w:sz w:val="16"/>
                  <w:szCs w:val="16"/>
                </w:rPr>
                <w:t>https://confluence.ultimatesoftware.com/display/TSDI/SQL+Contribution+Interface</w:t>
              </w:r>
            </w:hyperlink>
            <w:r w:rsidRPr="00820723">
              <w:rPr>
                <w:sz w:val="16"/>
                <w:szCs w:val="16"/>
              </w:rPr>
              <w:t xml:space="preserve"> </w:t>
            </w:r>
          </w:p>
          <w:p w:rsidR="00820723" w:rsidRPr="00820723" w:rsidRDefault="00877ED9" w:rsidP="00820723">
            <w:pPr>
              <w:ind w:left="720"/>
              <w:rPr>
                <w:b/>
                <w:sz w:val="16"/>
                <w:szCs w:val="16"/>
              </w:rPr>
            </w:pPr>
            <w:hyperlink r:id="rId12" w:history="1">
              <w:r w:rsidR="00820723" w:rsidRPr="00820723">
                <w:rPr>
                  <w:rStyle w:val="Hyperlink"/>
                  <w:sz w:val="16"/>
                  <w:szCs w:val="16"/>
                </w:rPr>
                <w:t>https://confluence.ultimatesoftware.com/display/TSDI/UCN+Contribution+Interface</w:t>
              </w:r>
            </w:hyperlink>
            <w:r w:rsidR="00820723" w:rsidRPr="00820723">
              <w:rPr>
                <w:sz w:val="16"/>
                <w:szCs w:val="16"/>
              </w:rPr>
              <w:t xml:space="preserve"> </w:t>
            </w:r>
          </w:p>
          <w:p w:rsidR="00473DF6" w:rsidRPr="00FC598E" w:rsidRDefault="001A32D9" w:rsidP="00473DF6">
            <w:pPr>
              <w:pStyle w:val="ListParagraph"/>
              <w:numPr>
                <w:ilvl w:val="0"/>
                <w:numId w:val="13"/>
              </w:numPr>
              <w:rPr>
                <w:b/>
                <w:sz w:val="28"/>
                <w:szCs w:val="28"/>
              </w:rPr>
            </w:pPr>
            <w:r w:rsidRPr="00FC598E">
              <w:rPr>
                <w:b/>
                <w:sz w:val="20"/>
                <w:szCs w:val="20"/>
              </w:rPr>
              <w:t>Setup Web Schedule to run weekly/bi-weekly on the actual pay date:</w:t>
            </w:r>
          </w:p>
          <w:p w:rsidR="001A32D9" w:rsidRPr="00FC598E" w:rsidRDefault="001A32D9" w:rsidP="001A32D9">
            <w:pPr>
              <w:ind w:left="720"/>
              <w:rPr>
                <w:sz w:val="20"/>
                <w:szCs w:val="20"/>
              </w:rPr>
            </w:pPr>
            <w:r w:rsidRPr="00FC598E">
              <w:rPr>
                <w:sz w:val="20"/>
                <w:szCs w:val="20"/>
              </w:rPr>
              <w:t>A schedule can be setup in the web for payroll files as long as the file will be sent on or after the actual pay date.  For example, if the pay date is</w:t>
            </w:r>
            <w:r w:rsidR="00822DD3" w:rsidRPr="00FC598E">
              <w:rPr>
                <w:sz w:val="20"/>
                <w:szCs w:val="20"/>
              </w:rPr>
              <w:t xml:space="preserve"> weekly on Friday</w:t>
            </w:r>
            <w:r w:rsidRPr="00FC598E">
              <w:rPr>
                <w:sz w:val="20"/>
                <w:szCs w:val="20"/>
              </w:rPr>
              <w:t>, the web schedule can</w:t>
            </w:r>
            <w:r w:rsidR="00822DD3" w:rsidRPr="00FC598E">
              <w:rPr>
                <w:sz w:val="20"/>
                <w:szCs w:val="20"/>
              </w:rPr>
              <w:t xml:space="preserve"> be setup to send the file </w:t>
            </w:r>
            <w:r w:rsidRPr="00FC598E">
              <w:rPr>
                <w:sz w:val="20"/>
                <w:szCs w:val="20"/>
              </w:rPr>
              <w:t>weekly on Friday</w:t>
            </w:r>
            <w:r w:rsidR="00822DD3" w:rsidRPr="00FC598E">
              <w:rPr>
                <w:sz w:val="20"/>
                <w:szCs w:val="20"/>
              </w:rPr>
              <w:t>s</w:t>
            </w:r>
            <w:r w:rsidRPr="00FC598E">
              <w:rPr>
                <w:sz w:val="20"/>
                <w:szCs w:val="20"/>
              </w:rPr>
              <w:t>.</w:t>
            </w:r>
          </w:p>
          <w:p w:rsidR="001A32D9" w:rsidRPr="00FC598E" w:rsidRDefault="001A32D9" w:rsidP="001A32D9">
            <w:pPr>
              <w:ind w:left="720"/>
              <w:rPr>
                <w:sz w:val="20"/>
                <w:szCs w:val="20"/>
              </w:rPr>
            </w:pPr>
            <w:r w:rsidRPr="00FC598E">
              <w:rPr>
                <w:sz w:val="20"/>
                <w:szCs w:val="20"/>
              </w:rPr>
              <w:t xml:space="preserve">The web schedule is </w:t>
            </w:r>
            <w:r w:rsidRPr="00FC598E">
              <w:rPr>
                <w:b/>
                <w:sz w:val="20"/>
                <w:szCs w:val="20"/>
                <w:u w:val="single"/>
              </w:rPr>
              <w:t>NOT</w:t>
            </w:r>
            <w:r w:rsidRPr="00FC598E">
              <w:rPr>
                <w:sz w:val="20"/>
                <w:szCs w:val="20"/>
              </w:rPr>
              <w:t xml:space="preserve"> able to look forward in scheduling.  For example, a schedule cannot be setup in the web to run on Wednesdays for the upcoming Friday pay date.</w:t>
            </w:r>
          </w:p>
          <w:p w:rsidR="001A32D9" w:rsidRPr="00FC598E" w:rsidRDefault="001A32D9" w:rsidP="001A32D9">
            <w:pPr>
              <w:ind w:left="720"/>
              <w:rPr>
                <w:sz w:val="20"/>
                <w:szCs w:val="20"/>
              </w:rPr>
            </w:pPr>
          </w:p>
          <w:p w:rsidR="001A32D9" w:rsidRPr="00FC598E" w:rsidRDefault="001A32D9" w:rsidP="001A32D9">
            <w:pPr>
              <w:rPr>
                <w:b/>
                <w:sz w:val="28"/>
                <w:szCs w:val="28"/>
              </w:rPr>
            </w:pPr>
            <w:r w:rsidRPr="00FC598E">
              <w:rPr>
                <w:sz w:val="20"/>
                <w:szCs w:val="20"/>
              </w:rPr>
              <w:t xml:space="preserve">If the automation options listed above do not meet the customer/vendor requirements, the </w:t>
            </w:r>
            <w:r w:rsidR="00AB7C46" w:rsidRPr="00FC598E">
              <w:rPr>
                <w:sz w:val="20"/>
                <w:szCs w:val="20"/>
              </w:rPr>
              <w:t>export</w:t>
            </w:r>
            <w:r w:rsidRPr="00FC598E">
              <w:rPr>
                <w:sz w:val="20"/>
                <w:szCs w:val="20"/>
              </w:rPr>
              <w:t xml:space="preserve"> will need to be</w:t>
            </w:r>
            <w:r w:rsidR="00AB7C46" w:rsidRPr="00FC598E">
              <w:rPr>
                <w:sz w:val="20"/>
                <w:szCs w:val="20"/>
              </w:rPr>
              <w:t xml:space="preserve"> a</w:t>
            </w:r>
            <w:r w:rsidRPr="00FC598E">
              <w:rPr>
                <w:sz w:val="20"/>
                <w:szCs w:val="20"/>
              </w:rPr>
              <w:t xml:space="preserve"> Back Office export</w:t>
            </w:r>
            <w:r w:rsidR="00AB7C46" w:rsidRPr="00FC598E">
              <w:rPr>
                <w:sz w:val="20"/>
                <w:szCs w:val="20"/>
              </w:rPr>
              <w:t xml:space="preserve"> &amp; scheduled via a SQL job.</w:t>
            </w:r>
          </w:p>
          <w:p w:rsidR="00A57073" w:rsidRDefault="00A57073" w:rsidP="00093820">
            <w:pPr>
              <w:rPr>
                <w:b/>
                <w:sz w:val="28"/>
                <w:szCs w:val="28"/>
              </w:rPr>
            </w:pPr>
          </w:p>
        </w:tc>
      </w:tr>
      <w:tr w:rsidR="00FC598E" w:rsidTr="00FC598E">
        <w:trPr>
          <w:cantSplit/>
          <w:trHeight w:val="1185"/>
        </w:trPr>
        <w:tc>
          <w:tcPr>
            <w:tcW w:w="5125" w:type="dxa"/>
            <w:shd w:val="clear" w:color="auto" w:fill="auto"/>
          </w:tcPr>
          <w:p w:rsidR="00FC598E" w:rsidRPr="008B7135" w:rsidRDefault="00FC598E" w:rsidP="00FC598E">
            <w:pPr>
              <w:rPr>
                <w:b/>
                <w:i/>
                <w:sz w:val="28"/>
                <w:szCs w:val="28"/>
              </w:rPr>
            </w:pPr>
            <w:r>
              <w:rPr>
                <w:b/>
                <w:i/>
                <w:sz w:val="28"/>
                <w:szCs w:val="28"/>
              </w:rPr>
              <w:lastRenderedPageBreak/>
              <w:t>Interfaces that Use Audit</w:t>
            </w:r>
            <w:r w:rsidRPr="008B7135">
              <w:rPr>
                <w:b/>
                <w:i/>
                <w:sz w:val="28"/>
                <w:szCs w:val="28"/>
              </w:rPr>
              <w:t xml:space="preserve"> </w:t>
            </w:r>
          </w:p>
          <w:p w:rsidR="00FC598E" w:rsidRPr="008B7135" w:rsidRDefault="00FC598E" w:rsidP="00FC598E">
            <w:pPr>
              <w:pStyle w:val="ListParagraph"/>
              <w:numPr>
                <w:ilvl w:val="0"/>
                <w:numId w:val="12"/>
              </w:numPr>
              <w:rPr>
                <w:sz w:val="20"/>
                <w:szCs w:val="20"/>
              </w:rPr>
            </w:pPr>
            <w:r w:rsidRPr="008B7135">
              <w:rPr>
                <w:sz w:val="20"/>
                <w:szCs w:val="20"/>
              </w:rPr>
              <w:t>The export relies heavily on audit, Changes Only or COBRA.</w:t>
            </w:r>
          </w:p>
          <w:p w:rsidR="00FC598E" w:rsidRPr="008B7135" w:rsidRDefault="00FC598E" w:rsidP="00FC598E">
            <w:pPr>
              <w:pStyle w:val="ListParagraph"/>
              <w:ind w:left="1080"/>
              <w:rPr>
                <w:sz w:val="20"/>
                <w:szCs w:val="20"/>
              </w:rPr>
            </w:pPr>
          </w:p>
        </w:tc>
        <w:tc>
          <w:tcPr>
            <w:tcW w:w="5556" w:type="dxa"/>
            <w:shd w:val="clear" w:color="auto" w:fill="auto"/>
          </w:tcPr>
          <w:p w:rsidR="00FC598E" w:rsidRDefault="008503A7" w:rsidP="00FC598E">
            <w:pPr>
              <w:rPr>
                <w:b/>
                <w:sz w:val="28"/>
                <w:szCs w:val="28"/>
              </w:rPr>
            </w:pPr>
            <w:r>
              <w:rPr>
                <w:b/>
                <w:noProof/>
                <w:sz w:val="20"/>
                <w:szCs w:val="20"/>
              </w:rPr>
              <w:drawing>
                <wp:anchor distT="0" distB="0" distL="114300" distR="114300" simplePos="0" relativeHeight="251667456" behindDoc="0" locked="0" layoutInCell="1" allowOverlap="1" wp14:anchorId="54AAB315" wp14:editId="33A50E90">
                  <wp:simplePos x="0" y="0"/>
                  <wp:positionH relativeFrom="column">
                    <wp:posOffset>271145</wp:posOffset>
                  </wp:positionH>
                  <wp:positionV relativeFrom="paragraph">
                    <wp:posOffset>64135</wp:posOffset>
                  </wp:positionV>
                  <wp:extent cx="524510" cy="436880"/>
                  <wp:effectExtent l="0" t="0" r="8890" b="1270"/>
                  <wp:wrapSquare wrapText="bothSides"/>
                  <wp:docPr id="8" name="Picture 8"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 cy="436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8480" behindDoc="0" locked="0" layoutInCell="1" allowOverlap="1" wp14:anchorId="2A29A2DB">
                  <wp:simplePos x="0" y="0"/>
                  <wp:positionH relativeFrom="column">
                    <wp:posOffset>-40005</wp:posOffset>
                  </wp:positionH>
                  <wp:positionV relativeFrom="paragraph">
                    <wp:posOffset>34925</wp:posOffset>
                  </wp:positionV>
                  <wp:extent cx="393700" cy="462299"/>
                  <wp:effectExtent l="0" t="0" r="6350" b="0"/>
                  <wp:wrapSquare wrapText="bothSides"/>
                  <wp:docPr id="9" name="Picture 9"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393700" cy="4622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98E" w:rsidRPr="00FC598E">
              <w:rPr>
                <w:b/>
                <w:color w:val="385623" w:themeColor="accent6" w:themeShade="80"/>
                <w:sz w:val="28"/>
                <w:szCs w:val="28"/>
              </w:rPr>
              <w:t>YES</w:t>
            </w:r>
            <w:r w:rsidR="00FC598E">
              <w:rPr>
                <w:b/>
                <w:color w:val="385623" w:themeColor="accent6" w:themeShade="80"/>
                <w:sz w:val="28"/>
                <w:szCs w:val="28"/>
              </w:rPr>
              <w:t>,</w:t>
            </w:r>
            <w:r w:rsidR="00FC598E" w:rsidRPr="00FC598E">
              <w:rPr>
                <w:b/>
                <w:color w:val="C45911" w:themeColor="accent2" w:themeShade="BF"/>
                <w:sz w:val="28"/>
                <w:szCs w:val="28"/>
              </w:rPr>
              <w:t xml:space="preserve"> (with </w:t>
            </w:r>
            <w:r w:rsidR="00FC598E">
              <w:rPr>
                <w:b/>
                <w:color w:val="C45911" w:themeColor="accent2" w:themeShade="BF"/>
                <w:sz w:val="28"/>
                <w:szCs w:val="28"/>
              </w:rPr>
              <w:t xml:space="preserve">limited exceptions for </w:t>
            </w:r>
            <w:r w:rsidR="00D16E26">
              <w:rPr>
                <w:b/>
                <w:color w:val="C45911" w:themeColor="accent2" w:themeShade="BF"/>
                <w:sz w:val="28"/>
                <w:szCs w:val="28"/>
              </w:rPr>
              <w:t>interfaces that require heavy performance/processing times</w:t>
            </w:r>
            <w:r w:rsidR="00FC598E" w:rsidRPr="00FC598E">
              <w:rPr>
                <w:b/>
                <w:color w:val="C45911" w:themeColor="accent2" w:themeShade="BF"/>
                <w:sz w:val="28"/>
                <w:szCs w:val="28"/>
              </w:rPr>
              <w:t>)</w:t>
            </w:r>
            <w:r w:rsidR="00FC598E" w:rsidRPr="00FC598E">
              <w:rPr>
                <w:color w:val="C45911" w:themeColor="accent2" w:themeShade="BF"/>
                <w:sz w:val="20"/>
                <w:szCs w:val="20"/>
              </w:rPr>
              <w:t>.</w:t>
            </w:r>
          </w:p>
          <w:p w:rsidR="00FC598E" w:rsidRDefault="00FC598E" w:rsidP="00FC598E">
            <w:pPr>
              <w:rPr>
                <w:sz w:val="20"/>
                <w:szCs w:val="20"/>
              </w:rPr>
            </w:pPr>
          </w:p>
          <w:p w:rsidR="008503A7" w:rsidRDefault="00240A13" w:rsidP="00FC598E">
            <w:pPr>
              <w:rPr>
                <w:sz w:val="20"/>
                <w:szCs w:val="20"/>
              </w:rPr>
            </w:pPr>
            <w:r>
              <w:rPr>
                <w:sz w:val="20"/>
                <w:szCs w:val="20"/>
              </w:rPr>
              <w:t xml:space="preserve">There is a 3 minute timeout window in the Web Portal. </w:t>
            </w:r>
          </w:p>
          <w:p w:rsidR="00240A13" w:rsidRDefault="00240A13" w:rsidP="00FC598E">
            <w:pPr>
              <w:rPr>
                <w:sz w:val="20"/>
                <w:szCs w:val="20"/>
              </w:rPr>
            </w:pPr>
          </w:p>
          <w:p w:rsidR="00240A13" w:rsidRDefault="00240A13" w:rsidP="00FC598E">
            <w:pPr>
              <w:rPr>
                <w:sz w:val="20"/>
                <w:szCs w:val="20"/>
              </w:rPr>
            </w:pPr>
            <w:r>
              <w:rPr>
                <w:sz w:val="20"/>
                <w:szCs w:val="20"/>
              </w:rPr>
              <w:t xml:space="preserve">The vast majority of interfaces (even those that may rely on audit) will complete successfully within that 3 min window.  </w:t>
            </w:r>
          </w:p>
          <w:p w:rsidR="00240A13" w:rsidRDefault="00240A13" w:rsidP="00FC598E">
            <w:pPr>
              <w:rPr>
                <w:sz w:val="20"/>
                <w:szCs w:val="20"/>
              </w:rPr>
            </w:pPr>
          </w:p>
          <w:p w:rsidR="008503A7" w:rsidRDefault="00240A13" w:rsidP="00FC598E">
            <w:pPr>
              <w:rPr>
                <w:sz w:val="20"/>
                <w:szCs w:val="20"/>
              </w:rPr>
            </w:pPr>
            <w:r>
              <w:rPr>
                <w:sz w:val="20"/>
                <w:szCs w:val="20"/>
              </w:rPr>
              <w:t>Interfaces should be developed with the intention of deploying them to the Web, unless it is found to be unfeasible during the TC’s QA testing.</w:t>
            </w:r>
          </w:p>
          <w:p w:rsidR="00240A13" w:rsidRDefault="00240A13" w:rsidP="00FC598E">
            <w:pPr>
              <w:rPr>
                <w:sz w:val="20"/>
                <w:szCs w:val="20"/>
              </w:rPr>
            </w:pPr>
          </w:p>
          <w:p w:rsidR="00240A13" w:rsidRDefault="00240A13" w:rsidP="00FC598E">
            <w:pPr>
              <w:rPr>
                <w:sz w:val="20"/>
                <w:szCs w:val="20"/>
              </w:rPr>
            </w:pPr>
            <w:r>
              <w:rPr>
                <w:sz w:val="20"/>
                <w:szCs w:val="20"/>
              </w:rPr>
              <w:t>If an interface is exceeding the 3 min timeout window during testing:</w:t>
            </w:r>
          </w:p>
          <w:p w:rsidR="00240A13" w:rsidRDefault="00240A13" w:rsidP="00240A13">
            <w:pPr>
              <w:pStyle w:val="ListParagraph"/>
              <w:numPr>
                <w:ilvl w:val="0"/>
                <w:numId w:val="15"/>
              </w:numPr>
              <w:rPr>
                <w:sz w:val="20"/>
                <w:szCs w:val="20"/>
              </w:rPr>
            </w:pPr>
            <w:r>
              <w:rPr>
                <w:sz w:val="20"/>
                <w:szCs w:val="20"/>
              </w:rPr>
              <w:t>The TC should review the programming to see if there are opportunities for optimization.</w:t>
            </w:r>
          </w:p>
          <w:p w:rsidR="00240A13" w:rsidRDefault="00240A13" w:rsidP="00240A13">
            <w:pPr>
              <w:pStyle w:val="ListParagraph"/>
              <w:numPr>
                <w:ilvl w:val="0"/>
                <w:numId w:val="15"/>
              </w:numPr>
              <w:rPr>
                <w:sz w:val="20"/>
                <w:szCs w:val="20"/>
              </w:rPr>
            </w:pPr>
            <w:r>
              <w:rPr>
                <w:sz w:val="20"/>
                <w:szCs w:val="20"/>
              </w:rPr>
              <w:t xml:space="preserve">After optimization efforts have occurred, if the interface is still exceeding the 3 min timeout window, the interface should be moved to Back Office only.  </w:t>
            </w:r>
          </w:p>
          <w:p w:rsidR="00FC598E" w:rsidRPr="00240A13" w:rsidRDefault="00240A13" w:rsidP="00240A13">
            <w:pPr>
              <w:pStyle w:val="ListParagraph"/>
              <w:numPr>
                <w:ilvl w:val="1"/>
                <w:numId w:val="15"/>
              </w:numPr>
              <w:rPr>
                <w:sz w:val="20"/>
                <w:szCs w:val="20"/>
              </w:rPr>
            </w:pPr>
            <w:r>
              <w:rPr>
                <w:sz w:val="20"/>
                <w:szCs w:val="20"/>
              </w:rPr>
              <w:t xml:space="preserve">The TC will be able to quickly move the export from the Web to Back Office using conversion scripts available in Box and/or redeploying the interface after running the </w:t>
            </w:r>
            <w:proofErr w:type="spellStart"/>
            <w:r>
              <w:rPr>
                <w:sz w:val="20"/>
                <w:szCs w:val="20"/>
              </w:rPr>
              <w:t>RipOut</w:t>
            </w:r>
            <w:proofErr w:type="spellEnd"/>
            <w:r>
              <w:rPr>
                <w:sz w:val="20"/>
                <w:szCs w:val="20"/>
              </w:rPr>
              <w:t xml:space="preserve"> script with @</w:t>
            </w:r>
            <w:proofErr w:type="spellStart"/>
            <w:r>
              <w:rPr>
                <w:sz w:val="20"/>
                <w:szCs w:val="20"/>
              </w:rPr>
              <w:t>isWeb</w:t>
            </w:r>
            <w:proofErr w:type="spellEnd"/>
            <w:r>
              <w:rPr>
                <w:sz w:val="20"/>
                <w:szCs w:val="20"/>
              </w:rPr>
              <w:t xml:space="preserve"> = ‘N’</w:t>
            </w:r>
          </w:p>
        </w:tc>
      </w:tr>
      <w:tr w:rsidR="00FC598E" w:rsidTr="00FC598E">
        <w:trPr>
          <w:cantSplit/>
          <w:trHeight w:val="1185"/>
        </w:trPr>
        <w:tc>
          <w:tcPr>
            <w:tcW w:w="5125" w:type="dxa"/>
            <w:shd w:val="clear" w:color="auto" w:fill="auto"/>
          </w:tcPr>
          <w:p w:rsidR="00FC598E" w:rsidRPr="00FC598E" w:rsidRDefault="00FC598E" w:rsidP="00FC598E">
            <w:pPr>
              <w:rPr>
                <w:b/>
                <w:i/>
                <w:sz w:val="28"/>
                <w:szCs w:val="28"/>
              </w:rPr>
            </w:pPr>
            <w:r w:rsidRPr="00FC598E">
              <w:rPr>
                <w:b/>
                <w:i/>
                <w:sz w:val="28"/>
                <w:szCs w:val="28"/>
              </w:rPr>
              <w:t>Unique File Name Requirements</w:t>
            </w:r>
          </w:p>
          <w:p w:rsidR="00FC598E" w:rsidRPr="00FC598E" w:rsidRDefault="00FC598E" w:rsidP="00FC598E">
            <w:pPr>
              <w:pStyle w:val="ListParagraph"/>
              <w:numPr>
                <w:ilvl w:val="0"/>
                <w:numId w:val="12"/>
              </w:numPr>
              <w:rPr>
                <w:sz w:val="20"/>
                <w:szCs w:val="20"/>
              </w:rPr>
            </w:pPr>
            <w:r w:rsidRPr="00FC598E">
              <w:rPr>
                <w:sz w:val="20"/>
                <w:szCs w:val="20"/>
              </w:rPr>
              <w:t xml:space="preserve">The file names need to be dynamically generated based on certain characteristics (e.g. Pay Group, Location, </w:t>
            </w:r>
            <w:proofErr w:type="spellStart"/>
            <w:r w:rsidRPr="00FC598E">
              <w:rPr>
                <w:sz w:val="20"/>
                <w:szCs w:val="20"/>
              </w:rPr>
              <w:t>OrgLevel</w:t>
            </w:r>
            <w:proofErr w:type="spellEnd"/>
            <w:r w:rsidRPr="00FC598E">
              <w:rPr>
                <w:sz w:val="20"/>
                <w:szCs w:val="20"/>
              </w:rPr>
              <w:t>)</w:t>
            </w:r>
          </w:p>
          <w:p w:rsidR="00FC598E" w:rsidRPr="00FC598E" w:rsidRDefault="00FC598E" w:rsidP="00FC598E">
            <w:pPr>
              <w:rPr>
                <w:sz w:val="20"/>
                <w:szCs w:val="20"/>
              </w:rPr>
            </w:pPr>
          </w:p>
          <w:p w:rsidR="00FC598E" w:rsidRPr="00FC598E" w:rsidRDefault="00FC598E" w:rsidP="00FC598E">
            <w:pPr>
              <w:pStyle w:val="ListParagraph"/>
              <w:numPr>
                <w:ilvl w:val="0"/>
                <w:numId w:val="12"/>
              </w:numPr>
              <w:rPr>
                <w:sz w:val="20"/>
                <w:szCs w:val="20"/>
              </w:rPr>
            </w:pPr>
            <w:r w:rsidRPr="00FC598E">
              <w:rPr>
                <w:sz w:val="20"/>
                <w:szCs w:val="20"/>
              </w:rPr>
              <w:t>The required filename date/time stamp is NOT in one of the following formats:</w:t>
            </w:r>
          </w:p>
          <w:p w:rsidR="00FC598E" w:rsidRPr="00FC598E" w:rsidRDefault="00FC598E" w:rsidP="00FC598E">
            <w:pPr>
              <w:pStyle w:val="ListParagraph"/>
              <w:numPr>
                <w:ilvl w:val="1"/>
                <w:numId w:val="12"/>
              </w:numPr>
              <w:rPr>
                <w:sz w:val="20"/>
                <w:szCs w:val="20"/>
              </w:rPr>
            </w:pPr>
            <w:r w:rsidRPr="00FC598E">
              <w:rPr>
                <w:sz w:val="20"/>
                <w:szCs w:val="20"/>
              </w:rPr>
              <w:t>YYYYMMDD</w:t>
            </w:r>
          </w:p>
          <w:p w:rsidR="00FC598E" w:rsidRPr="00FC598E" w:rsidRDefault="00FC598E" w:rsidP="00FC598E">
            <w:pPr>
              <w:pStyle w:val="ListParagraph"/>
              <w:numPr>
                <w:ilvl w:val="1"/>
                <w:numId w:val="12"/>
              </w:numPr>
              <w:rPr>
                <w:sz w:val="20"/>
                <w:szCs w:val="20"/>
              </w:rPr>
            </w:pPr>
            <w:r w:rsidRPr="00FC598E">
              <w:rPr>
                <w:sz w:val="20"/>
                <w:szCs w:val="20"/>
              </w:rPr>
              <w:t>HHMMSS</w:t>
            </w:r>
          </w:p>
          <w:p w:rsidR="00FC598E" w:rsidRPr="00FC598E" w:rsidRDefault="00FC598E" w:rsidP="00FC598E">
            <w:pPr>
              <w:pStyle w:val="ListParagraph"/>
              <w:numPr>
                <w:ilvl w:val="1"/>
                <w:numId w:val="12"/>
              </w:numPr>
              <w:rPr>
                <w:sz w:val="20"/>
                <w:szCs w:val="20"/>
              </w:rPr>
            </w:pPr>
            <w:proofErr w:type="spellStart"/>
            <w:r w:rsidRPr="00FC598E">
              <w:rPr>
                <w:sz w:val="20"/>
                <w:szCs w:val="20"/>
              </w:rPr>
              <w:t>HHMMSSssss</w:t>
            </w:r>
            <w:proofErr w:type="spellEnd"/>
          </w:p>
          <w:p w:rsidR="00FC598E" w:rsidRPr="00FC598E" w:rsidRDefault="00FC598E" w:rsidP="00FC598E">
            <w:pPr>
              <w:pStyle w:val="ListParagraph"/>
              <w:ind w:left="360"/>
              <w:rPr>
                <w:sz w:val="20"/>
                <w:szCs w:val="20"/>
              </w:rPr>
            </w:pPr>
          </w:p>
          <w:p w:rsidR="00FC598E" w:rsidRPr="00FC598E" w:rsidRDefault="00FC598E" w:rsidP="00FC598E">
            <w:pPr>
              <w:pStyle w:val="ListParagraph"/>
              <w:numPr>
                <w:ilvl w:val="0"/>
                <w:numId w:val="12"/>
              </w:numPr>
              <w:rPr>
                <w:sz w:val="20"/>
                <w:szCs w:val="20"/>
              </w:rPr>
            </w:pPr>
            <w:r w:rsidRPr="00FC598E">
              <w:rPr>
                <w:sz w:val="20"/>
                <w:szCs w:val="20"/>
              </w:rPr>
              <w:t>The date/time stamp in the filename needs to be the pay date (or some other date) other than the transmission date.</w:t>
            </w:r>
          </w:p>
        </w:tc>
        <w:tc>
          <w:tcPr>
            <w:tcW w:w="5556" w:type="dxa"/>
            <w:shd w:val="clear" w:color="auto" w:fill="auto"/>
          </w:tcPr>
          <w:p w:rsidR="00FC598E" w:rsidRPr="00FC598E" w:rsidRDefault="008503A7" w:rsidP="00FC598E">
            <w:pPr>
              <w:rPr>
                <w:sz w:val="20"/>
                <w:szCs w:val="20"/>
              </w:rPr>
            </w:pPr>
            <w:r w:rsidRPr="008503A7">
              <w:rPr>
                <w:b/>
                <w:noProof/>
                <w:color w:val="385623" w:themeColor="accent6" w:themeShade="80"/>
                <w:sz w:val="28"/>
                <w:szCs w:val="28"/>
              </w:rPr>
              <w:drawing>
                <wp:anchor distT="0" distB="0" distL="114300" distR="114300" simplePos="0" relativeHeight="251671552" behindDoc="0" locked="0" layoutInCell="1" allowOverlap="1" wp14:anchorId="53CD873C" wp14:editId="0EC9EA82">
                  <wp:simplePos x="0" y="0"/>
                  <wp:positionH relativeFrom="column">
                    <wp:posOffset>-46355</wp:posOffset>
                  </wp:positionH>
                  <wp:positionV relativeFrom="paragraph">
                    <wp:posOffset>13970</wp:posOffset>
                  </wp:positionV>
                  <wp:extent cx="431800" cy="462280"/>
                  <wp:effectExtent l="0" t="0" r="6350" b="0"/>
                  <wp:wrapSquare wrapText="bothSides"/>
                  <wp:docPr id="11" name="Picture 11"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03A7">
              <w:rPr>
                <w:b/>
                <w:noProof/>
                <w:color w:val="385623" w:themeColor="accent6" w:themeShade="80"/>
                <w:sz w:val="28"/>
                <w:szCs w:val="28"/>
              </w:rPr>
              <w:drawing>
                <wp:anchor distT="0" distB="0" distL="114300" distR="114300" simplePos="0" relativeHeight="251670528" behindDoc="0" locked="0" layoutInCell="1" allowOverlap="1" wp14:anchorId="60F23BD9" wp14:editId="47EED191">
                  <wp:simplePos x="0" y="0"/>
                  <wp:positionH relativeFrom="column">
                    <wp:posOffset>364490</wp:posOffset>
                  </wp:positionH>
                  <wp:positionV relativeFrom="paragraph">
                    <wp:posOffset>62230</wp:posOffset>
                  </wp:positionV>
                  <wp:extent cx="575292" cy="436880"/>
                  <wp:effectExtent l="0" t="0" r="0" b="1270"/>
                  <wp:wrapSquare wrapText="bothSides"/>
                  <wp:docPr id="10" name="Picture 10"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92"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98E" w:rsidRPr="00FC598E">
              <w:rPr>
                <w:b/>
                <w:color w:val="385623" w:themeColor="accent6" w:themeShade="80"/>
                <w:sz w:val="28"/>
                <w:szCs w:val="28"/>
              </w:rPr>
              <w:t>YES</w:t>
            </w:r>
            <w:r w:rsidR="00FC598E" w:rsidRPr="00FC598E">
              <w:rPr>
                <w:b/>
                <w:sz w:val="28"/>
                <w:szCs w:val="28"/>
              </w:rPr>
              <w:t xml:space="preserve"> </w:t>
            </w:r>
            <w:r w:rsidR="00FC598E" w:rsidRPr="00FC598E">
              <w:rPr>
                <w:b/>
                <w:color w:val="C45911" w:themeColor="accent2" w:themeShade="BF"/>
                <w:sz w:val="28"/>
                <w:szCs w:val="28"/>
              </w:rPr>
              <w:t>(with some workarounds)</w:t>
            </w:r>
            <w:r w:rsidR="00FC598E" w:rsidRPr="00FC598E">
              <w:rPr>
                <w:color w:val="C45911" w:themeColor="accent2" w:themeShade="BF"/>
                <w:sz w:val="20"/>
                <w:szCs w:val="20"/>
              </w:rPr>
              <w:t xml:space="preserve">. </w:t>
            </w:r>
          </w:p>
          <w:p w:rsidR="00FC598E" w:rsidRPr="00FC598E" w:rsidRDefault="00FC598E" w:rsidP="00FC598E">
            <w:pPr>
              <w:rPr>
                <w:sz w:val="20"/>
                <w:szCs w:val="20"/>
              </w:rPr>
            </w:pPr>
          </w:p>
          <w:p w:rsidR="008503A7" w:rsidRDefault="008503A7" w:rsidP="00FC598E">
            <w:pPr>
              <w:rPr>
                <w:sz w:val="20"/>
                <w:szCs w:val="20"/>
              </w:rPr>
            </w:pPr>
          </w:p>
          <w:p w:rsidR="008503A7" w:rsidRDefault="008503A7" w:rsidP="00FC598E">
            <w:pPr>
              <w:rPr>
                <w:sz w:val="20"/>
                <w:szCs w:val="20"/>
              </w:rPr>
            </w:pPr>
          </w:p>
          <w:p w:rsidR="00FC598E" w:rsidRPr="00FC598E" w:rsidRDefault="00FC598E" w:rsidP="00FC598E">
            <w:pPr>
              <w:rPr>
                <w:sz w:val="20"/>
                <w:szCs w:val="20"/>
              </w:rPr>
            </w:pPr>
            <w:r w:rsidRPr="00FC598E">
              <w:rPr>
                <w:sz w:val="20"/>
                <w:szCs w:val="20"/>
              </w:rPr>
              <w:t xml:space="preserve">When files are setup on the web, UDES will need to rename the system generated filename to the vendor’s preferred file name.  The majority of the time, UDES is able to accommodate these requests, unless a unique requirement is requested (as documented to the left).  </w:t>
            </w:r>
          </w:p>
          <w:p w:rsidR="00FC598E" w:rsidRPr="00FC598E" w:rsidRDefault="00FC598E" w:rsidP="00FC598E">
            <w:pPr>
              <w:rPr>
                <w:sz w:val="20"/>
                <w:szCs w:val="20"/>
              </w:rPr>
            </w:pPr>
          </w:p>
          <w:p w:rsidR="00FC598E" w:rsidRPr="00FC598E" w:rsidRDefault="00FC598E" w:rsidP="00FC598E">
            <w:pPr>
              <w:rPr>
                <w:sz w:val="20"/>
                <w:szCs w:val="20"/>
              </w:rPr>
            </w:pPr>
            <w:r w:rsidRPr="00FC598E">
              <w:rPr>
                <w:sz w:val="20"/>
                <w:szCs w:val="20"/>
              </w:rPr>
              <w:t>If unique file name formats are requested:</w:t>
            </w:r>
          </w:p>
          <w:p w:rsidR="00FC598E" w:rsidRPr="00FC598E" w:rsidRDefault="00FC598E" w:rsidP="00FC598E">
            <w:pPr>
              <w:pStyle w:val="ListParagraph"/>
              <w:numPr>
                <w:ilvl w:val="0"/>
                <w:numId w:val="14"/>
              </w:numPr>
              <w:rPr>
                <w:sz w:val="20"/>
                <w:szCs w:val="20"/>
              </w:rPr>
            </w:pPr>
            <w:r w:rsidRPr="00FC598E">
              <w:rPr>
                <w:sz w:val="20"/>
                <w:szCs w:val="20"/>
              </w:rPr>
              <w:t>Work with the vendor to see they can accept a file name that avoids these unique scenarios.</w:t>
            </w:r>
          </w:p>
          <w:p w:rsidR="00FC598E" w:rsidRPr="00FC598E" w:rsidRDefault="00FC598E" w:rsidP="00FC598E">
            <w:pPr>
              <w:pStyle w:val="ListParagraph"/>
              <w:ind w:left="360"/>
              <w:rPr>
                <w:sz w:val="20"/>
                <w:szCs w:val="20"/>
              </w:rPr>
            </w:pPr>
          </w:p>
          <w:p w:rsidR="00FC598E" w:rsidRPr="00FC598E" w:rsidRDefault="00FC598E" w:rsidP="00FC598E">
            <w:pPr>
              <w:pStyle w:val="ListParagraph"/>
              <w:numPr>
                <w:ilvl w:val="0"/>
                <w:numId w:val="14"/>
              </w:numPr>
              <w:rPr>
                <w:sz w:val="20"/>
                <w:szCs w:val="20"/>
              </w:rPr>
            </w:pPr>
            <w:r w:rsidRPr="00FC598E">
              <w:rPr>
                <w:sz w:val="20"/>
                <w:szCs w:val="20"/>
              </w:rPr>
              <w:t xml:space="preserve">If the vendor is unable to accept the file names in another format, the interface can still be available in the Web to run OnDemand and/or scheduled via the web.  </w:t>
            </w:r>
          </w:p>
          <w:p w:rsidR="00FC598E" w:rsidRPr="00FC598E" w:rsidRDefault="00FC598E" w:rsidP="00FC598E">
            <w:pPr>
              <w:pStyle w:val="ListParagraph"/>
              <w:numPr>
                <w:ilvl w:val="1"/>
                <w:numId w:val="14"/>
              </w:numPr>
              <w:rPr>
                <w:b/>
                <w:sz w:val="28"/>
                <w:szCs w:val="28"/>
              </w:rPr>
            </w:pPr>
            <w:r w:rsidRPr="00FC598E">
              <w:rPr>
                <w:b/>
                <w:sz w:val="20"/>
                <w:szCs w:val="20"/>
              </w:rPr>
              <w:t>However</w:t>
            </w:r>
            <w:r w:rsidRPr="00FC598E">
              <w:rPr>
                <w:sz w:val="20"/>
                <w:szCs w:val="20"/>
              </w:rPr>
              <w:t xml:space="preserve">, the actual files will </w:t>
            </w:r>
            <w:r w:rsidRPr="00FC598E">
              <w:rPr>
                <w:sz w:val="20"/>
                <w:szCs w:val="20"/>
                <w:u w:val="single"/>
              </w:rPr>
              <w:t>NOT</w:t>
            </w:r>
            <w:r w:rsidRPr="00FC598E">
              <w:rPr>
                <w:b/>
                <w:sz w:val="20"/>
                <w:szCs w:val="20"/>
              </w:rPr>
              <w:t xml:space="preserve"> </w:t>
            </w:r>
            <w:r w:rsidRPr="00FC598E">
              <w:rPr>
                <w:sz w:val="20"/>
                <w:szCs w:val="20"/>
              </w:rPr>
              <w:t>appear in the File Transfers screen in the Web.  Instead, the files can be sent to the I:\ or J:\ drives for retrieval or UDES transmission.</w:t>
            </w:r>
          </w:p>
          <w:p w:rsidR="00FC598E" w:rsidRPr="00FC598E" w:rsidRDefault="00FC598E" w:rsidP="00FC598E">
            <w:pPr>
              <w:pStyle w:val="ListParagraph"/>
              <w:numPr>
                <w:ilvl w:val="1"/>
                <w:numId w:val="14"/>
              </w:numPr>
              <w:rPr>
                <w:b/>
                <w:sz w:val="28"/>
                <w:szCs w:val="28"/>
              </w:rPr>
            </w:pPr>
            <w:r w:rsidRPr="00FC598E">
              <w:rPr>
                <w:sz w:val="20"/>
                <w:szCs w:val="20"/>
              </w:rPr>
              <w:t>In order to use this workaround, the TC will need to ensure ‘</w:t>
            </w:r>
            <w:proofErr w:type="spellStart"/>
            <w:r w:rsidRPr="00FC598E">
              <w:rPr>
                <w:sz w:val="20"/>
                <w:szCs w:val="20"/>
              </w:rPr>
              <w:t>UseFileName</w:t>
            </w:r>
            <w:proofErr w:type="spellEnd"/>
            <w:r w:rsidRPr="00FC598E">
              <w:rPr>
                <w:sz w:val="20"/>
                <w:szCs w:val="20"/>
              </w:rPr>
              <w:t>’ = N &amp; ‘</w:t>
            </w:r>
            <w:proofErr w:type="spellStart"/>
            <w:r w:rsidRPr="00FC598E">
              <w:rPr>
                <w:sz w:val="20"/>
                <w:szCs w:val="20"/>
              </w:rPr>
              <w:t>ExportPath</w:t>
            </w:r>
            <w:proofErr w:type="spellEnd"/>
            <w:r w:rsidRPr="00FC598E">
              <w:rPr>
                <w:sz w:val="20"/>
                <w:szCs w:val="20"/>
              </w:rPr>
              <w:t xml:space="preserve">’ is set to the desired I:\ or J:\ drive path in </w:t>
            </w:r>
            <w:proofErr w:type="spellStart"/>
            <w:r w:rsidRPr="00FC598E">
              <w:rPr>
                <w:sz w:val="20"/>
                <w:szCs w:val="20"/>
              </w:rPr>
              <w:t>U_dsi_Configuration</w:t>
            </w:r>
            <w:proofErr w:type="spellEnd"/>
            <w:r w:rsidRPr="00FC598E">
              <w:rPr>
                <w:sz w:val="20"/>
                <w:szCs w:val="20"/>
              </w:rPr>
              <w:t>.  The UDES rule(s) will need to look for the filename generated by the SQL export, rather than the standard filename generated by the Web Portal.</w:t>
            </w:r>
          </w:p>
        </w:tc>
      </w:tr>
      <w:tr w:rsidR="00FC598E" w:rsidTr="00FA2FD8">
        <w:trPr>
          <w:cantSplit/>
          <w:trHeight w:val="1185"/>
        </w:trPr>
        <w:tc>
          <w:tcPr>
            <w:tcW w:w="5125" w:type="dxa"/>
          </w:tcPr>
          <w:p w:rsidR="00FC598E" w:rsidRPr="0048213A" w:rsidRDefault="00FC598E" w:rsidP="00FC598E">
            <w:pPr>
              <w:rPr>
                <w:sz w:val="20"/>
                <w:szCs w:val="20"/>
              </w:rPr>
            </w:pPr>
            <w:r w:rsidRPr="008B7135">
              <w:rPr>
                <w:b/>
                <w:i/>
                <w:sz w:val="28"/>
                <w:szCs w:val="28"/>
              </w:rPr>
              <w:lastRenderedPageBreak/>
              <w:t>Manually transmit files to vendor</w:t>
            </w:r>
          </w:p>
          <w:p w:rsidR="00FC598E" w:rsidRDefault="00FC598E" w:rsidP="00FC598E">
            <w:pPr>
              <w:pStyle w:val="ListParagraph"/>
              <w:numPr>
                <w:ilvl w:val="0"/>
                <w:numId w:val="12"/>
              </w:numPr>
              <w:rPr>
                <w:sz w:val="20"/>
                <w:szCs w:val="20"/>
              </w:rPr>
            </w:pPr>
            <w:r>
              <w:rPr>
                <w:sz w:val="20"/>
                <w:szCs w:val="20"/>
              </w:rPr>
              <w:t>The customer needs to be able to run a file OnDemand &amp; have the file sent via UDES.</w:t>
            </w:r>
          </w:p>
        </w:tc>
        <w:tc>
          <w:tcPr>
            <w:tcW w:w="5556" w:type="dxa"/>
          </w:tcPr>
          <w:p w:rsidR="00FC598E" w:rsidRDefault="00D84987" w:rsidP="00FC598E">
            <w:pPr>
              <w:rPr>
                <w:sz w:val="20"/>
                <w:szCs w:val="20"/>
              </w:rPr>
            </w:pPr>
            <w:r w:rsidRPr="00D84987">
              <w:rPr>
                <w:b/>
                <w:noProof/>
                <w:color w:val="385623" w:themeColor="accent6" w:themeShade="80"/>
                <w:sz w:val="28"/>
                <w:szCs w:val="28"/>
              </w:rPr>
              <w:drawing>
                <wp:anchor distT="0" distB="0" distL="114300" distR="114300" simplePos="0" relativeHeight="251673600" behindDoc="0" locked="0" layoutInCell="1" allowOverlap="1" wp14:anchorId="50094D22" wp14:editId="0FE0E4FA">
                  <wp:simplePos x="0" y="0"/>
                  <wp:positionH relativeFrom="column">
                    <wp:posOffset>-65405</wp:posOffset>
                  </wp:positionH>
                  <wp:positionV relativeFrom="paragraph">
                    <wp:posOffset>0</wp:posOffset>
                  </wp:positionV>
                  <wp:extent cx="431800" cy="462280"/>
                  <wp:effectExtent l="0" t="0" r="6350" b="0"/>
                  <wp:wrapSquare wrapText="bothSides"/>
                  <wp:docPr id="12" name="Picture 12"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98E" w:rsidRPr="00D84987">
              <w:rPr>
                <w:b/>
                <w:color w:val="385623" w:themeColor="accent6" w:themeShade="80"/>
                <w:sz w:val="28"/>
                <w:szCs w:val="28"/>
              </w:rPr>
              <w:t>YES</w:t>
            </w:r>
            <w:r w:rsidR="00FC598E">
              <w:rPr>
                <w:sz w:val="20"/>
                <w:szCs w:val="20"/>
              </w:rPr>
              <w:t xml:space="preserve">  </w:t>
            </w:r>
          </w:p>
          <w:p w:rsidR="00FC598E" w:rsidRDefault="00FC598E" w:rsidP="00FC598E">
            <w:pPr>
              <w:rPr>
                <w:i/>
                <w:sz w:val="20"/>
                <w:szCs w:val="20"/>
              </w:rPr>
            </w:pPr>
          </w:p>
          <w:p w:rsidR="00D84987" w:rsidRDefault="00D84987" w:rsidP="00FC598E">
            <w:pPr>
              <w:rPr>
                <w:sz w:val="20"/>
                <w:szCs w:val="20"/>
              </w:rPr>
            </w:pPr>
          </w:p>
          <w:p w:rsidR="00FC598E" w:rsidRPr="008E20C4" w:rsidRDefault="00FC598E" w:rsidP="00FC598E">
            <w:pPr>
              <w:rPr>
                <w:sz w:val="20"/>
                <w:szCs w:val="20"/>
              </w:rPr>
            </w:pPr>
            <w:r w:rsidRPr="008E20C4">
              <w:rPr>
                <w:sz w:val="20"/>
                <w:szCs w:val="20"/>
              </w:rPr>
              <w:t xml:space="preserve">The customer will need to check the “Transfer open enrollment file to vendor” box each time they wish to send the file via UDES.  Even though the file may not actually be an OE export, the web uses the same functionality to deliver the file to the vendor.  </w:t>
            </w:r>
          </w:p>
          <w:p w:rsidR="00FC598E" w:rsidRPr="008E20C4" w:rsidRDefault="00FC598E" w:rsidP="00FC598E">
            <w:pPr>
              <w:rPr>
                <w:sz w:val="20"/>
                <w:szCs w:val="20"/>
              </w:rPr>
            </w:pPr>
          </w:p>
          <w:p w:rsidR="00FC598E" w:rsidRDefault="00FC598E" w:rsidP="00FC598E">
            <w:pPr>
              <w:rPr>
                <w:sz w:val="20"/>
                <w:szCs w:val="20"/>
              </w:rPr>
            </w:pPr>
            <w:r w:rsidRPr="008E20C4">
              <w:rPr>
                <w:sz w:val="20"/>
                <w:szCs w:val="20"/>
              </w:rPr>
              <w:t>The TC will need to ensure the OnDemand session Export Code</w:t>
            </w:r>
            <w:r w:rsidR="004D0A15">
              <w:rPr>
                <w:sz w:val="20"/>
                <w:szCs w:val="20"/>
              </w:rPr>
              <w:t xml:space="preserve"> is named </w:t>
            </w:r>
            <w:r w:rsidR="004D0A15" w:rsidRPr="004D0A15">
              <w:rPr>
                <w:sz w:val="20"/>
                <w:szCs w:val="20"/>
              </w:rPr>
              <w:t>ONDEM_XOE</w:t>
            </w:r>
            <w:r w:rsidR="0088561C">
              <w:rPr>
                <w:sz w:val="20"/>
                <w:szCs w:val="20"/>
              </w:rPr>
              <w:t xml:space="preserve"> (with a </w:t>
            </w:r>
            <w:r w:rsidR="0088561C" w:rsidRPr="0088561C">
              <w:rPr>
                <w:sz w:val="20"/>
                <w:szCs w:val="20"/>
              </w:rPr>
              <w:t>TEST_XOE session created when the Test file has differences from the production file)</w:t>
            </w:r>
            <w:r w:rsidRPr="008E20C4">
              <w:rPr>
                <w:sz w:val="20"/>
                <w:szCs w:val="20"/>
              </w:rPr>
              <w:t>.  The TC will need to ensure that if there are any actual Open Enrollment sessions, that the export logic does not process the “ONDEM_</w:t>
            </w:r>
            <w:r w:rsidR="004D0A15">
              <w:rPr>
                <w:sz w:val="20"/>
                <w:szCs w:val="20"/>
              </w:rPr>
              <w:t>X</w:t>
            </w:r>
            <w:r w:rsidRPr="008E20C4">
              <w:rPr>
                <w:sz w:val="20"/>
                <w:szCs w:val="20"/>
              </w:rPr>
              <w:t>OE”</w:t>
            </w:r>
            <w:r w:rsidR="0088561C">
              <w:rPr>
                <w:sz w:val="20"/>
                <w:szCs w:val="20"/>
              </w:rPr>
              <w:t xml:space="preserve"> or “TEST_XOE”</w:t>
            </w:r>
            <w:r w:rsidRPr="008E20C4">
              <w:rPr>
                <w:sz w:val="20"/>
                <w:szCs w:val="20"/>
              </w:rPr>
              <w:t xml:space="preserve"> file as an Open Enrollment file.</w:t>
            </w:r>
          </w:p>
          <w:p w:rsidR="004B4319" w:rsidRDefault="004B4319" w:rsidP="00FC598E">
            <w:pPr>
              <w:rPr>
                <w:sz w:val="20"/>
                <w:szCs w:val="20"/>
              </w:rPr>
            </w:pPr>
          </w:p>
          <w:p w:rsidR="004B4319" w:rsidRPr="008E20C4" w:rsidRDefault="004B4319" w:rsidP="00FC598E">
            <w:pPr>
              <w:rPr>
                <w:sz w:val="20"/>
                <w:szCs w:val="20"/>
              </w:rPr>
            </w:pPr>
            <w:r>
              <w:rPr>
                <w:sz w:val="20"/>
                <w:szCs w:val="20"/>
              </w:rPr>
              <w:t>The UDES rule will need to be setup to look for the standard filename that is generated for files by the Web Portal.  UDES will need to rename the file to the vendor’s file name format during the transmission process.</w:t>
            </w:r>
          </w:p>
          <w:p w:rsidR="00FC598E" w:rsidRDefault="00FC598E" w:rsidP="00FC598E">
            <w:pPr>
              <w:rPr>
                <w:i/>
                <w:sz w:val="20"/>
                <w:szCs w:val="20"/>
              </w:rPr>
            </w:pPr>
          </w:p>
          <w:p w:rsidR="00FC598E" w:rsidRPr="006A2137" w:rsidRDefault="00FC598E" w:rsidP="00FC598E">
            <w:pPr>
              <w:rPr>
                <w:i/>
                <w:sz w:val="20"/>
                <w:szCs w:val="20"/>
              </w:rPr>
            </w:pPr>
            <w:r>
              <w:rPr>
                <w:noProof/>
              </w:rPr>
              <w:drawing>
                <wp:inline distT="0" distB="0" distL="0" distR="0" wp14:anchorId="0F430D0D" wp14:editId="1A587155">
                  <wp:extent cx="3181514" cy="1619333"/>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514" cy="1619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984E17" w:rsidTr="00FA2FD8">
        <w:trPr>
          <w:cantSplit/>
          <w:trHeight w:val="1185"/>
        </w:trPr>
        <w:tc>
          <w:tcPr>
            <w:tcW w:w="5125" w:type="dxa"/>
          </w:tcPr>
          <w:p w:rsidR="00984E17" w:rsidRPr="0048213A" w:rsidRDefault="00984E17" w:rsidP="00984E17">
            <w:pPr>
              <w:rPr>
                <w:sz w:val="20"/>
                <w:szCs w:val="20"/>
              </w:rPr>
            </w:pPr>
            <w:r>
              <w:rPr>
                <w:b/>
                <w:i/>
                <w:sz w:val="28"/>
                <w:szCs w:val="28"/>
              </w:rPr>
              <w:lastRenderedPageBreak/>
              <w:t>T</w:t>
            </w:r>
            <w:r w:rsidRPr="008B7135">
              <w:rPr>
                <w:b/>
                <w:i/>
                <w:sz w:val="28"/>
                <w:szCs w:val="28"/>
              </w:rPr>
              <w:t xml:space="preserve">ransmit </w:t>
            </w:r>
            <w:r w:rsidR="004B4319">
              <w:rPr>
                <w:b/>
                <w:i/>
                <w:sz w:val="28"/>
                <w:szCs w:val="28"/>
              </w:rPr>
              <w:t>S</w:t>
            </w:r>
            <w:r>
              <w:rPr>
                <w:b/>
                <w:i/>
                <w:sz w:val="28"/>
                <w:szCs w:val="28"/>
              </w:rPr>
              <w:t xml:space="preserve">cheduled </w:t>
            </w:r>
            <w:r w:rsidRPr="008B7135">
              <w:rPr>
                <w:b/>
                <w:i/>
                <w:sz w:val="28"/>
                <w:szCs w:val="28"/>
              </w:rPr>
              <w:t>files to vendor</w:t>
            </w:r>
          </w:p>
          <w:p w:rsidR="00984E17" w:rsidRPr="00984E17" w:rsidRDefault="00984E17" w:rsidP="00984E17">
            <w:pPr>
              <w:pStyle w:val="ListParagraph"/>
              <w:numPr>
                <w:ilvl w:val="0"/>
                <w:numId w:val="12"/>
              </w:numPr>
              <w:rPr>
                <w:b/>
                <w:i/>
                <w:sz w:val="28"/>
                <w:szCs w:val="28"/>
              </w:rPr>
            </w:pPr>
            <w:r w:rsidRPr="00984E17">
              <w:rPr>
                <w:sz w:val="20"/>
                <w:szCs w:val="20"/>
              </w:rPr>
              <w:t>The customer needs to have file</w:t>
            </w:r>
            <w:r w:rsidR="004B4319">
              <w:rPr>
                <w:sz w:val="20"/>
                <w:szCs w:val="20"/>
              </w:rPr>
              <w:t>s sent via UDES which are scheduled on the web portal</w:t>
            </w:r>
          </w:p>
        </w:tc>
        <w:tc>
          <w:tcPr>
            <w:tcW w:w="5556" w:type="dxa"/>
          </w:tcPr>
          <w:p w:rsidR="00984E17" w:rsidRPr="00D84987" w:rsidRDefault="00984E17" w:rsidP="00984E17">
            <w:pPr>
              <w:rPr>
                <w:color w:val="385623" w:themeColor="accent6" w:themeShade="80"/>
                <w:sz w:val="20"/>
                <w:szCs w:val="20"/>
              </w:rPr>
            </w:pPr>
            <w:r w:rsidRPr="00D84987">
              <w:rPr>
                <w:b/>
                <w:noProof/>
                <w:color w:val="385623" w:themeColor="accent6" w:themeShade="80"/>
                <w:sz w:val="28"/>
                <w:szCs w:val="28"/>
              </w:rPr>
              <w:drawing>
                <wp:anchor distT="0" distB="0" distL="114300" distR="114300" simplePos="0" relativeHeight="251679744" behindDoc="0" locked="0" layoutInCell="1" allowOverlap="1" wp14:anchorId="72850DC2" wp14:editId="756DC635">
                  <wp:simplePos x="0" y="0"/>
                  <wp:positionH relativeFrom="column">
                    <wp:posOffset>-65405</wp:posOffset>
                  </wp:positionH>
                  <wp:positionV relativeFrom="paragraph">
                    <wp:posOffset>0</wp:posOffset>
                  </wp:positionV>
                  <wp:extent cx="431800" cy="462280"/>
                  <wp:effectExtent l="0" t="0" r="6350" b="0"/>
                  <wp:wrapSquare wrapText="bothSides"/>
                  <wp:docPr id="18" name="Picture 18"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987">
              <w:rPr>
                <w:b/>
                <w:color w:val="385623" w:themeColor="accent6" w:themeShade="80"/>
                <w:sz w:val="28"/>
                <w:szCs w:val="28"/>
              </w:rPr>
              <w:t>YES</w:t>
            </w:r>
            <w:r w:rsidRPr="00D84987">
              <w:rPr>
                <w:color w:val="385623" w:themeColor="accent6" w:themeShade="80"/>
                <w:sz w:val="20"/>
                <w:szCs w:val="20"/>
              </w:rPr>
              <w:t xml:space="preserve">  </w:t>
            </w:r>
          </w:p>
          <w:p w:rsidR="00984E17" w:rsidRDefault="00984E17" w:rsidP="00FC598E">
            <w:pPr>
              <w:rPr>
                <w:b/>
                <w:noProof/>
                <w:color w:val="385623" w:themeColor="accent6" w:themeShade="80"/>
                <w:sz w:val="28"/>
                <w:szCs w:val="28"/>
              </w:rPr>
            </w:pPr>
          </w:p>
          <w:p w:rsidR="00984E17" w:rsidRDefault="00984E17" w:rsidP="00FC598E">
            <w:pPr>
              <w:rPr>
                <w:b/>
                <w:noProof/>
                <w:color w:val="385623" w:themeColor="accent6" w:themeShade="80"/>
                <w:sz w:val="28"/>
                <w:szCs w:val="28"/>
              </w:rPr>
            </w:pPr>
          </w:p>
          <w:p w:rsidR="004B4319" w:rsidRDefault="004B4319" w:rsidP="00FC598E">
            <w:pPr>
              <w:rPr>
                <w:sz w:val="20"/>
                <w:szCs w:val="20"/>
              </w:rPr>
            </w:pPr>
            <w:r>
              <w:rPr>
                <w:sz w:val="20"/>
                <w:szCs w:val="20"/>
              </w:rPr>
              <w:t>The “File Delivery” box must be selected on the web schedule setup.  The UDES rule will need to be setup to look for the standard filename that is generated for files by the Web Portal.  UDES will need to rename the file to the vendor’s file name format during the transmission process.</w:t>
            </w:r>
          </w:p>
          <w:p w:rsidR="004B4319" w:rsidRDefault="004B4319" w:rsidP="00FC598E">
            <w:pPr>
              <w:rPr>
                <w:sz w:val="20"/>
                <w:szCs w:val="20"/>
              </w:rPr>
            </w:pPr>
          </w:p>
          <w:p w:rsidR="00F94C2F" w:rsidRDefault="00F94C2F" w:rsidP="00296C2B">
            <w:pPr>
              <w:rPr>
                <w:sz w:val="20"/>
                <w:szCs w:val="20"/>
              </w:rPr>
            </w:pPr>
            <w:r>
              <w:rPr>
                <w:noProof/>
              </w:rPr>
              <w:drawing>
                <wp:anchor distT="0" distB="0" distL="114300" distR="114300" simplePos="0" relativeHeight="251680768" behindDoc="0" locked="0" layoutInCell="1" allowOverlap="1" wp14:anchorId="4639942F">
                  <wp:simplePos x="0" y="0"/>
                  <wp:positionH relativeFrom="column">
                    <wp:posOffset>753745</wp:posOffset>
                  </wp:positionH>
                  <wp:positionV relativeFrom="paragraph">
                    <wp:posOffset>41910</wp:posOffset>
                  </wp:positionV>
                  <wp:extent cx="3099474" cy="3473450"/>
                  <wp:effectExtent l="76200" t="76200" r="139065" b="12700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9474" cy="347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4B4319" w:rsidP="00296C2B">
            <w:pPr>
              <w:rPr>
                <w:sz w:val="20"/>
                <w:szCs w:val="20"/>
              </w:rPr>
            </w:pPr>
            <w:r>
              <w:rPr>
                <w:sz w:val="20"/>
                <w:szCs w:val="20"/>
              </w:rPr>
              <w:t>**</w:t>
            </w:r>
            <w:r w:rsidRPr="004B4319">
              <w:rPr>
                <w:b/>
                <w:sz w:val="20"/>
                <w:szCs w:val="20"/>
                <w:u w:val="single"/>
              </w:rPr>
              <w:t>NOTE</w:t>
            </w:r>
            <w:r w:rsidR="00F94C2F">
              <w:rPr>
                <w:b/>
                <w:sz w:val="20"/>
                <w:szCs w:val="20"/>
                <w:u w:val="single"/>
              </w:rPr>
              <w:t>S ON SCHEDULING VIA THE WEB</w:t>
            </w:r>
            <w:r>
              <w:rPr>
                <w:sz w:val="20"/>
                <w:szCs w:val="20"/>
              </w:rPr>
              <w:t xml:space="preserve">: </w:t>
            </w:r>
          </w:p>
          <w:p w:rsidR="00F94C2F" w:rsidRPr="00F94C2F" w:rsidRDefault="004B4319" w:rsidP="00F94C2F">
            <w:pPr>
              <w:pStyle w:val="ListParagraph"/>
              <w:numPr>
                <w:ilvl w:val="0"/>
                <w:numId w:val="16"/>
              </w:numPr>
              <w:rPr>
                <w:sz w:val="20"/>
                <w:szCs w:val="20"/>
              </w:rPr>
            </w:pPr>
            <w:r w:rsidRPr="00F94C2F">
              <w:rPr>
                <w:sz w:val="20"/>
                <w:szCs w:val="20"/>
              </w:rPr>
              <w:t xml:space="preserve">There is currently a bug in the Web Portal for switchbox interface sessions that are scheduled. </w:t>
            </w:r>
            <w:r w:rsidR="00F76521" w:rsidRPr="00F94C2F">
              <w:rPr>
                <w:sz w:val="20"/>
                <w:szCs w:val="20"/>
              </w:rPr>
              <w:t>(</w:t>
            </w:r>
            <w:hyperlink r:id="rId17" w:history="1">
              <w:r w:rsidR="00F76521" w:rsidRPr="00F94C2F">
                <w:rPr>
                  <w:rStyle w:val="Hyperlink"/>
                  <w:sz w:val="20"/>
                  <w:szCs w:val="20"/>
                </w:rPr>
                <w:t>https://ultidev/browse/ULTI-338317</w:t>
              </w:r>
            </w:hyperlink>
            <w:r w:rsidR="00F76521" w:rsidRPr="00F94C2F">
              <w:rPr>
                <w:sz w:val="20"/>
                <w:szCs w:val="20"/>
              </w:rPr>
              <w:t xml:space="preserve">) </w:t>
            </w:r>
          </w:p>
          <w:p w:rsidR="00F94C2F" w:rsidRPr="00F94C2F" w:rsidRDefault="00296C2B" w:rsidP="00F94C2F">
            <w:pPr>
              <w:ind w:left="720"/>
              <w:rPr>
                <w:sz w:val="20"/>
                <w:szCs w:val="20"/>
              </w:rPr>
            </w:pPr>
            <w:r>
              <w:rPr>
                <w:sz w:val="20"/>
                <w:szCs w:val="20"/>
              </w:rPr>
              <w:t xml:space="preserve">Scheduling a “SCHEDULED” Export Session via the web portal will send a corrupted EE list to switchbox if any other switchbox exports (on the web or in Back Office) also have “SCHEDULED” export sessions in </w:t>
            </w:r>
            <w:proofErr w:type="spellStart"/>
            <w:r>
              <w:rPr>
                <w:sz w:val="20"/>
                <w:szCs w:val="20"/>
              </w:rPr>
              <w:t>AscExp</w:t>
            </w:r>
            <w:proofErr w:type="spellEnd"/>
            <w:r>
              <w:rPr>
                <w:sz w:val="20"/>
                <w:szCs w:val="20"/>
              </w:rPr>
              <w:t xml:space="preserve">.  In addition, the Export Code itself will not be correctly passed to switchbox when the scheduled interface runs in this scenario.  The current workaround is for the TC to ensure that the scheduled export code is unique for the interface across </w:t>
            </w:r>
            <w:proofErr w:type="spellStart"/>
            <w:r>
              <w:rPr>
                <w:sz w:val="20"/>
                <w:szCs w:val="20"/>
              </w:rPr>
              <w:t>AscExp</w:t>
            </w:r>
            <w:proofErr w:type="spellEnd"/>
            <w:r>
              <w:rPr>
                <w:sz w:val="20"/>
                <w:szCs w:val="20"/>
              </w:rPr>
              <w:t xml:space="preserve"> if the file is going to be scheduled via the web.  For example, “SCH_</w:t>
            </w:r>
            <w:r w:rsidR="00813FA4">
              <w:rPr>
                <w:sz w:val="20"/>
                <w:szCs w:val="20"/>
              </w:rPr>
              <w:t>LIB</w:t>
            </w:r>
            <w:r>
              <w:rPr>
                <w:sz w:val="20"/>
                <w:szCs w:val="20"/>
              </w:rPr>
              <w:t>”</w:t>
            </w:r>
            <w:r w:rsidR="00813FA4">
              <w:rPr>
                <w:sz w:val="20"/>
                <w:szCs w:val="20"/>
              </w:rPr>
              <w:t xml:space="preserve"> or “SCH_PAY”</w:t>
            </w:r>
            <w:r>
              <w:rPr>
                <w:sz w:val="20"/>
                <w:szCs w:val="20"/>
              </w:rPr>
              <w:t xml:space="preserve"> could be used to ensure the scheduled Export Code is unique</w:t>
            </w:r>
            <w:r w:rsidR="00813FA4">
              <w:rPr>
                <w:sz w:val="20"/>
                <w:szCs w:val="20"/>
              </w:rPr>
              <w:t xml:space="preserve"> for each interface that is scheduled via the Web</w:t>
            </w:r>
            <w:r>
              <w:rPr>
                <w:sz w:val="20"/>
                <w:szCs w:val="20"/>
              </w:rPr>
              <w:t>.</w:t>
            </w:r>
          </w:p>
          <w:p w:rsidR="00F94C2F" w:rsidRPr="00F94C2F" w:rsidRDefault="00F94C2F" w:rsidP="00F94C2F">
            <w:pPr>
              <w:pStyle w:val="ListParagraph"/>
              <w:numPr>
                <w:ilvl w:val="0"/>
                <w:numId w:val="16"/>
              </w:numPr>
              <w:shd w:val="clear" w:color="auto" w:fill="FFFFFF"/>
              <w:rPr>
                <w:sz w:val="20"/>
                <w:szCs w:val="20"/>
              </w:rPr>
            </w:pPr>
            <w:r w:rsidRPr="00F94C2F">
              <w:rPr>
                <w:sz w:val="20"/>
                <w:szCs w:val="20"/>
              </w:rPr>
              <w:t>For Automated Schedules, you must have a dedicated Export Session to setup the Web Schedule</w:t>
            </w:r>
            <w:r w:rsidR="0088561C">
              <w:rPr>
                <w:sz w:val="20"/>
                <w:szCs w:val="20"/>
              </w:rPr>
              <w:t>, named “</w:t>
            </w:r>
            <w:r w:rsidR="0088561C" w:rsidRPr="0088561C">
              <w:rPr>
                <w:sz w:val="20"/>
                <w:szCs w:val="20"/>
              </w:rPr>
              <w:t>SCH_”</w:t>
            </w:r>
            <w:r w:rsidRPr="00F94C2F">
              <w:rPr>
                <w:sz w:val="20"/>
                <w:szCs w:val="20"/>
              </w:rPr>
              <w:t xml:space="preserve">.  The reason for this is because if you manually run the interface with a Web Schedule on it, then a Ghost Job may be created and can cause issues with the Automated Schedule.  If a Ghost Job happens, then please refer to KB Article: </w:t>
            </w:r>
            <w:hyperlink r:id="rId18" w:history="1">
              <w:r w:rsidRPr="00351226">
                <w:rPr>
                  <w:rStyle w:val="Hyperlink"/>
                  <w:sz w:val="16"/>
                  <w:szCs w:val="16"/>
                </w:rPr>
                <w:t>https://ultimatesoftware.my.salesforce.com/kAX3200000002bn?srPos=0&amp;srKp=kaX&amp;lang=en_US</w:t>
              </w:r>
            </w:hyperlink>
            <w:r>
              <w:rPr>
                <w:sz w:val="16"/>
                <w:szCs w:val="16"/>
              </w:rPr>
              <w:t xml:space="preserve"> </w:t>
            </w:r>
          </w:p>
          <w:p w:rsidR="00984E17" w:rsidRPr="00D84987" w:rsidRDefault="00984E17" w:rsidP="00FC598E">
            <w:pPr>
              <w:rPr>
                <w:b/>
                <w:noProof/>
                <w:color w:val="385623" w:themeColor="accent6" w:themeShade="80"/>
                <w:sz w:val="28"/>
                <w:szCs w:val="28"/>
              </w:rPr>
            </w:pPr>
          </w:p>
        </w:tc>
      </w:tr>
      <w:tr w:rsidR="00FC598E" w:rsidTr="00FA2FD8">
        <w:trPr>
          <w:cantSplit/>
          <w:trHeight w:val="1185"/>
        </w:trPr>
        <w:tc>
          <w:tcPr>
            <w:tcW w:w="5125" w:type="dxa"/>
          </w:tcPr>
          <w:p w:rsidR="00FC598E" w:rsidRPr="008B7135" w:rsidRDefault="00FC598E" w:rsidP="00FC598E">
            <w:pPr>
              <w:rPr>
                <w:sz w:val="20"/>
                <w:szCs w:val="20"/>
              </w:rPr>
            </w:pPr>
            <w:r w:rsidRPr="008B7135">
              <w:rPr>
                <w:b/>
                <w:i/>
                <w:sz w:val="28"/>
                <w:szCs w:val="28"/>
              </w:rPr>
              <w:lastRenderedPageBreak/>
              <w:t>File Archiving</w:t>
            </w:r>
          </w:p>
          <w:p w:rsidR="00FC598E" w:rsidRPr="008B7135" w:rsidRDefault="00FC598E" w:rsidP="00FC598E">
            <w:pPr>
              <w:pStyle w:val="ListParagraph"/>
              <w:numPr>
                <w:ilvl w:val="0"/>
                <w:numId w:val="12"/>
              </w:numPr>
              <w:rPr>
                <w:sz w:val="20"/>
                <w:szCs w:val="20"/>
              </w:rPr>
            </w:pPr>
            <w:r w:rsidRPr="008B7135">
              <w:rPr>
                <w:sz w:val="20"/>
                <w:szCs w:val="20"/>
              </w:rPr>
              <w:t>The file needs to be archived in the I:\ drive, in addition to being delivered to the File Transfers screen on the Web.</w:t>
            </w:r>
          </w:p>
        </w:tc>
        <w:tc>
          <w:tcPr>
            <w:tcW w:w="5556" w:type="dxa"/>
          </w:tcPr>
          <w:p w:rsidR="00FC598E" w:rsidRPr="00D84987" w:rsidRDefault="00D84987" w:rsidP="00FC598E">
            <w:pPr>
              <w:rPr>
                <w:color w:val="385623" w:themeColor="accent6" w:themeShade="80"/>
                <w:sz w:val="20"/>
                <w:szCs w:val="20"/>
              </w:rPr>
            </w:pPr>
            <w:r w:rsidRPr="00D84987">
              <w:rPr>
                <w:b/>
                <w:noProof/>
                <w:color w:val="385623" w:themeColor="accent6" w:themeShade="80"/>
                <w:sz w:val="28"/>
                <w:szCs w:val="28"/>
              </w:rPr>
              <w:drawing>
                <wp:anchor distT="0" distB="0" distL="114300" distR="114300" simplePos="0" relativeHeight="251675648" behindDoc="0" locked="0" layoutInCell="1" allowOverlap="1" wp14:anchorId="5FFD26F8" wp14:editId="0DCCDF46">
                  <wp:simplePos x="0" y="0"/>
                  <wp:positionH relativeFrom="column">
                    <wp:posOffset>-65405</wp:posOffset>
                  </wp:positionH>
                  <wp:positionV relativeFrom="paragraph">
                    <wp:posOffset>0</wp:posOffset>
                  </wp:positionV>
                  <wp:extent cx="431800" cy="462280"/>
                  <wp:effectExtent l="0" t="0" r="6350" b="0"/>
                  <wp:wrapSquare wrapText="bothSides"/>
                  <wp:docPr id="13" name="Picture 13"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98E" w:rsidRPr="00D84987">
              <w:rPr>
                <w:b/>
                <w:color w:val="385623" w:themeColor="accent6" w:themeShade="80"/>
                <w:sz w:val="28"/>
                <w:szCs w:val="28"/>
              </w:rPr>
              <w:t>YES</w:t>
            </w:r>
            <w:r w:rsidR="00FC598E" w:rsidRPr="00D84987">
              <w:rPr>
                <w:color w:val="385623" w:themeColor="accent6" w:themeShade="80"/>
                <w:sz w:val="20"/>
                <w:szCs w:val="20"/>
              </w:rPr>
              <w:t xml:space="preserve">  </w:t>
            </w:r>
          </w:p>
          <w:p w:rsidR="00FC598E" w:rsidRPr="00D84987" w:rsidRDefault="00FC598E" w:rsidP="00FC598E">
            <w:pPr>
              <w:pStyle w:val="ListParagraph"/>
              <w:ind w:left="360"/>
              <w:rPr>
                <w:sz w:val="20"/>
                <w:szCs w:val="20"/>
              </w:rPr>
            </w:pPr>
          </w:p>
          <w:p w:rsidR="00D84987" w:rsidRPr="00D84987" w:rsidRDefault="00D84987" w:rsidP="00FC598E">
            <w:pPr>
              <w:rPr>
                <w:sz w:val="20"/>
                <w:szCs w:val="20"/>
              </w:rPr>
            </w:pPr>
          </w:p>
          <w:p w:rsidR="00FC598E" w:rsidRPr="00D84987" w:rsidRDefault="00FC598E" w:rsidP="00FC598E">
            <w:pPr>
              <w:rPr>
                <w:sz w:val="20"/>
                <w:szCs w:val="20"/>
              </w:rPr>
            </w:pPr>
            <w:r w:rsidRPr="00D84987">
              <w:rPr>
                <w:sz w:val="20"/>
                <w:szCs w:val="20"/>
              </w:rPr>
              <w:t xml:space="preserve">The current UDES standard for all Web Exports is to archive files at </w:t>
            </w:r>
            <w:r w:rsidRPr="00D84987">
              <w:rPr>
                <w:b/>
                <w:sz w:val="20"/>
                <w:szCs w:val="20"/>
              </w:rPr>
              <w:t>I:\Exports\Archive\{Vendor}</w:t>
            </w:r>
            <w:r w:rsidRPr="00D84987">
              <w:rPr>
                <w:sz w:val="20"/>
                <w:szCs w:val="20"/>
              </w:rPr>
              <w:t xml:space="preserve"> with the same standard filename that is generated by the web portal (not the renamed filename that UDES may send to the vendor).</w:t>
            </w:r>
          </w:p>
          <w:p w:rsidR="00FC598E" w:rsidRPr="00D84987" w:rsidRDefault="00FC598E" w:rsidP="00FC598E">
            <w:pPr>
              <w:rPr>
                <w:sz w:val="20"/>
                <w:szCs w:val="20"/>
              </w:rPr>
            </w:pPr>
          </w:p>
          <w:p w:rsidR="00FC598E" w:rsidRPr="00D84987" w:rsidRDefault="00FC598E" w:rsidP="00FC598E">
            <w:pPr>
              <w:rPr>
                <w:b/>
                <w:sz w:val="28"/>
                <w:szCs w:val="28"/>
              </w:rPr>
            </w:pPr>
            <w:r w:rsidRPr="00D84987">
              <w:rPr>
                <w:sz w:val="20"/>
                <w:szCs w:val="20"/>
              </w:rPr>
              <w:t>Switchbox v2 also allows the TC to specify an ‘</w:t>
            </w:r>
            <w:proofErr w:type="spellStart"/>
            <w:r w:rsidRPr="00D84987">
              <w:rPr>
                <w:sz w:val="20"/>
                <w:szCs w:val="20"/>
              </w:rPr>
              <w:t>ArchivePath</w:t>
            </w:r>
            <w:proofErr w:type="spellEnd"/>
            <w:r w:rsidRPr="00D84987">
              <w:rPr>
                <w:sz w:val="20"/>
                <w:szCs w:val="20"/>
              </w:rPr>
              <w:t>’ which can be used to archive a file in the I:\ drive with the same standard filename that is generated by the Web.</w:t>
            </w:r>
          </w:p>
        </w:tc>
      </w:tr>
      <w:tr w:rsidR="00FC598E" w:rsidTr="00FA2FD8">
        <w:trPr>
          <w:cantSplit/>
          <w:trHeight w:val="1185"/>
        </w:trPr>
        <w:tc>
          <w:tcPr>
            <w:tcW w:w="5125" w:type="dxa"/>
          </w:tcPr>
          <w:p w:rsidR="00FC598E" w:rsidRPr="008B7135" w:rsidRDefault="00FC598E" w:rsidP="00FC598E">
            <w:pPr>
              <w:rPr>
                <w:sz w:val="20"/>
                <w:szCs w:val="20"/>
              </w:rPr>
            </w:pPr>
            <w:r w:rsidRPr="008B7135">
              <w:rPr>
                <w:b/>
                <w:i/>
                <w:sz w:val="28"/>
                <w:szCs w:val="28"/>
              </w:rPr>
              <w:t>Multiple File Schedules</w:t>
            </w:r>
          </w:p>
          <w:p w:rsidR="00FC598E" w:rsidRPr="008B7135" w:rsidRDefault="00FC598E" w:rsidP="00FC598E">
            <w:pPr>
              <w:pStyle w:val="ListParagraph"/>
              <w:numPr>
                <w:ilvl w:val="0"/>
                <w:numId w:val="12"/>
              </w:numPr>
              <w:rPr>
                <w:sz w:val="20"/>
                <w:szCs w:val="20"/>
              </w:rPr>
            </w:pPr>
            <w:r w:rsidRPr="008B7135">
              <w:rPr>
                <w:sz w:val="20"/>
                <w:szCs w:val="20"/>
              </w:rPr>
              <w:t>The file needs to be sent 3x per week (e.g. Mon, Wed &amp; Fri @ 6am ET).</w:t>
            </w:r>
          </w:p>
        </w:tc>
        <w:tc>
          <w:tcPr>
            <w:tcW w:w="5556" w:type="dxa"/>
          </w:tcPr>
          <w:p w:rsidR="00FC598E" w:rsidRDefault="00D84987" w:rsidP="00FC598E">
            <w:pPr>
              <w:rPr>
                <w:sz w:val="20"/>
                <w:szCs w:val="20"/>
              </w:rPr>
            </w:pPr>
            <w:r w:rsidRPr="00D84987">
              <w:rPr>
                <w:b/>
                <w:noProof/>
                <w:color w:val="385623" w:themeColor="accent6" w:themeShade="80"/>
                <w:sz w:val="28"/>
                <w:szCs w:val="28"/>
              </w:rPr>
              <w:drawing>
                <wp:anchor distT="0" distB="0" distL="114300" distR="114300" simplePos="0" relativeHeight="251677696" behindDoc="0" locked="0" layoutInCell="1" allowOverlap="1" wp14:anchorId="263CD15D" wp14:editId="06389B81">
                  <wp:simplePos x="0" y="0"/>
                  <wp:positionH relativeFrom="column">
                    <wp:posOffset>-65405</wp:posOffset>
                  </wp:positionH>
                  <wp:positionV relativeFrom="paragraph">
                    <wp:posOffset>0</wp:posOffset>
                  </wp:positionV>
                  <wp:extent cx="431800" cy="462280"/>
                  <wp:effectExtent l="0" t="0" r="6350" b="0"/>
                  <wp:wrapSquare wrapText="bothSides"/>
                  <wp:docPr id="14" name="Picture 14"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987">
              <w:rPr>
                <w:b/>
                <w:color w:val="385623" w:themeColor="accent6" w:themeShade="80"/>
                <w:sz w:val="28"/>
                <w:szCs w:val="28"/>
              </w:rPr>
              <w:t>YES</w:t>
            </w:r>
          </w:p>
          <w:p w:rsidR="00FC598E" w:rsidRDefault="00FC598E" w:rsidP="00FC598E">
            <w:pPr>
              <w:rPr>
                <w:sz w:val="20"/>
                <w:szCs w:val="20"/>
              </w:rPr>
            </w:pPr>
          </w:p>
          <w:p w:rsidR="00D84987" w:rsidRDefault="00D84987" w:rsidP="00FC598E">
            <w:pPr>
              <w:rPr>
                <w:sz w:val="20"/>
                <w:szCs w:val="20"/>
              </w:rPr>
            </w:pPr>
          </w:p>
          <w:p w:rsidR="00FC598E" w:rsidRPr="00D84987" w:rsidRDefault="00FC598E" w:rsidP="00FC598E">
            <w:pPr>
              <w:rPr>
                <w:b/>
                <w:sz w:val="28"/>
                <w:szCs w:val="28"/>
              </w:rPr>
            </w:pPr>
            <w:r w:rsidRPr="00D84987">
              <w:rPr>
                <w:sz w:val="20"/>
                <w:szCs w:val="20"/>
              </w:rPr>
              <w:t>The TC will need to setup 3 distinct scheduled sessions to accommodate scheduling via the Web Portal.</w:t>
            </w:r>
          </w:p>
        </w:tc>
      </w:tr>
    </w:tbl>
    <w:p w:rsidR="00746872" w:rsidRDefault="00746872"/>
    <w:p w:rsidR="00746872" w:rsidRDefault="00746872"/>
    <w:p w:rsidR="00746872" w:rsidRDefault="00746872"/>
    <w:p w:rsidR="00611D1D" w:rsidRPr="00A2409F" w:rsidRDefault="00611D1D" w:rsidP="00A2409F"/>
    <w:sectPr w:rsidR="00611D1D" w:rsidRPr="00A2409F" w:rsidSect="00E75092">
      <w:headerReference w:type="default" r:id="rId19"/>
      <w:footerReference w:type="default" r:id="rId20"/>
      <w:headerReference w:type="first" r:id="rId21"/>
      <w:footerReference w:type="first" r:id="rId22"/>
      <w:type w:val="continuous"/>
      <w:pgSz w:w="12240" w:h="15840"/>
      <w:pgMar w:top="720" w:right="720" w:bottom="720" w:left="720" w:header="720"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ED9" w:rsidRDefault="00877ED9" w:rsidP="003C540C">
      <w:pPr>
        <w:spacing w:after="0" w:line="240" w:lineRule="auto"/>
      </w:pPr>
      <w:r>
        <w:separator/>
      </w:r>
    </w:p>
  </w:endnote>
  <w:endnote w:type="continuationSeparator" w:id="0">
    <w:p w:rsidR="00877ED9" w:rsidRDefault="00877ED9" w:rsidP="003C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92" w:rsidRDefault="00E75092">
    <w:pPr>
      <w:pStyle w:val="Footer"/>
    </w:pPr>
    <w:r>
      <w:fldChar w:fldCharType="begin"/>
    </w:r>
    <w:r>
      <w:instrText xml:space="preserve"> PAGE  \* Arabic  \* MERGEFORMAT </w:instrText>
    </w:r>
    <w:r>
      <w:fldChar w:fldCharType="separate"/>
    </w:r>
    <w:r w:rsidR="00991136">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92" w:rsidRDefault="00E75092">
    <w:pPr>
      <w:pStyle w:val="Footer"/>
    </w:pPr>
    <w:r>
      <w:t xml:space="preserve">Last Modified: </w:t>
    </w:r>
    <w:r>
      <w:fldChar w:fldCharType="begin"/>
    </w:r>
    <w:r>
      <w:instrText xml:space="preserve"> SAVEDATE  \@ "M/d/yyyy"  \* MERGEFORMAT </w:instrText>
    </w:r>
    <w:r>
      <w:fldChar w:fldCharType="separate"/>
    </w:r>
    <w:r w:rsidR="00991136">
      <w:rPr>
        <w:noProof/>
      </w:rPr>
      <w:t>6/17/2019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ED9" w:rsidRDefault="00877ED9" w:rsidP="003C540C">
      <w:pPr>
        <w:spacing w:after="0" w:line="240" w:lineRule="auto"/>
      </w:pPr>
      <w:r>
        <w:separator/>
      </w:r>
    </w:p>
  </w:footnote>
  <w:footnote w:type="continuationSeparator" w:id="0">
    <w:p w:rsidR="00877ED9" w:rsidRDefault="00877ED9" w:rsidP="003C5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40C" w:rsidRDefault="003C540C" w:rsidP="003C540C">
    <w:pPr>
      <w:spacing w:after="0" w:line="240" w:lineRule="auto"/>
      <w:jc w:val="center"/>
      <w:rPr>
        <w:b/>
        <w:sz w:val="24"/>
        <w:szCs w:val="24"/>
      </w:rPr>
    </w:pPr>
    <w:r>
      <w:rPr>
        <w:noProof/>
      </w:rPr>
      <w:drawing>
        <wp:anchor distT="0" distB="0" distL="114300" distR="114300" simplePos="0" relativeHeight="251658240" behindDoc="1" locked="0" layoutInCell="1" allowOverlap="1" wp14:anchorId="25DB16F3">
          <wp:simplePos x="0" y="0"/>
          <wp:positionH relativeFrom="column">
            <wp:posOffset>22648</wp:posOffset>
          </wp:positionH>
          <wp:positionV relativeFrom="paragraph">
            <wp:posOffset>-186901</wp:posOffset>
          </wp:positionV>
          <wp:extent cx="1318895" cy="533400"/>
          <wp:effectExtent l="0" t="0" r="0" b="0"/>
          <wp:wrapNone/>
          <wp:docPr id="1" name="Picture 1" descr="C:\Users\PatriciaA\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iaA\Desktop\New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11188"/>
                  <a:stretch/>
                </pic:blipFill>
                <pic:spPr bwMode="auto">
                  <a:xfrm>
                    <a:off x="0" y="0"/>
                    <a:ext cx="131889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4"/>
        <w:szCs w:val="24"/>
      </w:rPr>
      <w:t>Technical Services Delivery – Integrations</w:t>
    </w:r>
  </w:p>
  <w:p w:rsidR="00D7570D" w:rsidRDefault="00746872" w:rsidP="007C2928">
    <w:pPr>
      <w:spacing w:after="0" w:line="240" w:lineRule="auto"/>
      <w:jc w:val="center"/>
      <w:rPr>
        <w:b/>
        <w:sz w:val="24"/>
        <w:szCs w:val="24"/>
      </w:rPr>
    </w:pPr>
    <w:r>
      <w:rPr>
        <w:b/>
        <w:sz w:val="24"/>
        <w:szCs w:val="24"/>
      </w:rPr>
      <w:t xml:space="preserve">Current </w:t>
    </w:r>
    <w:r w:rsidR="003E1782">
      <w:rPr>
        <w:b/>
        <w:sz w:val="24"/>
        <w:szCs w:val="24"/>
      </w:rPr>
      <w:t>Limitations</w:t>
    </w:r>
    <w:r w:rsidR="003C540C">
      <w:rPr>
        <w:b/>
        <w:sz w:val="24"/>
        <w:szCs w:val="24"/>
      </w:rPr>
      <w:t xml:space="preserve"> for SQL Exports </w:t>
    </w:r>
    <w:r w:rsidR="00BA7D44">
      <w:rPr>
        <w:b/>
        <w:sz w:val="24"/>
        <w:szCs w:val="24"/>
      </w:rPr>
      <w:t>in</w:t>
    </w:r>
    <w:r w:rsidR="003C540C">
      <w:rPr>
        <w:b/>
        <w:sz w:val="24"/>
        <w:szCs w:val="24"/>
      </w:rPr>
      <w:t xml:space="preserve"> the Web Portal</w:t>
    </w:r>
  </w:p>
  <w:p w:rsidR="007C2928" w:rsidRPr="007C2928" w:rsidRDefault="007C2928" w:rsidP="007C2928">
    <w:pPr>
      <w:spacing w:after="0" w:line="240" w:lineRule="auto"/>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92" w:rsidRDefault="00E75092" w:rsidP="00E75092">
    <w:pPr>
      <w:spacing w:after="0" w:line="240" w:lineRule="auto"/>
      <w:jc w:val="center"/>
      <w:rPr>
        <w:b/>
        <w:sz w:val="24"/>
        <w:szCs w:val="24"/>
      </w:rPr>
    </w:pPr>
    <w:r>
      <w:rPr>
        <w:noProof/>
      </w:rPr>
      <w:drawing>
        <wp:anchor distT="0" distB="0" distL="114300" distR="114300" simplePos="0" relativeHeight="251660288" behindDoc="1" locked="0" layoutInCell="1" allowOverlap="1" wp14:anchorId="42245134" wp14:editId="064C181A">
          <wp:simplePos x="0" y="0"/>
          <wp:positionH relativeFrom="column">
            <wp:posOffset>22648</wp:posOffset>
          </wp:positionH>
          <wp:positionV relativeFrom="paragraph">
            <wp:posOffset>-186901</wp:posOffset>
          </wp:positionV>
          <wp:extent cx="1318895" cy="533400"/>
          <wp:effectExtent l="0" t="0" r="0" b="0"/>
          <wp:wrapNone/>
          <wp:docPr id="7" name="Picture 7" descr="C:\Users\PatriciaA\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iaA\Desktop\New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11188"/>
                  <a:stretch/>
                </pic:blipFill>
                <pic:spPr bwMode="auto">
                  <a:xfrm>
                    <a:off x="0" y="0"/>
                    <a:ext cx="131889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4"/>
        <w:szCs w:val="24"/>
      </w:rPr>
      <w:t>Technical Services Delivery – Integrations</w:t>
    </w:r>
  </w:p>
  <w:p w:rsidR="00E75092" w:rsidRDefault="00E75092" w:rsidP="00E75092">
    <w:pPr>
      <w:spacing w:after="0" w:line="240" w:lineRule="auto"/>
      <w:jc w:val="center"/>
      <w:rPr>
        <w:b/>
        <w:sz w:val="24"/>
        <w:szCs w:val="24"/>
      </w:rPr>
    </w:pPr>
    <w:r>
      <w:rPr>
        <w:b/>
        <w:sz w:val="24"/>
        <w:szCs w:val="24"/>
      </w:rPr>
      <w:t>Current Limitations for SQL Exports in the Web Portal</w:t>
    </w:r>
  </w:p>
  <w:p w:rsidR="00E75092" w:rsidRDefault="00E75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D49"/>
    <w:multiLevelType w:val="hybridMultilevel"/>
    <w:tmpl w:val="A40E42D6"/>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777252"/>
    <w:multiLevelType w:val="hybridMultilevel"/>
    <w:tmpl w:val="EBD4B22C"/>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820A7D"/>
    <w:multiLevelType w:val="hybridMultilevel"/>
    <w:tmpl w:val="AC967672"/>
    <w:lvl w:ilvl="0" w:tplc="7AF8DDC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323045"/>
    <w:multiLevelType w:val="hybridMultilevel"/>
    <w:tmpl w:val="EE3E3E1C"/>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15206B"/>
    <w:multiLevelType w:val="hybridMultilevel"/>
    <w:tmpl w:val="BC0ED966"/>
    <w:lvl w:ilvl="0" w:tplc="968C272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E63B4C"/>
    <w:multiLevelType w:val="hybridMultilevel"/>
    <w:tmpl w:val="61E29A48"/>
    <w:lvl w:ilvl="0" w:tplc="6B481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241D9"/>
    <w:multiLevelType w:val="hybridMultilevel"/>
    <w:tmpl w:val="6C8A6214"/>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F75488"/>
    <w:multiLevelType w:val="hybridMultilevel"/>
    <w:tmpl w:val="737A6A10"/>
    <w:lvl w:ilvl="0" w:tplc="28CEAB1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01334F"/>
    <w:multiLevelType w:val="hybridMultilevel"/>
    <w:tmpl w:val="2CBEE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654AE2"/>
    <w:multiLevelType w:val="hybridMultilevel"/>
    <w:tmpl w:val="B992C5BC"/>
    <w:lvl w:ilvl="0" w:tplc="CB3EA42C">
      <w:start w:val="1"/>
      <w:numFmt w:val="decimal"/>
      <w:lvlText w:val="%1)"/>
      <w:lvlJc w:val="left"/>
      <w:pPr>
        <w:ind w:left="720" w:hanging="360"/>
      </w:pPr>
      <w:rPr>
        <w:rFonts w:hint="default"/>
        <w:b w:val="0"/>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33091"/>
    <w:multiLevelType w:val="hybridMultilevel"/>
    <w:tmpl w:val="05328D9E"/>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707CB8"/>
    <w:multiLevelType w:val="hybridMultilevel"/>
    <w:tmpl w:val="78A0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B1F87"/>
    <w:multiLevelType w:val="hybridMultilevel"/>
    <w:tmpl w:val="60B6A6F6"/>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A662A4"/>
    <w:multiLevelType w:val="hybridMultilevel"/>
    <w:tmpl w:val="191465B6"/>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C85370"/>
    <w:multiLevelType w:val="hybridMultilevel"/>
    <w:tmpl w:val="43BACAA8"/>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9A57C0"/>
    <w:multiLevelType w:val="hybridMultilevel"/>
    <w:tmpl w:val="A61AB4A8"/>
    <w:lvl w:ilvl="0" w:tplc="117C0920">
      <w:start w:val="1"/>
      <w:numFmt w:val="bullet"/>
      <w:lvlText w:val=""/>
      <w:lvlJc w:val="left"/>
      <w:pPr>
        <w:ind w:left="360" w:hanging="360"/>
      </w:pPr>
      <w:rPr>
        <w:rFonts w:ascii="Wingdings" w:hAnsi="Wingdings" w:hint="default"/>
        <w:sz w:val="20"/>
        <w:szCs w:val="20"/>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8"/>
  </w:num>
  <w:num w:numId="4">
    <w:abstractNumId w:val="5"/>
  </w:num>
  <w:num w:numId="5">
    <w:abstractNumId w:val="0"/>
  </w:num>
  <w:num w:numId="6">
    <w:abstractNumId w:val="12"/>
  </w:num>
  <w:num w:numId="7">
    <w:abstractNumId w:val="4"/>
  </w:num>
  <w:num w:numId="8">
    <w:abstractNumId w:val="10"/>
  </w:num>
  <w:num w:numId="9">
    <w:abstractNumId w:val="6"/>
  </w:num>
  <w:num w:numId="10">
    <w:abstractNumId w:val="3"/>
  </w:num>
  <w:num w:numId="11">
    <w:abstractNumId w:val="1"/>
  </w:num>
  <w:num w:numId="12">
    <w:abstractNumId w:val="15"/>
  </w:num>
  <w:num w:numId="13">
    <w:abstractNumId w:val="9"/>
  </w:num>
  <w:num w:numId="14">
    <w:abstractNumId w:val="2"/>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61"/>
    <w:rsid w:val="00015C57"/>
    <w:rsid w:val="0005235E"/>
    <w:rsid w:val="00052716"/>
    <w:rsid w:val="00093820"/>
    <w:rsid w:val="0011618A"/>
    <w:rsid w:val="001319A5"/>
    <w:rsid w:val="0019043F"/>
    <w:rsid w:val="00191639"/>
    <w:rsid w:val="001A32D9"/>
    <w:rsid w:val="00227361"/>
    <w:rsid w:val="00240A13"/>
    <w:rsid w:val="002614F2"/>
    <w:rsid w:val="0027625A"/>
    <w:rsid w:val="00294EF7"/>
    <w:rsid w:val="00296C2B"/>
    <w:rsid w:val="002B708D"/>
    <w:rsid w:val="003045EF"/>
    <w:rsid w:val="00326094"/>
    <w:rsid w:val="003C540C"/>
    <w:rsid w:val="003E1782"/>
    <w:rsid w:val="0040710E"/>
    <w:rsid w:val="004071D8"/>
    <w:rsid w:val="00423C0F"/>
    <w:rsid w:val="004464E2"/>
    <w:rsid w:val="00450BDE"/>
    <w:rsid w:val="004525D1"/>
    <w:rsid w:val="00473DF6"/>
    <w:rsid w:val="0048213A"/>
    <w:rsid w:val="004A31FD"/>
    <w:rsid w:val="004A4672"/>
    <w:rsid w:val="004B4319"/>
    <w:rsid w:val="004D0A15"/>
    <w:rsid w:val="004E723F"/>
    <w:rsid w:val="004E7A16"/>
    <w:rsid w:val="004F7AE0"/>
    <w:rsid w:val="0054424C"/>
    <w:rsid w:val="00611D1D"/>
    <w:rsid w:val="00616A7D"/>
    <w:rsid w:val="006551C6"/>
    <w:rsid w:val="006555F1"/>
    <w:rsid w:val="00684D34"/>
    <w:rsid w:val="006914F3"/>
    <w:rsid w:val="006A2137"/>
    <w:rsid w:val="006B5670"/>
    <w:rsid w:val="006C4F7C"/>
    <w:rsid w:val="007137A4"/>
    <w:rsid w:val="00746872"/>
    <w:rsid w:val="007B5E8B"/>
    <w:rsid w:val="007C2928"/>
    <w:rsid w:val="008030EE"/>
    <w:rsid w:val="00803745"/>
    <w:rsid w:val="00813FA4"/>
    <w:rsid w:val="00820723"/>
    <w:rsid w:val="00822DD3"/>
    <w:rsid w:val="00834168"/>
    <w:rsid w:val="008503A7"/>
    <w:rsid w:val="00855565"/>
    <w:rsid w:val="00877ED9"/>
    <w:rsid w:val="00880671"/>
    <w:rsid w:val="0088561C"/>
    <w:rsid w:val="008B7135"/>
    <w:rsid w:val="008E20C4"/>
    <w:rsid w:val="0091619F"/>
    <w:rsid w:val="00920D04"/>
    <w:rsid w:val="00950FFF"/>
    <w:rsid w:val="00984E17"/>
    <w:rsid w:val="00991136"/>
    <w:rsid w:val="009C0D3F"/>
    <w:rsid w:val="009F2A2D"/>
    <w:rsid w:val="00A1074D"/>
    <w:rsid w:val="00A2409F"/>
    <w:rsid w:val="00A318EB"/>
    <w:rsid w:val="00A57073"/>
    <w:rsid w:val="00A67F52"/>
    <w:rsid w:val="00A76220"/>
    <w:rsid w:val="00A97F3B"/>
    <w:rsid w:val="00AA2710"/>
    <w:rsid w:val="00AA3A88"/>
    <w:rsid w:val="00AA6A89"/>
    <w:rsid w:val="00AB04EE"/>
    <w:rsid w:val="00AB3469"/>
    <w:rsid w:val="00AB7C46"/>
    <w:rsid w:val="00AE2FAE"/>
    <w:rsid w:val="00AE3F41"/>
    <w:rsid w:val="00AF3FB4"/>
    <w:rsid w:val="00AF3FDD"/>
    <w:rsid w:val="00B108FE"/>
    <w:rsid w:val="00B53908"/>
    <w:rsid w:val="00BA7CD7"/>
    <w:rsid w:val="00BA7D44"/>
    <w:rsid w:val="00C3082C"/>
    <w:rsid w:val="00CF5584"/>
    <w:rsid w:val="00D16E26"/>
    <w:rsid w:val="00D60995"/>
    <w:rsid w:val="00D6245A"/>
    <w:rsid w:val="00D7570D"/>
    <w:rsid w:val="00D84987"/>
    <w:rsid w:val="00E2298B"/>
    <w:rsid w:val="00E22F8E"/>
    <w:rsid w:val="00E51677"/>
    <w:rsid w:val="00E75092"/>
    <w:rsid w:val="00E9081E"/>
    <w:rsid w:val="00EF0138"/>
    <w:rsid w:val="00F22638"/>
    <w:rsid w:val="00F545B9"/>
    <w:rsid w:val="00F76521"/>
    <w:rsid w:val="00F87D3B"/>
    <w:rsid w:val="00F94C2F"/>
    <w:rsid w:val="00FA2FD8"/>
    <w:rsid w:val="00FC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EF775"/>
  <w15:chartTrackingRefBased/>
  <w15:docId w15:val="{125065F1-072C-419C-8600-14C7503D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40C"/>
  </w:style>
  <w:style w:type="paragraph" w:styleId="Footer">
    <w:name w:val="footer"/>
    <w:basedOn w:val="Normal"/>
    <w:link w:val="FooterChar"/>
    <w:uiPriority w:val="99"/>
    <w:unhideWhenUsed/>
    <w:rsid w:val="003C5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40C"/>
  </w:style>
  <w:style w:type="paragraph" w:styleId="ListParagraph">
    <w:name w:val="List Paragraph"/>
    <w:basedOn w:val="Normal"/>
    <w:uiPriority w:val="34"/>
    <w:qFormat/>
    <w:rsid w:val="00D7570D"/>
    <w:pPr>
      <w:ind w:left="720"/>
      <w:contextualSpacing/>
    </w:pPr>
  </w:style>
  <w:style w:type="table" w:styleId="TableGrid">
    <w:name w:val="Table Grid"/>
    <w:basedOn w:val="TableNormal"/>
    <w:uiPriority w:val="39"/>
    <w:rsid w:val="00BA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2FAE"/>
    <w:rPr>
      <w:color w:val="0563C1" w:themeColor="hyperlink"/>
      <w:u w:val="single"/>
    </w:rPr>
  </w:style>
  <w:style w:type="character" w:customStyle="1" w:styleId="UnresolvedMention1">
    <w:name w:val="Unresolved Mention1"/>
    <w:basedOn w:val="DefaultParagraphFont"/>
    <w:uiPriority w:val="99"/>
    <w:semiHidden/>
    <w:unhideWhenUsed/>
    <w:rsid w:val="00AE2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19292">
      <w:bodyDiv w:val="1"/>
      <w:marLeft w:val="0"/>
      <w:marRight w:val="0"/>
      <w:marTop w:val="0"/>
      <w:marBottom w:val="0"/>
      <w:divBdr>
        <w:top w:val="none" w:sz="0" w:space="0" w:color="auto"/>
        <w:left w:val="none" w:sz="0" w:space="0" w:color="auto"/>
        <w:bottom w:val="none" w:sz="0" w:space="0" w:color="auto"/>
        <w:right w:val="none" w:sz="0" w:space="0" w:color="auto"/>
      </w:divBdr>
    </w:div>
    <w:div w:id="2118602835">
      <w:bodyDiv w:val="1"/>
      <w:marLeft w:val="0"/>
      <w:marRight w:val="0"/>
      <w:marTop w:val="0"/>
      <w:marBottom w:val="0"/>
      <w:divBdr>
        <w:top w:val="none" w:sz="0" w:space="0" w:color="auto"/>
        <w:left w:val="none" w:sz="0" w:space="0" w:color="auto"/>
        <w:bottom w:val="none" w:sz="0" w:space="0" w:color="auto"/>
        <w:right w:val="none" w:sz="0" w:space="0" w:color="auto"/>
      </w:divBdr>
      <w:divsChild>
        <w:div w:id="1485659945">
          <w:marLeft w:val="0"/>
          <w:marRight w:val="0"/>
          <w:marTop w:val="0"/>
          <w:marBottom w:val="0"/>
          <w:divBdr>
            <w:top w:val="none" w:sz="0" w:space="0" w:color="auto"/>
            <w:left w:val="none" w:sz="0" w:space="0" w:color="auto"/>
            <w:bottom w:val="none" w:sz="0" w:space="0" w:color="auto"/>
            <w:right w:val="none" w:sz="0" w:space="0" w:color="auto"/>
          </w:divBdr>
          <w:divsChild>
            <w:div w:id="1127048705">
              <w:marLeft w:val="0"/>
              <w:marRight w:val="0"/>
              <w:marTop w:val="0"/>
              <w:marBottom w:val="0"/>
              <w:divBdr>
                <w:top w:val="none" w:sz="0" w:space="0" w:color="auto"/>
                <w:left w:val="none" w:sz="0" w:space="0" w:color="auto"/>
                <w:bottom w:val="none" w:sz="0" w:space="0" w:color="auto"/>
                <w:right w:val="none" w:sz="0" w:space="0" w:color="auto"/>
              </w:divBdr>
              <w:divsChild>
                <w:div w:id="159195150">
                  <w:marLeft w:val="0"/>
                  <w:marRight w:val="0"/>
                  <w:marTop w:val="0"/>
                  <w:marBottom w:val="0"/>
                  <w:divBdr>
                    <w:top w:val="none" w:sz="0" w:space="0" w:color="auto"/>
                    <w:left w:val="none" w:sz="0" w:space="0" w:color="auto"/>
                    <w:bottom w:val="none" w:sz="0" w:space="0" w:color="auto"/>
                    <w:right w:val="none" w:sz="0" w:space="0" w:color="auto"/>
                  </w:divBdr>
                </w:div>
                <w:div w:id="1350060158">
                  <w:marLeft w:val="0"/>
                  <w:marRight w:val="0"/>
                  <w:marTop w:val="0"/>
                  <w:marBottom w:val="0"/>
                  <w:divBdr>
                    <w:top w:val="none" w:sz="0" w:space="0" w:color="auto"/>
                    <w:left w:val="none" w:sz="0" w:space="0" w:color="auto"/>
                    <w:bottom w:val="none" w:sz="0" w:space="0" w:color="auto"/>
                    <w:right w:val="none" w:sz="0" w:space="0" w:color="auto"/>
                  </w:divBdr>
                </w:div>
                <w:div w:id="488833733">
                  <w:marLeft w:val="0"/>
                  <w:marRight w:val="0"/>
                  <w:marTop w:val="0"/>
                  <w:marBottom w:val="0"/>
                  <w:divBdr>
                    <w:top w:val="none" w:sz="0" w:space="0" w:color="auto"/>
                    <w:left w:val="none" w:sz="0" w:space="0" w:color="auto"/>
                    <w:bottom w:val="none" w:sz="0" w:space="0" w:color="auto"/>
                    <w:right w:val="none" w:sz="0" w:space="0" w:color="auto"/>
                  </w:divBdr>
                </w:div>
                <w:div w:id="1315454654">
                  <w:marLeft w:val="0"/>
                  <w:marRight w:val="0"/>
                  <w:marTop w:val="0"/>
                  <w:marBottom w:val="0"/>
                  <w:divBdr>
                    <w:top w:val="none" w:sz="0" w:space="0" w:color="auto"/>
                    <w:left w:val="none" w:sz="0" w:space="0" w:color="auto"/>
                    <w:bottom w:val="none" w:sz="0" w:space="0" w:color="auto"/>
                    <w:right w:val="none" w:sz="0" w:space="0" w:color="auto"/>
                  </w:divBdr>
                </w:div>
                <w:div w:id="475296478">
                  <w:marLeft w:val="0"/>
                  <w:marRight w:val="0"/>
                  <w:marTop w:val="0"/>
                  <w:marBottom w:val="0"/>
                  <w:divBdr>
                    <w:top w:val="none" w:sz="0" w:space="0" w:color="auto"/>
                    <w:left w:val="none" w:sz="0" w:space="0" w:color="auto"/>
                    <w:bottom w:val="none" w:sz="0" w:space="0" w:color="auto"/>
                    <w:right w:val="none" w:sz="0" w:space="0" w:color="auto"/>
                  </w:divBdr>
                </w:div>
                <w:div w:id="1641962719">
                  <w:marLeft w:val="0"/>
                  <w:marRight w:val="0"/>
                  <w:marTop w:val="0"/>
                  <w:marBottom w:val="0"/>
                  <w:divBdr>
                    <w:top w:val="none" w:sz="0" w:space="0" w:color="auto"/>
                    <w:left w:val="none" w:sz="0" w:space="0" w:color="auto"/>
                    <w:bottom w:val="none" w:sz="0" w:space="0" w:color="auto"/>
                    <w:right w:val="none" w:sz="0" w:space="0" w:color="auto"/>
                  </w:divBdr>
                </w:div>
                <w:div w:id="164053374">
                  <w:marLeft w:val="0"/>
                  <w:marRight w:val="0"/>
                  <w:marTop w:val="0"/>
                  <w:marBottom w:val="0"/>
                  <w:divBdr>
                    <w:top w:val="none" w:sz="0" w:space="0" w:color="auto"/>
                    <w:left w:val="none" w:sz="0" w:space="0" w:color="auto"/>
                    <w:bottom w:val="none" w:sz="0" w:space="0" w:color="auto"/>
                    <w:right w:val="none" w:sz="0" w:space="0" w:color="auto"/>
                  </w:divBdr>
                </w:div>
                <w:div w:id="136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ultimatesoftware.my.salesforce.com/kAX3200000002bn?srPos=0&amp;srKp=kaX&amp;lang=en_U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onfluence.ultimatesoftware.com/display/TSDI/UCN+Contribution+Interface" TargetMode="External"/><Relationship Id="rId17" Type="http://schemas.openxmlformats.org/officeDocument/2006/relationships/hyperlink" Target="https://ultidev/browse/ULTI-33831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ultimatesoftware.com/display/TSDI/SQL+Contribution+Interfa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ultimatesoftware.my.salesforce.com/kA560000000GmpHC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2E33-EC70-4FCD-9C99-72D92D44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Beever</dc:creator>
  <cp:keywords/>
  <dc:description/>
  <cp:lastModifiedBy>Scott Beever</cp:lastModifiedBy>
  <cp:revision>9</cp:revision>
  <dcterms:created xsi:type="dcterms:W3CDTF">2019-01-22T14:10:00Z</dcterms:created>
  <dcterms:modified xsi:type="dcterms:W3CDTF">2019-07-10T12:43:00Z</dcterms:modified>
</cp:coreProperties>
</file>