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5645150</wp:posOffset>
            </wp:positionH>
            <wp:positionV relativeFrom="paragraph">
              <wp:posOffset>-262254</wp:posOffset>
            </wp:positionV>
            <wp:extent cx="1060488" cy="42583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488" cy="425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1"/>
          <w:strike w:val="0"/>
          <w:color w:val="eb7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1"/>
          <w:strike w:val="0"/>
          <w:color w:val="eb7125"/>
          <w:sz w:val="28"/>
          <w:szCs w:val="28"/>
          <w:u w:val="none"/>
          <w:shd w:fill="auto" w:val="clear"/>
          <w:vertAlign w:val="baseline"/>
          <w:rtl w:val="0"/>
        </w:rPr>
        <w:t xml:space="preserve">HRPC – WORKING WITH BROKER PARTNER: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1"/>
          <w:strike w:val="0"/>
          <w:color w:val="eb7125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842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eb7125"/>
          <w:sz w:val="22"/>
          <w:szCs w:val="22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eb712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84240"/>
          <w:sz w:val="22"/>
          <w:szCs w:val="22"/>
          <w:u w:val="none"/>
          <w:shd w:fill="auto" w:val="clear"/>
          <w:vertAlign w:val="baseline"/>
          <w:rtl w:val="0"/>
        </w:rPr>
        <w:t xml:space="preserve">indicates Certent required data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842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84240"/>
          <w:sz w:val="22"/>
          <w:szCs w:val="22"/>
          <w:u w:val="none"/>
          <w:shd w:fill="auto" w:val="clear"/>
          <w:vertAlign w:val="baseline"/>
          <w:rtl w:val="0"/>
        </w:rPr>
        <w:t xml:space="preserve">indicates additional information broker requires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Include header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CSV format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842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Leave terms on for 90 days after eecdateoftermination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c6c6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c6c69"/>
          <w:sz w:val="22"/>
          <w:szCs w:val="22"/>
          <w:highlight w:val="yellow"/>
          <w:u w:val="none"/>
          <w:vertAlign w:val="baseline"/>
          <w:rtl w:val="0"/>
        </w:rPr>
        <w:t xml:space="preserve">Stock udf -job summary “Stock Awarded” field – only send if has checked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c6c69"/>
          <w:sz w:val="22"/>
          <w:szCs w:val="22"/>
          <w:u w:val="none"/>
          <w:shd w:fill="auto" w:val="clear"/>
          <w:vertAlign w:val="baseline"/>
          <w:rtl w:val="0"/>
        </w:rPr>
        <w:t xml:space="preserve"> (this may be a platform configurable field as I can’t find it under the udf setup.)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c6c6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842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84240"/>
          <w:sz w:val="22"/>
          <w:szCs w:val="22"/>
          <w:u w:val="none"/>
          <w:shd w:fill="auto" w:val="clear"/>
          <w:vertAlign w:val="baseline"/>
          <w:rtl w:val="0"/>
        </w:rPr>
        <w:t xml:space="preserve">Demographic File: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2773"/>
        <w:gridCol w:w="1350"/>
        <w:gridCol w:w="1080"/>
        <w:gridCol w:w="1350"/>
        <w:gridCol w:w="2340"/>
        <w:tblGridChange w:id="0">
          <w:tblGrid>
            <w:gridCol w:w="1817"/>
            <w:gridCol w:w="2773"/>
            <w:gridCol w:w="1350"/>
            <w:gridCol w:w="1080"/>
            <w:gridCol w:w="1350"/>
            <w:gridCol w:w="2340"/>
          </w:tblGrid>
        </w:tblGridChange>
      </w:tblGrid>
      <w:tr>
        <w:trPr>
          <w:trHeight w:val="782" w:hRule="atLeast"/>
        </w:trPr>
        <w:tc>
          <w:tcPr>
            <w:shd w:fill="eb7125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eb7125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Comments</w:t>
            </w:r>
          </w:p>
        </w:tc>
        <w:tc>
          <w:tcPr>
            <w:shd w:fill="eb7125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Certent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Broker Required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2.7.2020 discussion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Open Sans" w:cs="Open Sans" w:eastAsia="Open Sans" w:hAnsi="Open Sans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yellow"/>
                <w:rtl w:val="0"/>
              </w:rPr>
              <w:t xml:space="preserve">Mapping Notes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Equityholder 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(Must match the ID used for Options)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eepcmpno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Tax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eepssn without dashes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First 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eepnamefirst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Middle 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Last 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Eepnamelast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Current Address Line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Eepaddressline1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Current Address Line 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Eepaddressline2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Current Address Line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Current City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Eepaddresscity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Current State or Province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Use US State Abbreviations - AL, WY if possible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Eepaddressstate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Current Postal 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Eepaddresszip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Current Country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Use 3-digit country 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USA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Current Email Address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eepaddressemail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Date Relationship Started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Most recent Hire Date, used for adding new participants or processing rehires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Eecdateoflasthire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Termination 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highlight w:val="yellow"/>
                <w:rtl w:val="0"/>
              </w:rPr>
              <w:t xml:space="preserve"> 90 days?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eecdateoftermination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Termination 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Open Sans" w:cs="Open Sans" w:eastAsia="Open Sans" w:hAnsi="Open Sans"/>
                <w:color w:val="eb712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eb7125"/>
                <w:sz w:val="16"/>
                <w:szCs w:val="16"/>
                <w:rtl w:val="0"/>
              </w:rPr>
              <w:t xml:space="preserve">if populating the termination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Voluntary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Current Job Title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70c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JbcDesc where JbcCode = EecJobCode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Current Department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70c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eecOrglvl1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Date of Birth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(MM/DD/YYYY)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eepdateofbirth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As of 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(MM/DD/YYYY) should be populated with file creation 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Open Sans" w:cs="Open Sans" w:eastAsia="Open Sans" w:hAnsi="Open Sans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PrgPayDate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Annual Salary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18"/>
                <w:szCs w:val="18"/>
                <w:rtl w:val="0"/>
              </w:rPr>
              <w:t xml:space="preserve"> If using Certent’s ESPP system, provide for expense calculation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70c0"/>
                <w:sz w:val="20"/>
                <w:szCs w:val="20"/>
                <w:highlight w:val="yellow"/>
                <w:rtl w:val="0"/>
              </w:rPr>
              <w:t xml:space="preserve">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Leave blank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Tax Year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Current 4 digit year from PrgPayDate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YTD Total Compensation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Salary plus supplemental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SUM(PehCurHrs) where PehEarnCode are not (BOOT, EXPRM, HSARF, HSARI) for per controls from 1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per control of the year to the last closed per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YTD Taxable Supplemental Compensation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Any income that is considered additional to regular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sum(PehCurHrs) where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ErnIsSuppWages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= Y where ErnEarnCode = PehEarnCode for per controls from 1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per control of the year to the last closed per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YTD Social Security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YTD Tax Withholding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SUM(PthCurTaxableWages) where PthTaxCode Like ‘USSOCEE'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for per controls from 1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per control of the year to the last closed per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YTD SDI/SUI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If SDI/SUI taxes will be withheld on transactions and have a withholding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Open Sans" w:cs="Open Sans" w:eastAsia="Open Sans" w:hAnsi="Open Sans"/>
                <w:color w:val="5c6c69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Leave blank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State 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Open Sans" w:cs="Open Sans" w:eastAsia="Open Sans" w:hAnsi="Open Sans"/>
                <w:color w:val="38424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240"/>
                <w:sz w:val="20"/>
                <w:szCs w:val="20"/>
                <w:rtl w:val="0"/>
              </w:rPr>
              <w:t xml:space="preserve">Required if YTD SDI/SUI is populated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Open Sans" w:cs="Open Sans" w:eastAsia="Open Sans" w:hAnsi="Open Sans"/>
                <w:color w:val="eb7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Open Sans" w:cs="Open Sans" w:eastAsia="Open Sans" w:hAnsi="Open Sans"/>
                <w:color w:val="0070c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eb7125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Leave blank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1080" w:left="720" w:right="720" w:header="720" w:footer="37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10440"/>
      </w:tabs>
      <w:spacing w:after="0" w:before="0" w:line="240" w:lineRule="auto"/>
      <w:ind w:left="5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12/4/2018</w:t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