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0767492C" w:rsidR="001E28AE" w:rsidRDefault="001A0C46">
      <w:pPr>
        <w:pStyle w:val="Heading1"/>
      </w:pPr>
      <w:r>
        <w:t>Twin Rivers Paper</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7777777" w:rsidR="001E28AE" w:rsidRDefault="001E28AE">
            <w:pPr>
              <w:widowControl w:val="0"/>
              <w:pBdr>
                <w:top w:val="nil"/>
                <w:left w:val="nil"/>
                <w:bottom w:val="nil"/>
                <w:right w:val="nil"/>
                <w:between w:val="nil"/>
              </w:pBdr>
              <w:spacing w:line="240" w:lineRule="auto"/>
              <w:rPr>
                <w:b/>
                <w:color w:val="1F4E79"/>
              </w:rPr>
            </w:pP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54C8C884" w:rsidR="001E28AE" w:rsidRDefault="001A0C46">
            <w:pPr>
              <w:pStyle w:val="Heading1"/>
              <w:spacing w:before="20" w:after="20"/>
              <w:ind w:right="80"/>
              <w:jc w:val="center"/>
              <w:rPr>
                <w:sz w:val="20"/>
                <w:szCs w:val="20"/>
              </w:rPr>
            </w:pPr>
            <w:r>
              <w:rPr>
                <w:sz w:val="20"/>
                <w:szCs w:val="20"/>
              </w:rPr>
              <w:t>2/16/2021</w:t>
            </w:r>
            <w:r w:rsidR="00477042">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54B9F116" w:rsidR="001E28AE" w:rsidRDefault="00477042">
            <w:pPr>
              <w:pStyle w:val="Heading1"/>
              <w:spacing w:before="20" w:after="20"/>
              <w:ind w:right="80"/>
              <w:rPr>
                <w:sz w:val="20"/>
                <w:szCs w:val="20"/>
              </w:rPr>
            </w:pPr>
            <w:r>
              <w:rPr>
                <w:sz w:val="20"/>
                <w:szCs w:val="20"/>
              </w:rPr>
              <w:t xml:space="preserve">     </w:t>
            </w:r>
            <w:r w:rsidR="001A0C46">
              <w:rPr>
                <w:sz w:val="20"/>
                <w:szCs w:val="20"/>
              </w:rPr>
              <w:t>RV</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10246E0E"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1A0C46">
        <w:rPr>
          <w:sz w:val="20"/>
          <w:szCs w:val="20"/>
        </w:rPr>
        <w:t>Lucent</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59510E8F" w:rsidR="001E28AE" w:rsidRDefault="001A0C46">
      <w:pPr>
        <w:ind w:firstLine="360"/>
        <w:rPr>
          <w:color w:val="767171"/>
          <w:sz w:val="20"/>
          <w:szCs w:val="20"/>
        </w:rPr>
      </w:pPr>
      <w:r w:rsidRPr="001A0C46">
        <w:rPr>
          <w:color w:val="767171"/>
          <w:sz w:val="20"/>
          <w:szCs w:val="20"/>
        </w:rPr>
        <w:t>100553</w:t>
      </w:r>
      <w:r>
        <w:rPr>
          <w:color w:val="767171"/>
          <w:sz w:val="20"/>
          <w:szCs w:val="20"/>
        </w:rPr>
        <w:t xml:space="preserve">, </w:t>
      </w:r>
      <w:r w:rsidRPr="001A0C46">
        <w:rPr>
          <w:color w:val="767171"/>
          <w:sz w:val="20"/>
          <w:szCs w:val="20"/>
        </w:rPr>
        <w:t>100320</w:t>
      </w:r>
      <w:r>
        <w:rPr>
          <w:color w:val="767171"/>
          <w:sz w:val="20"/>
          <w:szCs w:val="20"/>
        </w:rPr>
        <w:t xml:space="preserve">, </w:t>
      </w:r>
      <w:r w:rsidRPr="001A0C46">
        <w:rPr>
          <w:color w:val="767171"/>
          <w:sz w:val="20"/>
          <w:szCs w:val="20"/>
        </w:rPr>
        <w:t>100321</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9A039B">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Pr>
          <w:color w:val="7F7F7F"/>
          <w:sz w:val="20"/>
          <w:szCs w:val="20"/>
        </w:rPr>
        <w:t>MM/DD/YYYY</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9B30374" w:rsidR="001E28AE" w:rsidRPr="001A0C46" w:rsidRDefault="00477042">
      <w:pPr>
        <w:ind w:left="1080" w:hanging="360"/>
        <w:rPr>
          <w:sz w:val="20"/>
          <w:szCs w:val="20"/>
        </w:rPr>
      </w:pPr>
      <w:r w:rsidRPr="001A0C46">
        <w:rPr>
          <w:sz w:val="20"/>
          <w:szCs w:val="20"/>
        </w:rPr>
        <w:t>Medical</w:t>
      </w:r>
      <w:r w:rsidRPr="001A0C46">
        <w:rPr>
          <w:sz w:val="20"/>
          <w:szCs w:val="20"/>
        </w:rPr>
        <w:tab/>
      </w:r>
      <w:r w:rsidR="001A0C46" w:rsidRPr="001A0C46">
        <w:rPr>
          <w:sz w:val="20"/>
          <w:szCs w:val="20"/>
        </w:rPr>
        <w:tab/>
        <w:t>PPOU, PPO, EPO, MMED</w:t>
      </w:r>
      <w:r w:rsidR="001A0C46">
        <w:rPr>
          <w:sz w:val="20"/>
          <w:szCs w:val="20"/>
        </w:rPr>
        <w:t>S, MMEDH</w:t>
      </w:r>
    </w:p>
    <w:p w14:paraId="4F7A5C36" w14:textId="54977D80" w:rsidR="001E28AE" w:rsidRPr="001A0C46" w:rsidRDefault="00477042">
      <w:pPr>
        <w:ind w:left="1080" w:hanging="360"/>
        <w:rPr>
          <w:sz w:val="20"/>
          <w:szCs w:val="20"/>
          <w:lang w:val="es-ES"/>
        </w:rPr>
      </w:pPr>
      <w:r w:rsidRPr="001A0C46">
        <w:rPr>
          <w:sz w:val="20"/>
          <w:szCs w:val="20"/>
          <w:lang w:val="es-ES"/>
        </w:rPr>
        <w:t>Dental</w:t>
      </w:r>
      <w:r w:rsidRPr="001A0C46">
        <w:rPr>
          <w:sz w:val="20"/>
          <w:szCs w:val="20"/>
          <w:lang w:val="es-ES"/>
        </w:rPr>
        <w:tab/>
      </w:r>
      <w:r w:rsidR="001A0C46" w:rsidRPr="001A0C46">
        <w:rPr>
          <w:sz w:val="20"/>
          <w:szCs w:val="20"/>
          <w:lang w:val="es-ES"/>
        </w:rPr>
        <w:tab/>
        <w:t>D</w:t>
      </w:r>
      <w:r w:rsidR="001A0C46">
        <w:rPr>
          <w:sz w:val="20"/>
          <w:szCs w:val="20"/>
          <w:lang w:val="es-ES"/>
        </w:rPr>
        <w:t>ENTL, MDENT, MDEPC</w:t>
      </w:r>
    </w:p>
    <w:p w14:paraId="24306A59" w14:textId="08191EA1" w:rsidR="001E28AE" w:rsidRPr="001A0C46" w:rsidRDefault="00477042">
      <w:pPr>
        <w:ind w:left="1080" w:hanging="360"/>
        <w:rPr>
          <w:sz w:val="20"/>
          <w:szCs w:val="20"/>
          <w:lang w:val="es-ES"/>
        </w:rPr>
      </w:pPr>
      <w:proofErr w:type="spellStart"/>
      <w:r w:rsidRPr="001A0C46">
        <w:rPr>
          <w:sz w:val="20"/>
          <w:szCs w:val="20"/>
          <w:lang w:val="es-ES"/>
        </w:rPr>
        <w:t>Vision</w:t>
      </w:r>
      <w:proofErr w:type="spellEnd"/>
      <w:r w:rsidRPr="001A0C46">
        <w:rPr>
          <w:sz w:val="20"/>
          <w:szCs w:val="20"/>
          <w:lang w:val="es-ES"/>
        </w:rPr>
        <w:tab/>
      </w:r>
      <w:r w:rsidR="001A0C46" w:rsidRPr="001A0C46">
        <w:rPr>
          <w:sz w:val="20"/>
          <w:szCs w:val="20"/>
          <w:lang w:val="es-ES"/>
        </w:rPr>
        <w:tab/>
        <w:t>VISIO</w:t>
      </w:r>
    </w:p>
    <w:p w14:paraId="6CE1065D" w14:textId="77777777" w:rsidR="001A0C46" w:rsidRDefault="001A0C46">
      <w:pPr>
        <w:ind w:left="1080" w:hanging="360"/>
        <w:rPr>
          <w:sz w:val="20"/>
          <w:szCs w:val="20"/>
          <w:lang w:val="es-ES"/>
        </w:rPr>
      </w:pPr>
      <w:r w:rsidRPr="001A0C46">
        <w:rPr>
          <w:sz w:val="20"/>
          <w:szCs w:val="20"/>
          <w:lang w:val="es-ES"/>
        </w:rPr>
        <w:t>FSA</w:t>
      </w:r>
      <w:r w:rsidRPr="001A0C46">
        <w:rPr>
          <w:sz w:val="20"/>
          <w:szCs w:val="20"/>
          <w:lang w:val="es-ES"/>
        </w:rPr>
        <w:tab/>
      </w:r>
      <w:r w:rsidRPr="001A0C46">
        <w:rPr>
          <w:sz w:val="20"/>
          <w:szCs w:val="20"/>
          <w:lang w:val="es-ES"/>
        </w:rPr>
        <w:tab/>
      </w:r>
      <w:r w:rsidRPr="001A0C46">
        <w:rPr>
          <w:sz w:val="20"/>
          <w:szCs w:val="20"/>
          <w:lang w:val="es-ES"/>
        </w:rPr>
        <w:tab/>
        <w:t>FSADE, FSA</w:t>
      </w:r>
      <w:r>
        <w:rPr>
          <w:sz w:val="20"/>
          <w:szCs w:val="20"/>
          <w:lang w:val="es-ES"/>
        </w:rPr>
        <w:t>, MFSA</w:t>
      </w:r>
    </w:p>
    <w:p w14:paraId="706C8CEE" w14:textId="08986A08" w:rsidR="001E28AE" w:rsidRPr="001A0C46" w:rsidRDefault="001A0C46">
      <w:pPr>
        <w:ind w:left="1080" w:hanging="360"/>
        <w:rPr>
          <w:sz w:val="20"/>
          <w:szCs w:val="20"/>
          <w:lang w:val="es-ES"/>
        </w:rPr>
      </w:pPr>
      <w:r>
        <w:rPr>
          <w:sz w:val="20"/>
          <w:szCs w:val="20"/>
          <w:lang w:val="es-ES"/>
        </w:rPr>
        <w:t>STD</w:t>
      </w:r>
      <w:r>
        <w:rPr>
          <w:sz w:val="20"/>
          <w:szCs w:val="20"/>
          <w:lang w:val="es-ES"/>
        </w:rPr>
        <w:tab/>
      </w:r>
      <w:r>
        <w:rPr>
          <w:sz w:val="20"/>
          <w:szCs w:val="20"/>
          <w:lang w:val="es-ES"/>
        </w:rPr>
        <w:tab/>
      </w:r>
      <w:r>
        <w:rPr>
          <w:sz w:val="20"/>
          <w:szCs w:val="20"/>
          <w:lang w:val="es-ES"/>
        </w:rPr>
        <w:tab/>
        <w:t>MSTD1, MWKD</w:t>
      </w:r>
      <w:r w:rsidR="00477042" w:rsidRPr="001A0C46">
        <w:rPr>
          <w:sz w:val="20"/>
          <w:szCs w:val="20"/>
          <w:lang w:val="es-ES"/>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9A039B">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9A039B">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4315B0E0"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r w:rsidR="001A0C46" w:rsidRPr="001A0C46">
        <w:rPr>
          <w:b/>
          <w:color w:val="000000"/>
          <w:sz w:val="20"/>
          <w:szCs w:val="20"/>
          <w:highlight w:val="yellow"/>
        </w:rPr>
        <w:t>see structure doc</w:t>
      </w:r>
    </w:p>
    <w:p w14:paraId="2B6AD905" w14:textId="77777777" w:rsidR="001E28AE" w:rsidRDefault="00477042">
      <w:pPr>
        <w:ind w:left="1080" w:hanging="360"/>
        <w:rPr>
          <w:sz w:val="20"/>
          <w:szCs w:val="20"/>
        </w:rPr>
      </w:pPr>
      <w:r>
        <w:rPr>
          <w:sz w:val="20"/>
          <w:szCs w:val="20"/>
        </w:rPr>
        <w:t>“Spouse”</w:t>
      </w:r>
      <w:r>
        <w:rPr>
          <w:sz w:val="20"/>
          <w:szCs w:val="20"/>
        </w:rPr>
        <w:tab/>
      </w:r>
      <w:r>
        <w:rPr>
          <w:color w:val="7F7F7F"/>
          <w:sz w:val="20"/>
          <w:szCs w:val="20"/>
        </w:rPr>
        <w:t>Input Here</w:t>
      </w:r>
      <w:r>
        <w:rPr>
          <w:sz w:val="20"/>
          <w:szCs w:val="20"/>
        </w:rPr>
        <w:tab/>
      </w:r>
      <w:r>
        <w:rPr>
          <w:sz w:val="20"/>
          <w:szCs w:val="20"/>
        </w:rPr>
        <w:tab/>
      </w:r>
    </w:p>
    <w:p w14:paraId="3D14552E" w14:textId="77777777" w:rsidR="001E28AE" w:rsidRDefault="00477042">
      <w:pPr>
        <w:ind w:left="1080" w:hanging="360"/>
        <w:rPr>
          <w:color w:val="767171"/>
          <w:sz w:val="20"/>
          <w:szCs w:val="20"/>
        </w:rPr>
      </w:pPr>
      <w:r>
        <w:rPr>
          <w:sz w:val="20"/>
          <w:szCs w:val="20"/>
        </w:rPr>
        <w:t>“Children”</w:t>
      </w:r>
      <w:r>
        <w:rPr>
          <w:sz w:val="20"/>
          <w:szCs w:val="20"/>
        </w:rPr>
        <w:tab/>
      </w:r>
      <w:r>
        <w:rPr>
          <w:color w:val="7F7F7F"/>
          <w:sz w:val="20"/>
          <w:szCs w:val="20"/>
        </w:rPr>
        <w:t>Input Here</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9A039B">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sidRPr="001A0C46">
        <w:rPr>
          <w:sz w:val="20"/>
          <w:szCs w:val="20"/>
          <w:highlight w:val="yellow"/>
        </w:rPr>
        <w:t>3rd Party Cobra Administrator</w:t>
      </w:r>
      <w:r w:rsidR="00477042">
        <w:rPr>
          <w:sz w:val="20"/>
          <w:szCs w:val="20"/>
        </w:rPr>
        <w:t xml:space="preserve"> </w:t>
      </w:r>
    </w:p>
    <w:p w14:paraId="31241FF1" w14:textId="77777777" w:rsidR="001E28AE" w:rsidRDefault="009A039B">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9A039B">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lastRenderedPageBreak/>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9A039B">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48FA6DAD" w:rsidR="001E28AE" w:rsidRDefault="00477042">
      <w:r>
        <w:t xml:space="preserve">File format - </w:t>
      </w:r>
      <w:r w:rsidR="001A0C46">
        <w:t>834</w:t>
      </w:r>
    </w:p>
    <w:p w14:paraId="4D00C14F" w14:textId="6AA07F40" w:rsidR="001E28AE" w:rsidRDefault="00477042">
      <w:r>
        <w:t xml:space="preserve">Changes or Full file - </w:t>
      </w:r>
      <w:r w:rsidR="001A0C46">
        <w:t>full</w:t>
      </w:r>
    </w:p>
    <w:p w14:paraId="3104DFD2" w14:textId="77777777" w:rsidR="001E28AE" w:rsidRDefault="00477042">
      <w:r>
        <w:t xml:space="preserve">Are “dummy” </w:t>
      </w:r>
      <w:proofErr w:type="spellStart"/>
      <w:r>
        <w:t>ssn’s</w:t>
      </w:r>
      <w:proofErr w:type="spellEnd"/>
      <w:r>
        <w:t xml:space="preserve"> stored in Ulti?  If so, how should they be handled by the vendor?</w:t>
      </w:r>
    </w:p>
    <w:p w14:paraId="230B5940" w14:textId="77777777" w:rsidR="001E28AE" w:rsidRDefault="001E28AE"/>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9A039B">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9A039B">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0A810" w14:textId="77777777" w:rsidR="009A039B" w:rsidRDefault="009A039B">
      <w:pPr>
        <w:spacing w:line="240" w:lineRule="auto"/>
      </w:pPr>
      <w:r>
        <w:separator/>
      </w:r>
    </w:p>
  </w:endnote>
  <w:endnote w:type="continuationSeparator" w:id="0">
    <w:p w14:paraId="2A8B5CEF" w14:textId="77777777" w:rsidR="009A039B" w:rsidRDefault="009A0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4B64C" w14:textId="77777777" w:rsidR="009A039B" w:rsidRDefault="009A039B">
      <w:pPr>
        <w:spacing w:line="240" w:lineRule="auto"/>
      </w:pPr>
      <w:r>
        <w:separator/>
      </w:r>
    </w:p>
  </w:footnote>
  <w:footnote w:type="continuationSeparator" w:id="0">
    <w:p w14:paraId="682EDE72" w14:textId="77777777" w:rsidR="009A039B" w:rsidRDefault="009A03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29F2525B" w:rsidR="001E28AE" w:rsidRDefault="001A0C46">
          <w:pPr>
            <w:tabs>
              <w:tab w:val="center" w:pos="4320"/>
              <w:tab w:val="right" w:pos="8640"/>
            </w:tabs>
            <w:spacing w:line="240" w:lineRule="auto"/>
            <w:jc w:val="right"/>
            <w:rPr>
              <w:color w:val="8DC63F"/>
              <w:sz w:val="20"/>
              <w:szCs w:val="20"/>
            </w:rPr>
          </w:pPr>
          <w:r>
            <w:rPr>
              <w:color w:val="8DC63F"/>
              <w:sz w:val="20"/>
              <w:szCs w:val="20"/>
            </w:rPr>
            <w:t>Twin Rivers Paper</w:t>
          </w:r>
        </w:p>
        <w:p w14:paraId="3F9D81F1" w14:textId="6806728E" w:rsidR="001E28AE" w:rsidRDefault="001A0C46">
          <w:pPr>
            <w:tabs>
              <w:tab w:val="center" w:pos="4320"/>
              <w:tab w:val="right" w:pos="8640"/>
            </w:tabs>
            <w:spacing w:line="240" w:lineRule="auto"/>
            <w:jc w:val="right"/>
            <w:rPr>
              <w:rFonts w:ascii="Times New Roman" w:eastAsia="Times New Roman" w:hAnsi="Times New Roman" w:cs="Times New Roman"/>
              <w:sz w:val="20"/>
              <w:szCs w:val="20"/>
            </w:rPr>
          </w:pPr>
          <w:r w:rsidRPr="001A0C46">
            <w:rPr>
              <w:color w:val="8DC63F"/>
              <w:sz w:val="20"/>
              <w:szCs w:val="20"/>
            </w:rPr>
            <w:t>Twin Rivers - Medical TPA</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426EF"/>
    <w:rsid w:val="001A0C46"/>
    <w:rsid w:val="001E28AE"/>
    <w:rsid w:val="00397F09"/>
    <w:rsid w:val="00477042"/>
    <w:rsid w:val="00670D14"/>
    <w:rsid w:val="008869D4"/>
    <w:rsid w:val="009A039B"/>
    <w:rsid w:val="009C70D4"/>
    <w:rsid w:val="00D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75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3</cp:revision>
  <dcterms:created xsi:type="dcterms:W3CDTF">2021-02-16T22:06:00Z</dcterms:created>
  <dcterms:modified xsi:type="dcterms:W3CDTF">2021-02-16T22:14:00Z</dcterms:modified>
</cp:coreProperties>
</file>