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 Newly Eligible and Qualified Beneficiaries and Direct Bill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rPr>
          <w:b w:val="1"/>
        </w:rPr>
      </w:pPr>
      <w:hyperlink r:id="rId6">
        <w:r w:rsidDel="00000000" w:rsidR="00000000" w:rsidRPr="00000000">
          <w:rPr>
            <w:rFonts w:ascii="Source Sans Pro" w:cs="Source Sans Pro" w:eastAsia="Source Sans Pro" w:hAnsi="Source Sans Pro"/>
            <w:b w:val="1"/>
            <w:color w:val="26292c"/>
            <w:sz w:val="27"/>
            <w:szCs w:val="27"/>
            <w:highlight w:val="white"/>
            <w:u w:val="none"/>
            <w:rtl w:val="0"/>
          </w:rPr>
          <w:t xml:space="preserve">US Olympic Committee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hyperlink r:id="rId7">
              <w:r w:rsidDel="00000000" w:rsidR="00000000" w:rsidRPr="00000000">
                <w:rPr>
                  <w:rFonts w:ascii="Source Sans Pro" w:cs="Source Sans Pro" w:eastAsia="Source Sans Pro" w:hAnsi="Source Sans Pro"/>
                  <w:color w:val="26292c"/>
                  <w:sz w:val="27"/>
                  <w:szCs w:val="27"/>
                  <w:highlight w:val="white"/>
                  <w:u w:val="none"/>
                  <w:rtl w:val="0"/>
                </w:rPr>
                <w:t xml:space="preserve">Stevie Marino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hyperlink r:id="rId8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highlight w:val="white"/>
                  <w:u w:val="single"/>
                  <w:rtl w:val="0"/>
                </w:rPr>
                <w:t xml:space="preserve">Stevie.Marino@usoc.org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1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Discovery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35566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highlight w:val="yellow"/>
          <w:rtl w:val="0"/>
        </w:rPr>
        <w:t xml:space="preserve">COBRA NPM and QB sections</w:t>
      </w: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 - where DedISCOBRACovered = 'Y' and </w:t>
      </w:r>
      <w:r w:rsidDel="00000000" w:rsidR="00000000" w:rsidRPr="00000000">
        <w:rPr>
          <w:rtl w:val="0"/>
        </w:rPr>
        <w:t xml:space="preserve">cmpcompanycode = USOC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360"/>
        <w:rPr/>
      </w:pPr>
      <w:r w:rsidDel="00000000" w:rsidR="00000000" w:rsidRPr="00000000">
        <w:rPr>
          <w:highlight w:val="yellow"/>
          <w:rtl w:val="0"/>
        </w:rPr>
        <w:t xml:space="preserve">Direct Bill-SPM section</w:t>
      </w:r>
      <w:r w:rsidDel="00000000" w:rsidR="00000000" w:rsidRPr="00000000">
        <w:rPr>
          <w:rtl w:val="0"/>
        </w:rPr>
        <w:t xml:space="preserve"> – only cmpcompanycode = EAHI and eecempstatus = L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1fob9te" w:id="2"/>
      <w:bookmarkEnd w:id="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0.0" w:type="dxa"/>
        <w:tblLayout w:type="fixed"/>
        <w:tblLook w:val="0400"/>
      </w:tblPr>
      <w:tblGrid>
        <w:gridCol w:w="1440"/>
        <w:gridCol w:w="4100"/>
        <w:gridCol w:w="4100"/>
        <w:tblGridChange w:id="0">
          <w:tblGrid>
            <w:gridCol w:w="1440"/>
            <w:gridCol w:w="4100"/>
            <w:gridCol w:w="410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deddedcode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dedlongdesc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EAHIM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Athlete 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This code only for Direct Bill/SPM file section 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Employee Assistance Program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MDSW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Stars – PPO and Express Scripts Inc Stars PPO Rx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MDSB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Stars PPO and Express Scripts Inc Stars PPO Rx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MDHDW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Stripes – HDHP and Express Scripts Inc Stripes HDHP Rx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MDHD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Stripes HDHP and Express Scripts Inc Stripes HDHP Rx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VSP 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 - Limited Health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FSALW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 - Limited Health (Wellness)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 - 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FSA - Medical (Wellness)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HFSA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Health FSA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LPFSA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Limited Purpose FSA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5E">
      <w:pPr>
        <w:pStyle w:val="Subtitle"/>
        <w:rPr/>
      </w:pPr>
      <w:r w:rsidDel="00000000" w:rsidR="00000000" w:rsidRPr="00000000">
        <w:rPr>
          <w:rtl w:val="0"/>
        </w:rPr>
        <w:t xml:space="preserve">Newly Eligible/General Notices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Which newly eligible member option should we send on the file?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Anyone newly enrolled in any deduction is valid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new enrollees with no previous plan since their Date of Last Hire (eecDateOfLastHire)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new enrollees with no previous plan in all history.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All new enrollees &amp; re-enrollees with no active plan since their Date of Last Hire (eecDateOfLastHire). Re-enrollments into the same DedCode are considered under this option.  For example, the employee may have been enrolled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MED1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during his/her original employment and then was rehired at a later date and re-enrolled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MED1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. NewEnrolleeType = ‘4’ will consider this re-enrollment scenario as valid in the New Enrollee Module. 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Subtitle"/>
        <w:rPr/>
      </w:pPr>
      <w:r w:rsidDel="00000000" w:rsidR="00000000" w:rsidRPr="00000000">
        <w:rPr>
          <w:rtl w:val="0"/>
        </w:rPr>
        <w:t xml:space="preserve">Qualified Beneficiaries/Qualified Enrollees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there life events where the vendor does not want the employee sent on the file?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Yes, please list them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edhChangeReason = 204, LEVNT4, 201 or LEVNT3 or EecTermReason  = 203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  <w:font w:name="Source Sans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02/14/2020</w:t>
    </w:r>
  </w:p>
  <w:p w:rsidR="00000000" w:rsidDel="00000000" w:rsidP="00000000" w:rsidRDefault="00000000" w:rsidRPr="00000000" w14:paraId="0000007D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73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0"/>
                <w:szCs w:val="20"/>
                <w:highlight w:val="white"/>
                <w:u w:val="none"/>
                <w:rtl w:val="0"/>
              </w:rPr>
              <w:t xml:space="preserve">US Olympic Committee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 </w:t>
          </w:r>
        </w:p>
        <w:p w:rsidR="00000000" w:rsidDel="00000000" w:rsidP="00000000" w:rsidRDefault="00000000" w:rsidRPr="00000000" w14:paraId="00000074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USOC - TekP-2019-11-19-0001 - Discovery_Cobra and Direct Bill</w:t>
          </w:r>
        </w:p>
      </w:tc>
      <w:tc>
        <w:tcPr>
          <w:vAlign w:val="center"/>
        </w:tcPr>
        <w:p w:rsidR="00000000" w:rsidDel="00000000" w:rsidP="00000000" w:rsidRDefault="00000000" w:rsidRPr="00000000" w14:paraId="00000075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6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organization/157" TargetMode="External"/><Relationship Id="rId7" Type="http://schemas.openxmlformats.org/officeDocument/2006/relationships/hyperlink" Target="https://tekpartnersap2pcompany-a4f866.pipedrive.com/person/203" TargetMode="External"/><Relationship Id="rId8" Type="http://schemas.openxmlformats.org/officeDocument/2006/relationships/hyperlink" Target="mailto:Stevie.Marino@usoc.org?bcc=tekpartnersap2pcompany-a4f866%2Bdeal235%40pipedrive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SourceSansPro-boldItalic.ttf"/><Relationship Id="rId5" Type="http://schemas.openxmlformats.org/officeDocument/2006/relationships/font" Target="fonts/ArialBlack-regular.ttf"/><Relationship Id="rId6" Type="http://schemas.openxmlformats.org/officeDocument/2006/relationships/font" Target="fonts/SourceSansPro-regular.ttf"/><Relationship Id="rId7" Type="http://schemas.openxmlformats.org/officeDocument/2006/relationships/font" Target="fonts/SourceSansPro-bold.ttf"/><Relationship Id="rId8" Type="http://schemas.openxmlformats.org/officeDocument/2006/relationships/font" Target="fonts/SourceSansPr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organization/1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