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3EA6" w14:textId="4CC695E0" w:rsidR="004F089E" w:rsidRPr="00382CA1" w:rsidRDefault="00147D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Updating Structure/</w:t>
      </w:r>
      <w:r w:rsidR="00B953E0" w:rsidRPr="00382CA1">
        <w:rPr>
          <w:b/>
          <w:bCs/>
          <w:sz w:val="40"/>
          <w:szCs w:val="40"/>
        </w:rPr>
        <w:t>Cost Item</w:t>
      </w:r>
      <w:r>
        <w:rPr>
          <w:b/>
          <w:bCs/>
          <w:sz w:val="40"/>
          <w:szCs w:val="40"/>
        </w:rPr>
        <w:t xml:space="preserve"> Default Factors</w:t>
      </w:r>
    </w:p>
    <w:p w14:paraId="64DAAF9E" w14:textId="02B932A9" w:rsidR="00B34B48" w:rsidRDefault="00B34B48">
      <w:r>
        <w:t xml:space="preserve">The References page </w:t>
      </w:r>
      <w:r w:rsidR="00147D3C">
        <w:t>'</w:t>
      </w:r>
      <w:r w:rsidR="00147D3C" w:rsidRPr="00147D3C">
        <w:t>List of Structure/Cost Item Default Factors</w:t>
      </w:r>
      <w:r w:rsidR="00147D3C">
        <w:t>'</w:t>
      </w:r>
      <w:r>
        <w:t xml:space="preserve"> </w:t>
      </w:r>
      <w:r w:rsidR="00336BD9">
        <w:t xml:space="preserve">displays all the </w:t>
      </w:r>
      <w:r w:rsidR="00147D3C">
        <w:t xml:space="preserve">structures, and the </w:t>
      </w:r>
      <w:r w:rsidR="00B953E0">
        <w:t>cost item</w:t>
      </w:r>
      <w:r w:rsidR="00147D3C">
        <w:t xml:space="preserve"> factors </w:t>
      </w:r>
      <w:r w:rsidR="00336BD9">
        <w:t xml:space="preserve">defined by the GSI Cost Tool 'super user'.  </w:t>
      </w:r>
    </w:p>
    <w:p w14:paraId="4BFCFAA6" w14:textId="74092551" w:rsidR="00BC2CA6" w:rsidRDefault="00BC2CA6">
      <w:r>
        <w:t xml:space="preserve">If </w:t>
      </w:r>
      <w:r w:rsidR="00147D3C">
        <w:t>a new</w:t>
      </w:r>
      <w:r>
        <w:t xml:space="preserve"> Cost Item </w:t>
      </w:r>
      <w:r w:rsidR="00147D3C">
        <w:t>needs to be added to a Structure, or the default factors need to be updated for a Cost Item,</w:t>
      </w:r>
      <w:r>
        <w:t xml:space="preserve"> the</w:t>
      </w:r>
      <w:r w:rsidR="00147D3C">
        <w:t xml:space="preserve"> admin page '</w:t>
      </w:r>
      <w:r w:rsidR="00147D3C" w:rsidRPr="00147D3C">
        <w:t>Structure Cost Item Default Factors</w:t>
      </w:r>
      <w:r w:rsidR="00147D3C">
        <w:t>' can be used.  In the screen shot below, the structure 'Stormwater Wetland' does not have any default Area for either Wetland Planting, or Permanent Cover.</w:t>
      </w:r>
    </w:p>
    <w:p w14:paraId="227C97FA" w14:textId="00071FB8" w:rsidR="00B34B48" w:rsidRDefault="00B34B48">
      <w:r w:rsidRPr="00B34B48">
        <w:rPr>
          <w:noProof/>
        </w:rPr>
        <w:drawing>
          <wp:inline distT="0" distB="0" distL="0" distR="0" wp14:anchorId="2C5895AF" wp14:editId="6C7F1313">
            <wp:extent cx="6962124" cy="172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676" cy="17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62CA" w14:textId="0D43D2C0" w:rsidR="00887632" w:rsidRDefault="00043E4B">
      <w:r>
        <w:t xml:space="preserve">Note: </w:t>
      </w:r>
      <w:r w:rsidR="00B34B48">
        <w:t xml:space="preserve">New values are entered using the </w:t>
      </w:r>
      <w:r w:rsidR="00EC5B31">
        <w:t>'GSI Cost Tool Admin Page'</w:t>
      </w:r>
      <w:r w:rsidR="00B34B48">
        <w:t xml:space="preserve">, which is only available to users who have been granted 'superuser' status.  </w:t>
      </w:r>
      <w:r w:rsidR="00887632">
        <w:t>When a</w:t>
      </w:r>
      <w:r w:rsidR="00EC5B31">
        <w:t xml:space="preserve"> superuser </w:t>
      </w:r>
      <w:r w:rsidR="00887632">
        <w:t>logs</w:t>
      </w:r>
      <w:r w:rsidR="005655BA">
        <w:t xml:space="preserve"> into the GSI Cost Tool,</w:t>
      </w:r>
      <w:r w:rsidR="00887632">
        <w:t xml:space="preserve"> </w:t>
      </w:r>
      <w:r w:rsidR="005655BA">
        <w:t>t</w:t>
      </w:r>
      <w:r w:rsidR="00887632">
        <w:t xml:space="preserve">he menu in the upper right corner of the screen has 3 options.  </w:t>
      </w:r>
      <w:r w:rsidR="00FF755C">
        <w:t>Use t</w:t>
      </w:r>
      <w:r w:rsidR="00887632">
        <w:t xml:space="preserve">he first option </w:t>
      </w:r>
      <w:r w:rsidR="00FF755C">
        <w:t xml:space="preserve">to </w:t>
      </w:r>
      <w:r w:rsidR="00887632">
        <w:t>open the 'GSI Cost Tool Admin Page'</w:t>
      </w:r>
      <w:r w:rsidR="0033383E">
        <w:t xml:space="preserve"> </w:t>
      </w:r>
    </w:p>
    <w:p w14:paraId="009C2E9D" w14:textId="1F42BDA4" w:rsidR="00887632" w:rsidRDefault="00147D3C">
      <w:r>
        <w:rPr>
          <w:b/>
          <w:bCs/>
          <w:sz w:val="32"/>
          <w:szCs w:val="32"/>
        </w:rPr>
        <w:t>Select structure cost item default factors to change</w:t>
      </w:r>
    </w:p>
    <w:p w14:paraId="7861D630" w14:textId="09CE0CB7" w:rsidR="00887632" w:rsidRDefault="00887632">
      <w:r>
        <w:t xml:space="preserve">On the GSI Cost Tool Admin Page the administrator can add, edit, and delete data.  </w:t>
      </w:r>
      <w:r w:rsidR="005655BA">
        <w:t>The administrator</w:t>
      </w:r>
      <w:r w:rsidR="00FF755C">
        <w:t xml:space="preserve"> can select any option by selecting the name of the option, or the 'Change' menu button.</w:t>
      </w:r>
    </w:p>
    <w:p w14:paraId="4D486748" w14:textId="2BCA985F" w:rsidR="00EC5B31" w:rsidRDefault="00EC5B31">
      <w:r>
        <w:t xml:space="preserve">To </w:t>
      </w:r>
      <w:r w:rsidR="00147D3C">
        <w:t>update the Structure/Cost Item Default Factors</w:t>
      </w:r>
      <w:r>
        <w:t>, select th</w:t>
      </w:r>
      <w:r w:rsidR="00147D3C">
        <w:t>at</w:t>
      </w:r>
      <w:r>
        <w:t xml:space="preserve"> option from the Site administration list.  </w:t>
      </w:r>
      <w:r w:rsidR="00147D3C">
        <w:t>To make it easier to work with the data, there is a list of all the Structures on the right side that can be used to filter for a single Structure.  For the example, select Stormwater Wetland from the filter, and the page will automatically filter the Cost Items for that Structure</w:t>
      </w:r>
      <w:r>
        <w:t xml:space="preserve">  </w:t>
      </w:r>
    </w:p>
    <w:p w14:paraId="7BBCF00E" w14:textId="0035B656" w:rsidR="00887632" w:rsidRDefault="00887632">
      <w:r w:rsidRPr="00887632">
        <w:rPr>
          <w:noProof/>
        </w:rPr>
        <w:drawing>
          <wp:inline distT="0" distB="0" distL="0" distR="0" wp14:anchorId="73EEE0CC" wp14:editId="3A3F8BD1">
            <wp:extent cx="1600200" cy="3110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477" cy="31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C0B5" w14:textId="5D0DB3D3" w:rsidR="00EC5B31" w:rsidRDefault="00EC5B31"/>
    <w:p w14:paraId="087C9319" w14:textId="1A628421" w:rsidR="00EC5B31" w:rsidRDefault="00EC5B31" w:rsidP="00EC5B31">
      <w:r>
        <w:lastRenderedPageBreak/>
        <w:t xml:space="preserve">To </w:t>
      </w:r>
      <w:r w:rsidR="00147D3C">
        <w:t>update the Default Factors, click the row you want to change. In this example, the Wetland Planting row</w:t>
      </w:r>
    </w:p>
    <w:p w14:paraId="428100EB" w14:textId="2C80CB24" w:rsidR="00887632" w:rsidRDefault="00887632">
      <w:r w:rsidRPr="00887632">
        <w:rPr>
          <w:noProof/>
        </w:rPr>
        <w:drawing>
          <wp:inline distT="0" distB="0" distL="0" distR="0" wp14:anchorId="5352B154" wp14:editId="083ABA18">
            <wp:extent cx="7123754" cy="1676177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3754" cy="16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3337" w14:textId="0F8F2555" w:rsidR="00147D3C" w:rsidRDefault="00147D3C" w:rsidP="00147D3C">
      <w:r>
        <w:t xml:space="preserve">In the screen that opens, enter the </w:t>
      </w:r>
      <w:r>
        <w:t xml:space="preserve">new </w:t>
      </w:r>
      <w:r w:rsidR="00773438">
        <w:t>Default Factors for the cost item</w:t>
      </w:r>
      <w:r>
        <w:t xml:space="preserve">.  </w:t>
      </w:r>
      <w:r w:rsidR="00773438">
        <w:t xml:space="preserve">In this example, we might set the default Area to be .50 – as a default we estimate that wetland plantings cover 50% of a stormwater wetland (another 25% will be permanent cover (see second image below), and the remaining 25% is open water) </w:t>
      </w:r>
      <w:r>
        <w:t>Then hit the SAVE button on the lower right corner of the screen.</w:t>
      </w:r>
    </w:p>
    <w:p w14:paraId="63FDE005" w14:textId="672D0576" w:rsidR="00D4016F" w:rsidRDefault="00773438">
      <w:r w:rsidRPr="00773438">
        <w:drawing>
          <wp:inline distT="0" distB="0" distL="0" distR="0" wp14:anchorId="453774E8" wp14:editId="285973CC">
            <wp:extent cx="6806661" cy="3616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661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9B33" w14:textId="2E81CC9C" w:rsidR="00D4016F" w:rsidRDefault="00D4016F"/>
    <w:p w14:paraId="5CB9AE30" w14:textId="5403E509" w:rsidR="004E40A0" w:rsidRDefault="00773438">
      <w:r w:rsidRPr="00773438">
        <w:lastRenderedPageBreak/>
        <w:drawing>
          <wp:inline distT="0" distB="0" distL="0" distR="0" wp14:anchorId="347671D2" wp14:editId="3EF9602D">
            <wp:extent cx="5296639" cy="37629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53D1" w14:textId="77777777" w:rsidR="004E40A0" w:rsidRDefault="004E40A0"/>
    <w:p w14:paraId="0CA17DC7" w14:textId="2710F89A" w:rsidR="00D62A6F" w:rsidRDefault="00FF755C">
      <w:r>
        <w:t xml:space="preserve">On the </w:t>
      </w:r>
      <w:r w:rsidR="005655BA">
        <w:t xml:space="preserve">list of </w:t>
      </w:r>
      <w:r w:rsidR="0033383E">
        <w:t>Cost Items</w:t>
      </w:r>
      <w:r w:rsidR="005655BA">
        <w:t xml:space="preserve">, the </w:t>
      </w:r>
      <w:r w:rsidR="0067589C">
        <w:t xml:space="preserve">updated </w:t>
      </w:r>
      <w:r w:rsidR="00EC5B31">
        <w:t xml:space="preserve">entry </w:t>
      </w:r>
      <w:r w:rsidR="0067589C">
        <w:t xml:space="preserve">will be shown in </w:t>
      </w:r>
      <w:r w:rsidR="00D62A6F">
        <w:t>the list</w:t>
      </w:r>
      <w:r w:rsidR="005655BA">
        <w:t>.</w:t>
      </w:r>
    </w:p>
    <w:p w14:paraId="27FE49A0" w14:textId="4CB478A1" w:rsidR="00FF755C" w:rsidRDefault="005655BA">
      <w:r>
        <w:t xml:space="preserve"> </w:t>
      </w:r>
    </w:p>
    <w:p w14:paraId="0637B284" w14:textId="511E040F" w:rsidR="00FF755C" w:rsidRDefault="00FF755C">
      <w:r w:rsidRPr="00FF755C">
        <w:rPr>
          <w:noProof/>
        </w:rPr>
        <w:drawing>
          <wp:inline distT="0" distB="0" distL="0" distR="0" wp14:anchorId="264BA0FB" wp14:editId="444BB4F6">
            <wp:extent cx="5370078" cy="624262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078" cy="6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A4AB" w14:textId="064FF935" w:rsidR="0067589C" w:rsidRDefault="0067589C"/>
    <w:p w14:paraId="45182BDD" w14:textId="1D2306D2" w:rsidR="0067589C" w:rsidRDefault="0067589C">
      <w:r>
        <w:t>And the update will be reflected in the References list</w:t>
      </w:r>
    </w:p>
    <w:p w14:paraId="63C97A6F" w14:textId="6BADC2B6" w:rsidR="0067589C" w:rsidRDefault="0067589C">
      <w:r w:rsidRPr="0067589C">
        <w:drawing>
          <wp:inline distT="0" distB="0" distL="0" distR="0" wp14:anchorId="597FC8A8" wp14:editId="2C1CE5EF">
            <wp:extent cx="6858000" cy="2957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CDB6" w14:textId="77777777" w:rsidR="0067589C" w:rsidRPr="00342091" w:rsidRDefault="0067589C" w:rsidP="0067589C">
      <w:pPr>
        <w:rPr>
          <w:b/>
          <w:bCs/>
          <w:sz w:val="32"/>
          <w:szCs w:val="32"/>
        </w:rPr>
      </w:pPr>
      <w:r w:rsidRPr="00342091">
        <w:rPr>
          <w:b/>
          <w:bCs/>
          <w:sz w:val="32"/>
          <w:szCs w:val="32"/>
        </w:rPr>
        <w:lastRenderedPageBreak/>
        <w:t>Review in GSI Cost Tool</w:t>
      </w:r>
    </w:p>
    <w:p w14:paraId="0413A580" w14:textId="041C39E1" w:rsidR="0067589C" w:rsidRDefault="0067589C">
      <w:r>
        <w:t>In the GSI Cost Tool itself, the updated factors will be displayed in the Structure Cost Item User Factors</w:t>
      </w:r>
    </w:p>
    <w:p w14:paraId="515A8CCD" w14:textId="3EEF50D5" w:rsidR="0067589C" w:rsidRDefault="0067589C">
      <w:r w:rsidRPr="0067589C">
        <w:drawing>
          <wp:inline distT="0" distB="0" distL="0" distR="0" wp14:anchorId="7DFCD48A" wp14:editId="6B26C0FC">
            <wp:extent cx="6858000" cy="33274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3317" w14:textId="03E2E5FC" w:rsidR="00F640D5" w:rsidRDefault="00F640D5"/>
    <w:p w14:paraId="3D354197" w14:textId="3F220902" w:rsidR="004E40A0" w:rsidRDefault="004E40A0"/>
    <w:p w14:paraId="549E9176" w14:textId="77777777" w:rsidR="0033383E" w:rsidRDefault="0033383E"/>
    <w:sectPr w:rsidR="0033383E" w:rsidSect="00887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7576C"/>
    <w:multiLevelType w:val="hybridMultilevel"/>
    <w:tmpl w:val="4FA27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5F29"/>
    <w:multiLevelType w:val="hybridMultilevel"/>
    <w:tmpl w:val="C5A0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60553"/>
    <w:multiLevelType w:val="hybridMultilevel"/>
    <w:tmpl w:val="F1BE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32"/>
    <w:rsid w:val="00043E4B"/>
    <w:rsid w:val="00147D3C"/>
    <w:rsid w:val="002161C0"/>
    <w:rsid w:val="00252482"/>
    <w:rsid w:val="002A7DDF"/>
    <w:rsid w:val="002B0FF9"/>
    <w:rsid w:val="002C05AD"/>
    <w:rsid w:val="0033383E"/>
    <w:rsid w:val="00336BD9"/>
    <w:rsid w:val="00382CA1"/>
    <w:rsid w:val="003D3045"/>
    <w:rsid w:val="0047101A"/>
    <w:rsid w:val="004E40A0"/>
    <w:rsid w:val="004F089E"/>
    <w:rsid w:val="005655BA"/>
    <w:rsid w:val="00643670"/>
    <w:rsid w:val="0067589C"/>
    <w:rsid w:val="00773438"/>
    <w:rsid w:val="00887632"/>
    <w:rsid w:val="00996ACC"/>
    <w:rsid w:val="00B14797"/>
    <w:rsid w:val="00B34B48"/>
    <w:rsid w:val="00B452E2"/>
    <w:rsid w:val="00B64877"/>
    <w:rsid w:val="00B953E0"/>
    <w:rsid w:val="00BC2CA6"/>
    <w:rsid w:val="00BF55B0"/>
    <w:rsid w:val="00C20294"/>
    <w:rsid w:val="00D05138"/>
    <w:rsid w:val="00D4016F"/>
    <w:rsid w:val="00D62A6F"/>
    <w:rsid w:val="00E93D4A"/>
    <w:rsid w:val="00EC5B31"/>
    <w:rsid w:val="00ED6A53"/>
    <w:rsid w:val="00EF5715"/>
    <w:rsid w:val="00F640D5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4916"/>
  <w15:chartTrackingRefBased/>
  <w15:docId w15:val="{9B68CF0E-F7FF-40B2-8CA2-32E5229E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Bisese</dc:creator>
  <cp:keywords/>
  <dc:description/>
  <cp:lastModifiedBy>Jimmy Bisese</cp:lastModifiedBy>
  <cp:revision>5</cp:revision>
  <dcterms:created xsi:type="dcterms:W3CDTF">2022-03-29T23:11:00Z</dcterms:created>
  <dcterms:modified xsi:type="dcterms:W3CDTF">2022-05-04T14:56:00Z</dcterms:modified>
</cp:coreProperties>
</file>