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both"/>
        <w:rPr>
          <w:sz w:val="5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52"/>
          <w:szCs w:val="48"/>
          <w:lang w:val="en-US" w:eastAsia="zh-CN"/>
        </w:rPr>
      </w:pPr>
      <w:r>
        <w:rPr>
          <w:rFonts w:hint="eastAsia" w:ascii="宋体" w:hAnsi="宋体" w:eastAsia="宋体" w:cs="宋体"/>
          <w:sz w:val="52"/>
          <w:szCs w:val="48"/>
          <w:lang w:eastAsia="zh-CN"/>
        </w:rPr>
        <w:t>教程</w:t>
      </w:r>
      <w:r>
        <w:rPr>
          <w:rFonts w:hint="eastAsia" w:ascii="宋体" w:hAnsi="宋体" w:eastAsia="宋体" w:cs="宋体"/>
          <w:sz w:val="52"/>
          <w:szCs w:val="48"/>
        </w:rPr>
        <w:t xml:space="preserve"> </w:t>
      </w:r>
      <w:r>
        <w:rPr>
          <w:rFonts w:hint="eastAsia" w:ascii="宋体" w:hAnsi="宋体" w:cs="宋体"/>
          <w:sz w:val="52"/>
          <w:szCs w:val="48"/>
          <w:lang w:val="en-US" w:eastAsia="zh-CN"/>
        </w:rPr>
        <w:t>8</w:t>
      </w:r>
      <w:bookmarkStart w:id="18" w:name="_GoBack"/>
      <w:bookmarkEnd w:id="18"/>
      <w:r>
        <w:rPr>
          <w:rFonts w:hint="eastAsia" w:ascii="宋体" w:hAnsi="宋体" w:eastAsia="宋体" w:cs="宋体"/>
          <w:sz w:val="52"/>
          <w:szCs w:val="48"/>
        </w:rPr>
        <w:t xml:space="preserve"> : </w:t>
      </w:r>
      <w:r>
        <w:rPr>
          <w:rFonts w:hint="eastAsia" w:cs="Times New Roman"/>
          <w:sz w:val="52"/>
          <w:szCs w:val="48"/>
          <w:lang w:val="en-US" w:eastAsia="zh-CN"/>
        </w:rPr>
        <w:t>PCA</w:t>
      </w:r>
    </w:p>
    <w:p>
      <w:pPr>
        <w:pStyle w:val="2"/>
        <w:bidi w:val="0"/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rFonts w:hint="default" w:eastAsia="宋体"/>
          <w:sz w:val="36"/>
          <w:lang w:val="en-US" w:eastAsia="zh-CN"/>
        </w:rPr>
      </w:pPr>
      <w:r>
        <w:rPr>
          <w:rFonts w:hint="eastAsia"/>
          <w:sz w:val="32"/>
          <w:szCs w:val="32"/>
        </w:rPr>
        <w:t>提交</w:t>
      </w:r>
      <w:r>
        <w:rPr>
          <w:sz w:val="32"/>
          <w:szCs w:val="32"/>
        </w:rPr>
        <w:t>日期</w:t>
      </w:r>
      <w:r>
        <w:rPr>
          <w:sz w:val="32"/>
          <w:szCs w:val="21"/>
        </w:rPr>
        <w:t>：</w:t>
      </w:r>
      <w:r>
        <w:rPr>
          <w:rFonts w:hint="eastAsia"/>
          <w:sz w:val="32"/>
          <w:szCs w:val="21"/>
          <w:lang w:val="en-US" w:eastAsia="zh-CN"/>
        </w:rPr>
        <w:t>2020.7.25</w:t>
      </w:r>
    </w:p>
    <w:p>
      <w:pPr>
        <w:rPr>
          <w:sz w:val="32"/>
          <w:szCs w:val="21"/>
        </w:rPr>
      </w:pPr>
      <w:r>
        <w:rPr>
          <w:rFonts w:hint="eastAsia"/>
          <w:sz w:val="32"/>
          <w:szCs w:val="21"/>
        </w:rPr>
        <w:t>提交人</w:t>
      </w:r>
      <w:r>
        <w:rPr>
          <w:sz w:val="32"/>
          <w:szCs w:val="21"/>
        </w:rPr>
        <w:t>：詹紫琦</w:t>
      </w:r>
    </w:p>
    <w:p>
      <w:pPr>
        <w:jc w:val="center"/>
        <w:rPr>
          <w:sz w:val="36"/>
        </w:rPr>
      </w:pPr>
    </w:p>
    <w:p>
      <w:pPr>
        <w:rPr>
          <w:sz w:val="36"/>
        </w:rPr>
      </w:pPr>
      <w:r>
        <w:rPr>
          <w:sz w:val="36"/>
        </w:rPr>
        <w:br w:type="page"/>
      </w:r>
    </w:p>
    <w:p>
      <w:pPr>
        <w:jc w:val="center"/>
        <w:rPr>
          <w:sz w:val="36"/>
        </w:rPr>
      </w:pP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val="zh-CN"/>
        </w:rPr>
        <w:id w:val="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/>
              <w:bCs/>
              <w:color w:val="auto"/>
              <w:sz w:val="22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sz w:val="22"/>
              <w:szCs w:val="22"/>
              <w:lang w:val="zh-CN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sz w:val="22"/>
              <w:szCs w:val="22"/>
              <w:lang w:val="zh-CN"/>
            </w:rPr>
            <w:fldChar w:fldCharType="separate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_Toc28019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1. 题目</w:t>
          </w:r>
          <w:r>
            <w:tab/>
          </w:r>
          <w:r>
            <w:fldChar w:fldCharType="begin"/>
          </w:r>
          <w:r>
            <w:instrText xml:space="preserve"> PAGEREF _Toc28019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_Toc4508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default"/>
            </w:rPr>
            <w:t>1.1</w:t>
          </w:r>
          <w:r>
            <w:rPr>
              <w:rFonts w:hint="eastAsia"/>
              <w:lang w:val="en-US" w:eastAsia="zh-CN"/>
            </w:rPr>
            <w:t xml:space="preserve"> 主成成分分析（PCA）</w:t>
          </w:r>
          <w:r>
            <w:tab/>
          </w:r>
          <w:r>
            <w:fldChar w:fldCharType="begin"/>
          </w:r>
          <w:r>
            <w:instrText xml:space="preserve"> PAGEREF _Toc4508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_Toc18615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运行环境</w:t>
          </w:r>
          <w:r>
            <w:tab/>
          </w:r>
          <w:r>
            <w:fldChar w:fldCharType="begin"/>
          </w:r>
          <w:r>
            <w:instrText xml:space="preserve"> PAGEREF _Toc18615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_Toc29011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2. 算法阐述或</w:t>
          </w:r>
          <w:r>
            <w:t>实验步骤说明</w:t>
          </w:r>
          <w:r>
            <w:tab/>
          </w:r>
          <w:r>
            <w:fldChar w:fldCharType="begin"/>
          </w:r>
          <w:r>
            <w:instrText xml:space="preserve"> PAGEREF _Toc29011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_Toc9127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t>2.1</w:t>
          </w:r>
          <w:r>
            <w:rPr>
              <w:rFonts w:hint="eastAsia"/>
              <w:lang w:eastAsia="zh-CN"/>
            </w:rPr>
            <w:t>变量说明</w:t>
          </w:r>
          <w:r>
            <w:tab/>
          </w:r>
          <w:r>
            <w:fldChar w:fldCharType="begin"/>
          </w:r>
          <w:r>
            <w:instrText xml:space="preserve"> PAGEREF _Toc9127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_Toc1629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PCA算法阐述及步骤说明</w:t>
          </w:r>
          <w:r>
            <w:tab/>
          </w:r>
          <w:r>
            <w:fldChar w:fldCharType="begin"/>
          </w:r>
          <w:r>
            <w:instrText xml:space="preserve"> PAGEREF _Toc1629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_Toc13972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3. 实验结果与截图</w:t>
          </w:r>
          <w:r>
            <w:tab/>
          </w:r>
          <w:r>
            <w:fldChar w:fldCharType="begin"/>
          </w:r>
          <w:r>
            <w:instrText xml:space="preserve"> PAGEREF _Toc13972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_Toc3225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PCA数据可视化应用实验结果</w:t>
          </w:r>
          <w:r>
            <w:tab/>
          </w:r>
          <w:r>
            <w:fldChar w:fldCharType="begin"/>
          </w:r>
          <w:r>
            <w:instrText xml:space="preserve"> PAGEREF _Toc3225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_Toc18307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PCA图片压缩实验结果</w:t>
          </w:r>
          <w:r>
            <w:tab/>
          </w:r>
          <w:r>
            <w:fldChar w:fldCharType="begin"/>
          </w:r>
          <w:r>
            <w:instrText xml:space="preserve"> PAGEREF _Toc18307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_Toc19719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4. 总结</w:t>
          </w:r>
          <w:r>
            <w:tab/>
          </w:r>
          <w:r>
            <w:fldChar w:fldCharType="begin"/>
          </w:r>
          <w:r>
            <w:instrText xml:space="preserve"> PAGEREF _Toc19719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_Toc4642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总结</w:t>
          </w:r>
          <w:r>
            <w:tab/>
          </w:r>
          <w:r>
            <w:fldChar w:fldCharType="begin"/>
          </w:r>
          <w:r>
            <w:instrText xml:space="preserve"> PAGEREF _Toc4642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_Toc6286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5. 参考</w:t>
          </w:r>
          <w:r>
            <w:t>文献</w:t>
          </w:r>
          <w:r>
            <w:tab/>
          </w:r>
          <w:r>
            <w:fldChar w:fldCharType="begin"/>
          </w:r>
          <w:r>
            <w:instrText xml:space="preserve"> PAGEREF _Toc6286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</w:sdtContent>
    </w:sdt>
    <w:p>
      <w:pPr>
        <w:pStyle w:val="2"/>
      </w:pPr>
    </w:p>
    <w:p>
      <w:r>
        <w:br w:type="page"/>
      </w:r>
    </w:p>
    <w:p>
      <w:pPr>
        <w:pStyle w:val="2"/>
        <w:numPr>
          <w:ilvl w:val="0"/>
          <w:numId w:val="1"/>
        </w:numPr>
        <w:rPr>
          <w:color w:val="auto"/>
        </w:rPr>
      </w:pPr>
      <w:bookmarkStart w:id="0" w:name="_Toc28019"/>
      <w:bookmarkStart w:id="1" w:name="_Toc548360260"/>
      <w:r>
        <w:rPr>
          <w:rFonts w:hint="eastAsia"/>
          <w:color w:val="auto"/>
        </w:rPr>
        <w:t>题目</w:t>
      </w:r>
      <w:bookmarkEnd w:id="0"/>
      <w:bookmarkEnd w:id="1"/>
    </w:p>
    <w:p>
      <w:pPr>
        <w:pStyle w:val="3"/>
        <w:rPr>
          <w:rFonts w:hint="default" w:eastAsia="黑体"/>
          <w:lang w:val="en-US" w:eastAsia="zh-CN"/>
        </w:rPr>
      </w:pPr>
      <w:bookmarkStart w:id="2" w:name="_Toc1672440965"/>
      <w:bookmarkStart w:id="3" w:name="_Toc4508"/>
      <w:r>
        <w:rPr>
          <w:rFonts w:hint="default"/>
        </w:rPr>
        <w:t>1.1</w:t>
      </w:r>
      <w:bookmarkEnd w:id="2"/>
      <w:r>
        <w:rPr>
          <w:rFonts w:hint="eastAsia"/>
          <w:lang w:val="en-US" w:eastAsia="zh-CN"/>
        </w:rPr>
        <w:t xml:space="preserve"> 主成成分分析（PCA）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A是一种降维技术，通过分析数据中的主成成分，来保留数据中最具有特征意义维度的数据从而达到降低维度的目的。PCA这种技术一般用于数据可视化中，例如当训练数据特征数大于三个维度时，无法将其可视化，这里就可以通过降低数据维度，同时也保持一定的分布特征来可视化数据。同时PCA还应用于图片压缩存储当中，能将图片对应的多维矩阵进行降维存储从而减少存储空间。PCA在计算中，主要应用到一些矩阵变换的知识，例如归一化，协方差矩阵，以及矩阵的奇异值分解等基础变换。本次实验就介绍了PCA技术应用下的高维数据可视化以及图片压缩还原等场景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615"/>
      <w:r>
        <w:rPr>
          <w:rFonts w:hint="eastAsia"/>
          <w:lang w:val="en-US" w:eastAsia="zh-CN"/>
        </w:rPr>
        <w:t>1.2 运行环境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系统：Ubuntu20.04，python3.7，Anaconda集成工具Jupyter编写。</w:t>
      </w:r>
    </w:p>
    <w:p>
      <w:pPr>
        <w:pStyle w:val="2"/>
        <w:numPr>
          <w:ilvl w:val="0"/>
          <w:numId w:val="1"/>
        </w:numPr>
        <w:rPr>
          <w:color w:val="auto"/>
        </w:rPr>
      </w:pPr>
      <w:bookmarkStart w:id="5" w:name="_Toc29011"/>
      <w:bookmarkStart w:id="6" w:name="_Toc1772082703"/>
      <w:r>
        <w:rPr>
          <w:rFonts w:hint="eastAsia"/>
          <w:color w:val="auto"/>
        </w:rPr>
        <w:t>算法阐述或</w:t>
      </w:r>
      <w:r>
        <w:rPr>
          <w:color w:val="auto"/>
        </w:rPr>
        <w:t>实验步骤说明</w:t>
      </w:r>
      <w:bookmarkEnd w:id="5"/>
      <w:bookmarkEnd w:id="6"/>
    </w:p>
    <w:p>
      <w:pPr>
        <w:pStyle w:val="3"/>
        <w:rPr>
          <w:rFonts w:hint="eastAsia"/>
          <w:lang w:eastAsia="zh-CN"/>
        </w:rPr>
      </w:pPr>
      <w:bookmarkStart w:id="7" w:name="_Toc9127"/>
      <w:r>
        <w:t>2.1</w:t>
      </w:r>
      <w:r>
        <w:rPr>
          <w:rFonts w:hint="eastAsia"/>
          <w:lang w:eastAsia="zh-CN"/>
        </w:rPr>
        <w:t>变量说明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eastAsia="zh-CN"/>
        </w:rPr>
        <w:object>
          <v:shape id="_x0000_i1025" o:spt="75" type="#_x0000_t75" style="height:18pt;width:9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每一个数据中包含的n维特征。数据集中总共包含m项数据。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6" o:spt="75" type="#_x0000_t75" style="height:21pt;width:8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>代表所包含数据的特征向量，用于求解协方差矩阵。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27" o:spt="75" type="#_x0000_t75" style="height:19pt;width:3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lang w:val="en-US" w:eastAsia="zh-CN"/>
        </w:rPr>
        <w:t>代表协方差矩阵。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8" o:spt="75" type="#_x0000_t75" style="height:16pt;width:3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lang w:val="en-US" w:eastAsia="zh-CN"/>
        </w:rPr>
        <w:t>分别代表奇异值中分解的左奇异矩阵，奇异值矩阵，以及右奇异矩阵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9" o:spt="75" type="#_x0000_t75" style="height:18pt;width:31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lang w:val="en-US" w:eastAsia="zh-CN"/>
        </w:rPr>
        <w:t>代表降维所需的降维矩阵。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30" o:spt="75" type="#_x0000_t75" style="height:19pt;width:3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lang w:val="en-US" w:eastAsia="zh-CN"/>
        </w:rPr>
        <w:t>是压缩重现后的矩阵，与原数据矩阵的范数相同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29"/>
      <w:r>
        <w:rPr>
          <w:rFonts w:hint="eastAsia"/>
          <w:lang w:val="en-US" w:eastAsia="zh-CN"/>
        </w:rPr>
        <w:t>2.2 PCA算法阐述及步骤说明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在进行主成成分分析之前，需要对数据进行归一化处理，归一化处理就是将数据的每一列特征的均值归一化为0，公式如2-1：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position w:val="-28"/>
          <w:lang w:val="en-US" w:eastAsia="zh-CN"/>
        </w:rPr>
        <w:object>
          <v:shape id="_x0000_i1031" o:spt="75" type="#_x0000_t75" style="height:34pt;width:8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（2-1）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进行均值归一化之后开始求解协方差矩阵，由于数据为n维特征，所以协方差矩阵是一个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1pt;width:24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/>
          <w:lang w:val="en-US" w:eastAsia="zh-CN"/>
        </w:rPr>
        <w:t>矩阵。计算协方差矩阵的公式如2-2：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object>
          <v:shape id="_x0000_i1033" o:spt="75" type="#_x0000_t75" style="height:31pt;width:10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计算出协方差矩阵后就需要编写SVD函数了，SVD函数即为奇异值分解函数，输入为协方差矩阵，输出为三个矩阵，分别为</w:t>
      </w:r>
      <w:r>
        <w:rPr>
          <w:rFonts w:hint="default"/>
          <w:position w:val="-10"/>
          <w:lang w:val="en-US" w:eastAsia="zh-CN"/>
        </w:rPr>
        <w:object>
          <v:shape id="_x0000_i1034" o:spt="75" type="#_x0000_t75" style="height:16pt;width:3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>，得到</w:t>
      </w:r>
      <w:r>
        <w:rPr>
          <w:rFonts w:hint="default"/>
          <w:position w:val="-10"/>
          <w:lang w:val="en-US" w:eastAsia="zh-CN"/>
        </w:rPr>
        <w:object>
          <v:shape id="_x0000_i1035" o:spt="75" type="#_x0000_t75" style="height:16pt;width:3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>之后，就可以根据</w:t>
      </w:r>
      <w:r>
        <w:rPr>
          <w:rFonts w:hint="default"/>
          <w:position w:val="-6"/>
          <w:lang w:val="en-US" w:eastAsia="zh-CN"/>
        </w:rPr>
        <w:object>
          <v:shape id="_x0000_i1036" o:spt="75" type="#_x0000_t75" style="height:13.95pt;width:1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>的前k列来决定需要降低到的维度。</w:t>
      </w:r>
      <w:r>
        <w:rPr>
          <w:rFonts w:hint="default"/>
          <w:position w:val="-10"/>
          <w:lang w:val="en-US" w:eastAsia="zh-CN"/>
        </w:rPr>
        <w:object>
          <v:shape id="_x0000_i1037" o:spt="75" type="#_x0000_t75" style="height:16pt;width:3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>的计算步骤如下：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由公式2-3可得出公式2-4，2-5：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038" o:spt="75" type="#_x0000_t75" style="height:20pt;width:7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（2-3）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039" o:spt="75" type="#_x0000_t75" style="height:20pt;width:19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同理可得到公式2-5：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040" o:spt="75" type="#_x0000_t75" style="height:21pt;width:20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可知，</w:t>
      </w:r>
      <w:r>
        <w:rPr>
          <w:rFonts w:hint="default"/>
          <w:position w:val="-6"/>
          <w:lang w:val="en-US" w:eastAsia="zh-CN"/>
        </w:rPr>
        <w:object>
          <v:shape id="_x0000_i1041" o:spt="75" type="#_x0000_t75" style="height:13.95pt;width:1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的列由</w:t>
      </w:r>
      <w:r>
        <w:rPr>
          <w:rFonts w:hint="eastAsia"/>
          <w:position w:val="-14"/>
          <w:lang w:val="en-US" w:eastAsia="zh-CN"/>
        </w:rPr>
        <w:object>
          <v:shape id="_x0000_i1042" o:spt="75" type="#_x0000_t75" style="height:20pt;width:67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/>
          <w:lang w:val="en-US" w:eastAsia="zh-CN"/>
        </w:rPr>
        <w:t>单位化过的特征向量构成，</w:t>
      </w:r>
      <w:r>
        <w:rPr>
          <w:rFonts w:hint="default"/>
          <w:position w:val="-6"/>
          <w:lang w:val="en-US" w:eastAsia="zh-CN"/>
        </w:rPr>
        <w:object>
          <v:shape id="_x0000_i1043" o:spt="75" type="#_x0000_t75" style="height:13.95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/>
          <w:lang w:val="en-US" w:eastAsia="zh-CN"/>
        </w:rPr>
        <w:t>的列由</w:t>
      </w:r>
      <w:r>
        <w:rPr>
          <w:rFonts w:hint="eastAsia"/>
          <w:position w:val="-14"/>
          <w:lang w:val="en-US" w:eastAsia="zh-CN"/>
        </w:rPr>
        <w:object>
          <v:shape id="_x0000_i1044" o:spt="75" type="#_x0000_t75" style="height:21pt;width:7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/>
          <w:lang w:val="en-US" w:eastAsia="zh-CN"/>
        </w:rPr>
        <w:t>单位化过的特征向量构成，</w:t>
      </w:r>
      <w:r>
        <w:rPr>
          <w:rFonts w:hint="default"/>
          <w:position w:val="-6"/>
          <w:lang w:val="en-US" w:eastAsia="zh-CN"/>
        </w:rPr>
        <w:object>
          <v:shape id="_x0000_i1045" o:spt="75" type="#_x0000_t75" style="height:13.95pt;width: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/>
          <w:lang w:val="en-US" w:eastAsia="zh-CN"/>
        </w:rPr>
        <w:t>的对角元素来源于</w:t>
      </w:r>
      <w:r>
        <w:rPr>
          <w:rFonts w:hint="eastAsia"/>
          <w:position w:val="-14"/>
          <w:lang w:val="en-US" w:eastAsia="zh-CN"/>
        </w:rPr>
        <w:object>
          <v:shape id="_x0000_i1046" o:spt="75" type="#_x0000_t75" style="height:20pt;width:67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/>
          <w:lang w:val="en-US" w:eastAsia="zh-CN"/>
        </w:rPr>
        <w:t>或者是</w:t>
      </w:r>
      <w:r>
        <w:rPr>
          <w:rFonts w:hint="eastAsia"/>
          <w:position w:val="-14"/>
          <w:lang w:val="en-US" w:eastAsia="zh-CN"/>
        </w:rPr>
        <w:object>
          <v:shape id="_x0000_i1047" o:spt="75" type="#_x0000_t75" style="height:21pt;width:7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特征值的平方根由大到小排序。由此取</w:t>
      </w:r>
      <w:r>
        <w:rPr>
          <w:rFonts w:hint="default"/>
          <w:position w:val="-6"/>
          <w:lang w:val="en-US" w:eastAsia="zh-CN"/>
        </w:rPr>
        <w:object>
          <v:shape id="_x0000_i1048" o:spt="75" type="#_x0000_t75" style="height:13.95pt;width:1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的前k列构成</w:t>
      </w:r>
      <w:r>
        <w:rPr>
          <w:rFonts w:hint="default"/>
          <w:position w:val="-12"/>
          <w:lang w:val="en-US" w:eastAsia="zh-CN"/>
        </w:rPr>
        <w:object>
          <v:shape id="_x0000_i1049" o:spt="75" type="#_x0000_t75" style="height:18pt;width:31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/>
          <w:lang w:val="en-US" w:eastAsia="zh-CN"/>
        </w:rPr>
        <w:t>，通过原数据矩阵与降维矩阵</w:t>
      </w:r>
      <w:r>
        <w:rPr>
          <w:rFonts w:hint="default"/>
          <w:position w:val="-12"/>
          <w:lang w:val="en-US" w:eastAsia="zh-CN"/>
        </w:rPr>
        <w:object>
          <v:shape id="_x0000_i1050" o:spt="75" type="#_x0000_t75" style="height:18pt;width:31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  <w:r>
        <w:rPr>
          <w:rFonts w:hint="eastAsia"/>
          <w:lang w:val="en-US" w:eastAsia="zh-CN"/>
        </w:rPr>
        <w:t>相乘得到新的降维后的数据，至此PCA结束。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在进行PCA的过程中一般会计算降维前后的矩阵误差大小，可以通过SVD分解得到的矩阵S计算出精确程度，如公式2-6：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0"/>
          <w:lang w:val="en-US" w:eastAsia="zh-CN"/>
        </w:rPr>
        <w:object>
          <v:shape id="_x0000_i1051" o:spt="75" type="#_x0000_t75" style="height:66pt;width:67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2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（2-6）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一般我们会把精确度设置为99%。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13972"/>
      <w:bookmarkStart w:id="10" w:name="_Toc7906342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实验结果与截图</w:t>
      </w:r>
      <w:bookmarkEnd w:id="9"/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225"/>
      <w:r>
        <w:rPr>
          <w:rFonts w:hint="eastAsia"/>
          <w:lang w:val="en-US" w:eastAsia="zh-CN"/>
        </w:rPr>
        <w:t>3.1 PCA数据可视化应用实验结果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这里我们使用的数据集是鸢尾花数据集，该数据集包含的数据维度为四，无法用一般的数据可视化展示出来，进行初步分析，这里我们进行PCA降维，首先将四维数据降低至三维，得到三维可视化数据如图3-1：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</w:pPr>
      <w:r>
        <w:drawing>
          <wp:inline distT="0" distB="0" distL="114300" distR="114300">
            <wp:extent cx="5485130" cy="3045460"/>
            <wp:effectExtent l="0" t="0" r="1270" b="2540"/>
            <wp:docPr id="1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 鸢尾花数据集PCA降维至3维数据可视化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降维后计算PCA前后的误差可以得出是99.48%，也就是说在进行还原数据时，还原的数据与原始数据的相似程度是99.48%。大于0.99，说明鸢尾花数据集从四维降至三维后对特征的分布影响不大。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降至三维后，我们继续进行PCA降维，先降至二维，得到的数据如图3-2：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481955" cy="3312160"/>
            <wp:effectExtent l="0" t="0" r="4445" b="2540"/>
            <wp:docPr id="1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图3-2 鸢尾花数据集PCA降维至2维数据可视化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维后我们可以发现，准确度只有97.76%，这个误差已经比较大了，还原后的数据与原数据的相似程度低于99%，在这个评判标准上将四维的鸢尾花数据集降维至2维得到的数据不能满足要求，所以在进行该数据集上的PCA降维数据可视化时，降至三维然后进行数据可视化能达到较好的效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8307"/>
      <w:r>
        <w:rPr>
          <w:rFonts w:hint="eastAsia"/>
          <w:lang w:val="en-US" w:eastAsia="zh-CN"/>
        </w:rPr>
        <w:t>3.2 PCA图片压缩实验结果</w:t>
      </w:r>
      <w:bookmarkEnd w:id="1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图片，将其转换为灰度图像，减去其RGB类型。根据得到的图像矩阵进行降维处理，进行PCA后，找到误差能满足99%的相似程度的k值，并找到最小的k值，k值便为能降维至的最低维。由于原图矩阵为1458x1458矩阵，找到满足条件的最小k值为1302，然后进行降维存储，最后进行还原，得到的原图与还原图的对比如图3-3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483225" cy="2551430"/>
            <wp:effectExtent l="0" t="0" r="3175" b="1270"/>
            <wp:docPr id="1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图3-3 1458x1458通过PCA降至1458x1302后还原图与原始图对比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</w:pPr>
    </w:p>
    <w:p>
      <w:pPr>
        <w:pStyle w:val="2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19719"/>
      <w:bookmarkStart w:id="14" w:name="_Toc14939976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总结</w:t>
      </w:r>
      <w:bookmarkEnd w:id="13"/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4642"/>
      <w:r>
        <w:rPr>
          <w:rFonts w:hint="eastAsia"/>
          <w:lang w:val="en-US" w:eastAsia="zh-CN"/>
        </w:rPr>
        <w:t>4.1 总结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A是一种主成成分分析技术，通过主分量分析技术，旨在利用降维的思想，把多指标转化为少数几个综合指标，是一种简化数据集的技术，是一种通过矩阵完成的线性变换技术，降维实质上就是投影。通过从高维投影到低维，最后进行误差分析，寻找满足误差的最大投影程度。</w:t>
      </w:r>
    </w:p>
    <w:p>
      <w:pPr>
        <w:pStyle w:val="2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6286"/>
      <w:bookmarkStart w:id="17" w:name="_Toc1106491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参考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文献</w:t>
      </w:r>
      <w:bookmarkEnd w:id="16"/>
      <w:bookmarkEnd w:id="17"/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[1] 周志华等.机器学习（西瓜书）</w:t>
      </w:r>
    </w:p>
    <w:p>
      <w:pPr>
        <w:bidi w:val="0"/>
        <w:ind w:firstLine="773" w:firstLineChars="0"/>
        <w:jc w:val="left"/>
        <w:rPr>
          <w:rFonts w:hint="default"/>
          <w:lang w:val="en-US" w:eastAsia="zh-CN"/>
        </w:rPr>
      </w:pPr>
    </w:p>
    <w:sectPr>
      <w:footerReference r:id="rId5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D0A8E"/>
    <w:multiLevelType w:val="multilevel"/>
    <w:tmpl w:val="43ED0A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11"/>
    <w:rsid w:val="00080961"/>
    <w:rsid w:val="00712B1A"/>
    <w:rsid w:val="009B2461"/>
    <w:rsid w:val="00AD3711"/>
    <w:rsid w:val="00F93B12"/>
    <w:rsid w:val="012510C8"/>
    <w:rsid w:val="02233D99"/>
    <w:rsid w:val="02832D8C"/>
    <w:rsid w:val="03403EF0"/>
    <w:rsid w:val="035E4DD5"/>
    <w:rsid w:val="03DC6B76"/>
    <w:rsid w:val="04136A81"/>
    <w:rsid w:val="05910672"/>
    <w:rsid w:val="06224B4E"/>
    <w:rsid w:val="082C685A"/>
    <w:rsid w:val="08565389"/>
    <w:rsid w:val="08D024AF"/>
    <w:rsid w:val="0A2B5A23"/>
    <w:rsid w:val="0ACF3426"/>
    <w:rsid w:val="0AE41AA9"/>
    <w:rsid w:val="0B0314D8"/>
    <w:rsid w:val="0B82317D"/>
    <w:rsid w:val="0BCE2D44"/>
    <w:rsid w:val="0BFCF00E"/>
    <w:rsid w:val="0BFE73F0"/>
    <w:rsid w:val="0DB709AF"/>
    <w:rsid w:val="0DB9BD24"/>
    <w:rsid w:val="0EC51B42"/>
    <w:rsid w:val="0F7FE233"/>
    <w:rsid w:val="0FBB4484"/>
    <w:rsid w:val="0FE07C7F"/>
    <w:rsid w:val="0FFF13C4"/>
    <w:rsid w:val="103345A8"/>
    <w:rsid w:val="103B49FE"/>
    <w:rsid w:val="10BF3203"/>
    <w:rsid w:val="132803A4"/>
    <w:rsid w:val="13CF18CA"/>
    <w:rsid w:val="15C406EE"/>
    <w:rsid w:val="166151A8"/>
    <w:rsid w:val="16F74273"/>
    <w:rsid w:val="17140E39"/>
    <w:rsid w:val="17BD135D"/>
    <w:rsid w:val="17C32F54"/>
    <w:rsid w:val="180D3B91"/>
    <w:rsid w:val="18B97605"/>
    <w:rsid w:val="199B29E0"/>
    <w:rsid w:val="1ADECCC5"/>
    <w:rsid w:val="1B2C7017"/>
    <w:rsid w:val="1B897D6D"/>
    <w:rsid w:val="1BF4D4E0"/>
    <w:rsid w:val="1BFD8875"/>
    <w:rsid w:val="1E7AF02B"/>
    <w:rsid w:val="1EC0280D"/>
    <w:rsid w:val="1FF6B90B"/>
    <w:rsid w:val="21D30611"/>
    <w:rsid w:val="223B495C"/>
    <w:rsid w:val="24906AE1"/>
    <w:rsid w:val="2505545D"/>
    <w:rsid w:val="257F5FAF"/>
    <w:rsid w:val="25CF95EC"/>
    <w:rsid w:val="26150348"/>
    <w:rsid w:val="26383676"/>
    <w:rsid w:val="26950C46"/>
    <w:rsid w:val="26D56F14"/>
    <w:rsid w:val="27FFB66F"/>
    <w:rsid w:val="290E7FDD"/>
    <w:rsid w:val="2BBA2A75"/>
    <w:rsid w:val="2C3342E6"/>
    <w:rsid w:val="2C3B78CC"/>
    <w:rsid w:val="2CAF5CF8"/>
    <w:rsid w:val="2ED8292D"/>
    <w:rsid w:val="2EFDFD2B"/>
    <w:rsid w:val="2F688914"/>
    <w:rsid w:val="2F7D4D4B"/>
    <w:rsid w:val="2FED7725"/>
    <w:rsid w:val="301006DF"/>
    <w:rsid w:val="33BBAF8D"/>
    <w:rsid w:val="349E5955"/>
    <w:rsid w:val="354D5F26"/>
    <w:rsid w:val="356B1255"/>
    <w:rsid w:val="36BF337A"/>
    <w:rsid w:val="37E84ED1"/>
    <w:rsid w:val="37EF4C0E"/>
    <w:rsid w:val="39271985"/>
    <w:rsid w:val="39B06A34"/>
    <w:rsid w:val="39DF0445"/>
    <w:rsid w:val="3AB628B9"/>
    <w:rsid w:val="3ADB35F3"/>
    <w:rsid w:val="3B0A638E"/>
    <w:rsid w:val="3BFE0848"/>
    <w:rsid w:val="3CCF56C1"/>
    <w:rsid w:val="3D7B2886"/>
    <w:rsid w:val="3DFF39EE"/>
    <w:rsid w:val="3E653F11"/>
    <w:rsid w:val="3ED5448A"/>
    <w:rsid w:val="3EF73FB9"/>
    <w:rsid w:val="3F3FC80C"/>
    <w:rsid w:val="3F557EF6"/>
    <w:rsid w:val="3F6DDCFE"/>
    <w:rsid w:val="3F7F774B"/>
    <w:rsid w:val="3FBD1C50"/>
    <w:rsid w:val="3FBEF841"/>
    <w:rsid w:val="3FD023EC"/>
    <w:rsid w:val="3FF66D95"/>
    <w:rsid w:val="41ED29CE"/>
    <w:rsid w:val="41EFCF85"/>
    <w:rsid w:val="41F36717"/>
    <w:rsid w:val="424F3691"/>
    <w:rsid w:val="427942AC"/>
    <w:rsid w:val="439C201C"/>
    <w:rsid w:val="44823A8D"/>
    <w:rsid w:val="44E962D6"/>
    <w:rsid w:val="45EC28EE"/>
    <w:rsid w:val="46E743F5"/>
    <w:rsid w:val="47791176"/>
    <w:rsid w:val="47CF0D95"/>
    <w:rsid w:val="47DC8DD0"/>
    <w:rsid w:val="493319E3"/>
    <w:rsid w:val="4933401C"/>
    <w:rsid w:val="494A31A4"/>
    <w:rsid w:val="495D448F"/>
    <w:rsid w:val="4A752501"/>
    <w:rsid w:val="4CA07A1E"/>
    <w:rsid w:val="4CC66919"/>
    <w:rsid w:val="4CE14052"/>
    <w:rsid w:val="4D72040E"/>
    <w:rsid w:val="4D8F7BD3"/>
    <w:rsid w:val="4E585490"/>
    <w:rsid w:val="4ED2676B"/>
    <w:rsid w:val="4FDA70F4"/>
    <w:rsid w:val="4FDEBC64"/>
    <w:rsid w:val="4FF5BE45"/>
    <w:rsid w:val="502B0DAE"/>
    <w:rsid w:val="515373FF"/>
    <w:rsid w:val="52571E83"/>
    <w:rsid w:val="52E0524A"/>
    <w:rsid w:val="54545C02"/>
    <w:rsid w:val="56D5C525"/>
    <w:rsid w:val="56D963A1"/>
    <w:rsid w:val="575F155B"/>
    <w:rsid w:val="577E9A3C"/>
    <w:rsid w:val="57DF488D"/>
    <w:rsid w:val="588A6197"/>
    <w:rsid w:val="5945564E"/>
    <w:rsid w:val="596E0D4F"/>
    <w:rsid w:val="5AF93B7D"/>
    <w:rsid w:val="5AFD7124"/>
    <w:rsid w:val="5BC73243"/>
    <w:rsid w:val="5BECD14E"/>
    <w:rsid w:val="5D7B495B"/>
    <w:rsid w:val="5D7FD8C1"/>
    <w:rsid w:val="5DD7CBCD"/>
    <w:rsid w:val="5E5F8F29"/>
    <w:rsid w:val="5E7F5BCA"/>
    <w:rsid w:val="5EA00698"/>
    <w:rsid w:val="5EBE9315"/>
    <w:rsid w:val="5F2F1762"/>
    <w:rsid w:val="5F385822"/>
    <w:rsid w:val="5F5E22E0"/>
    <w:rsid w:val="5FF84CCB"/>
    <w:rsid w:val="60764621"/>
    <w:rsid w:val="62B25548"/>
    <w:rsid w:val="652B2EC3"/>
    <w:rsid w:val="65A7FE3D"/>
    <w:rsid w:val="65BBDC9A"/>
    <w:rsid w:val="65EF6ACF"/>
    <w:rsid w:val="665D6B06"/>
    <w:rsid w:val="66BE1E2F"/>
    <w:rsid w:val="66BE5D83"/>
    <w:rsid w:val="66E545FD"/>
    <w:rsid w:val="66FF70D2"/>
    <w:rsid w:val="6767226B"/>
    <w:rsid w:val="67A64CDF"/>
    <w:rsid w:val="69CC69C9"/>
    <w:rsid w:val="6A6900FE"/>
    <w:rsid w:val="6B1076A9"/>
    <w:rsid w:val="6BBB5660"/>
    <w:rsid w:val="6BBF939C"/>
    <w:rsid w:val="6BE9764D"/>
    <w:rsid w:val="6BED1DDC"/>
    <w:rsid w:val="6BF67B4A"/>
    <w:rsid w:val="6C6860DF"/>
    <w:rsid w:val="6CBC0F96"/>
    <w:rsid w:val="6CE795E2"/>
    <w:rsid w:val="6CFDD406"/>
    <w:rsid w:val="6D5D640F"/>
    <w:rsid w:val="6DCBB0A0"/>
    <w:rsid w:val="6DCD1AD0"/>
    <w:rsid w:val="6EA907BD"/>
    <w:rsid w:val="6EFC025A"/>
    <w:rsid w:val="6EFFFC7F"/>
    <w:rsid w:val="6F7D4C17"/>
    <w:rsid w:val="6F7D581D"/>
    <w:rsid w:val="6FDEB6DE"/>
    <w:rsid w:val="6FED376C"/>
    <w:rsid w:val="6FFF93E0"/>
    <w:rsid w:val="7061761C"/>
    <w:rsid w:val="72DD7973"/>
    <w:rsid w:val="731B66F9"/>
    <w:rsid w:val="73295B26"/>
    <w:rsid w:val="732B3C7B"/>
    <w:rsid w:val="739DE71C"/>
    <w:rsid w:val="73F58EBA"/>
    <w:rsid w:val="74173D57"/>
    <w:rsid w:val="745F047A"/>
    <w:rsid w:val="7521773F"/>
    <w:rsid w:val="757FC0D5"/>
    <w:rsid w:val="75887424"/>
    <w:rsid w:val="75FD655B"/>
    <w:rsid w:val="76AF847A"/>
    <w:rsid w:val="7774E760"/>
    <w:rsid w:val="777CB166"/>
    <w:rsid w:val="777FECC5"/>
    <w:rsid w:val="778F100C"/>
    <w:rsid w:val="77C06FA6"/>
    <w:rsid w:val="781E2E23"/>
    <w:rsid w:val="78F68028"/>
    <w:rsid w:val="791A6BA5"/>
    <w:rsid w:val="795F132E"/>
    <w:rsid w:val="797516BE"/>
    <w:rsid w:val="79B677A2"/>
    <w:rsid w:val="79D77CD8"/>
    <w:rsid w:val="7B2D47C7"/>
    <w:rsid w:val="7B5F0EB4"/>
    <w:rsid w:val="7BA74265"/>
    <w:rsid w:val="7BDD7858"/>
    <w:rsid w:val="7BE32D25"/>
    <w:rsid w:val="7BEBF58C"/>
    <w:rsid w:val="7BFF00D2"/>
    <w:rsid w:val="7BFF12AD"/>
    <w:rsid w:val="7BFFDB05"/>
    <w:rsid w:val="7C1C739F"/>
    <w:rsid w:val="7CBB227D"/>
    <w:rsid w:val="7CE974D4"/>
    <w:rsid w:val="7CFB9777"/>
    <w:rsid w:val="7D995B83"/>
    <w:rsid w:val="7DB6553D"/>
    <w:rsid w:val="7DC913DD"/>
    <w:rsid w:val="7DD36664"/>
    <w:rsid w:val="7DDBBF26"/>
    <w:rsid w:val="7DEFC25A"/>
    <w:rsid w:val="7DFD2D5F"/>
    <w:rsid w:val="7DFE5E27"/>
    <w:rsid w:val="7E107724"/>
    <w:rsid w:val="7E1A3792"/>
    <w:rsid w:val="7E2EE750"/>
    <w:rsid w:val="7E7FB43C"/>
    <w:rsid w:val="7EB27D30"/>
    <w:rsid w:val="7EDFBB07"/>
    <w:rsid w:val="7EED6071"/>
    <w:rsid w:val="7F5FA4D4"/>
    <w:rsid w:val="7FB96A7A"/>
    <w:rsid w:val="7FBB31BF"/>
    <w:rsid w:val="7FBDD67C"/>
    <w:rsid w:val="7FE631F0"/>
    <w:rsid w:val="7FEF3B18"/>
    <w:rsid w:val="7FEFEF22"/>
    <w:rsid w:val="7FF7443F"/>
    <w:rsid w:val="7FF77134"/>
    <w:rsid w:val="7FFA847F"/>
    <w:rsid w:val="7FFB43A8"/>
    <w:rsid w:val="7FFCB87A"/>
    <w:rsid w:val="7FFEBBED"/>
    <w:rsid w:val="7FFF1A65"/>
    <w:rsid w:val="85EB1368"/>
    <w:rsid w:val="8F60F87C"/>
    <w:rsid w:val="8FFD873D"/>
    <w:rsid w:val="8FFE7948"/>
    <w:rsid w:val="937E82B2"/>
    <w:rsid w:val="93FC3616"/>
    <w:rsid w:val="9D7BF027"/>
    <w:rsid w:val="9DE5756E"/>
    <w:rsid w:val="9E7FEDF8"/>
    <w:rsid w:val="9F9FB0B9"/>
    <w:rsid w:val="9FEBE44C"/>
    <w:rsid w:val="A7B117E8"/>
    <w:rsid w:val="AFBEBE8E"/>
    <w:rsid w:val="B1B8123D"/>
    <w:rsid w:val="B5F3F470"/>
    <w:rsid w:val="B75B7450"/>
    <w:rsid w:val="B7BE9AE5"/>
    <w:rsid w:val="B7ED8D23"/>
    <w:rsid w:val="B7FF2BBB"/>
    <w:rsid w:val="B8FC2457"/>
    <w:rsid w:val="B98BAD17"/>
    <w:rsid w:val="BBBB1542"/>
    <w:rsid w:val="BBEF9A2A"/>
    <w:rsid w:val="BCECADB3"/>
    <w:rsid w:val="BF0FCE5D"/>
    <w:rsid w:val="BF749507"/>
    <w:rsid w:val="BFAB79D5"/>
    <w:rsid w:val="BFAF265D"/>
    <w:rsid w:val="BFBF668E"/>
    <w:rsid w:val="BFEA93C4"/>
    <w:rsid w:val="BFECBB70"/>
    <w:rsid w:val="BFF16107"/>
    <w:rsid w:val="BFFFE47A"/>
    <w:rsid w:val="C1F669D3"/>
    <w:rsid w:val="C6DF5FBF"/>
    <w:rsid w:val="C8FDA33B"/>
    <w:rsid w:val="C9EF01FC"/>
    <w:rsid w:val="CBFF7158"/>
    <w:rsid w:val="CDB71757"/>
    <w:rsid w:val="CE5F548F"/>
    <w:rsid w:val="CFFD442C"/>
    <w:rsid w:val="D2EAFCB7"/>
    <w:rsid w:val="D5FA619E"/>
    <w:rsid w:val="D6FDF05A"/>
    <w:rsid w:val="D7DA30F8"/>
    <w:rsid w:val="DB9E9829"/>
    <w:rsid w:val="DBC9DC8F"/>
    <w:rsid w:val="DCEC7D11"/>
    <w:rsid w:val="DDFBA716"/>
    <w:rsid w:val="DDFF40E3"/>
    <w:rsid w:val="DEDF0BF0"/>
    <w:rsid w:val="DF3FF255"/>
    <w:rsid w:val="DF7F96CD"/>
    <w:rsid w:val="DFA9DF6F"/>
    <w:rsid w:val="DFB3CFE6"/>
    <w:rsid w:val="DFBDAC1A"/>
    <w:rsid w:val="DFC791DB"/>
    <w:rsid w:val="DFFF3B4E"/>
    <w:rsid w:val="E3F295E3"/>
    <w:rsid w:val="E5A7FB8A"/>
    <w:rsid w:val="E67F2EF0"/>
    <w:rsid w:val="EA1BBCC2"/>
    <w:rsid w:val="EA4D629A"/>
    <w:rsid w:val="EB66F00C"/>
    <w:rsid w:val="EBEF2BFB"/>
    <w:rsid w:val="EBFE3A64"/>
    <w:rsid w:val="ED193897"/>
    <w:rsid w:val="EDFEB519"/>
    <w:rsid w:val="EEF6C0F6"/>
    <w:rsid w:val="EF74D4CA"/>
    <w:rsid w:val="EF7B679B"/>
    <w:rsid w:val="EFBF8FDD"/>
    <w:rsid w:val="EFBFFCE3"/>
    <w:rsid w:val="EFE74278"/>
    <w:rsid w:val="EFF602A2"/>
    <w:rsid w:val="EFF7FF08"/>
    <w:rsid w:val="EFFB243F"/>
    <w:rsid w:val="F2EF55DC"/>
    <w:rsid w:val="F3E331A4"/>
    <w:rsid w:val="F3EEB399"/>
    <w:rsid w:val="F3FFCECD"/>
    <w:rsid w:val="F47E5C2A"/>
    <w:rsid w:val="F4EF9826"/>
    <w:rsid w:val="F4EF9F0D"/>
    <w:rsid w:val="F55F7EC0"/>
    <w:rsid w:val="F5BBF5F0"/>
    <w:rsid w:val="F5EFC4FF"/>
    <w:rsid w:val="F69DAB79"/>
    <w:rsid w:val="F6D181FD"/>
    <w:rsid w:val="F6DE5650"/>
    <w:rsid w:val="F71688A4"/>
    <w:rsid w:val="F72F85C8"/>
    <w:rsid w:val="F7BB852A"/>
    <w:rsid w:val="F7CBB340"/>
    <w:rsid w:val="F7CF3DBF"/>
    <w:rsid w:val="F7D7454B"/>
    <w:rsid w:val="F7FD8E06"/>
    <w:rsid w:val="F8FFA993"/>
    <w:rsid w:val="F93DD387"/>
    <w:rsid w:val="FAFDDCC1"/>
    <w:rsid w:val="FB9E3409"/>
    <w:rsid w:val="FBAE2DC2"/>
    <w:rsid w:val="FBB7FBD0"/>
    <w:rsid w:val="FBBEE97B"/>
    <w:rsid w:val="FBC9C67A"/>
    <w:rsid w:val="FBDA5796"/>
    <w:rsid w:val="FBDF63F6"/>
    <w:rsid w:val="FBF30FB1"/>
    <w:rsid w:val="FCF8E903"/>
    <w:rsid w:val="FD73163D"/>
    <w:rsid w:val="FD7F0107"/>
    <w:rsid w:val="FD7FC2F8"/>
    <w:rsid w:val="FDAD8A02"/>
    <w:rsid w:val="FDEB78BA"/>
    <w:rsid w:val="FDEFAE6B"/>
    <w:rsid w:val="FE633624"/>
    <w:rsid w:val="FEB7F490"/>
    <w:rsid w:val="FEFC2486"/>
    <w:rsid w:val="FEFE3873"/>
    <w:rsid w:val="FF0CE131"/>
    <w:rsid w:val="FF5F074C"/>
    <w:rsid w:val="FF77097E"/>
    <w:rsid w:val="FF797529"/>
    <w:rsid w:val="FF79AA9F"/>
    <w:rsid w:val="FF7E7FF1"/>
    <w:rsid w:val="FFAFDCB2"/>
    <w:rsid w:val="FFB7D57F"/>
    <w:rsid w:val="FFBCA94B"/>
    <w:rsid w:val="FFBDDA0F"/>
    <w:rsid w:val="FFC7CE85"/>
    <w:rsid w:val="FFC9F792"/>
    <w:rsid w:val="FFCF9D9C"/>
    <w:rsid w:val="FFDBE841"/>
    <w:rsid w:val="FFDD1F71"/>
    <w:rsid w:val="FFF5A244"/>
    <w:rsid w:val="FFFA2706"/>
    <w:rsid w:val="FFFA278E"/>
    <w:rsid w:val="FFFB4713"/>
    <w:rsid w:val="FFFE050F"/>
    <w:rsid w:val="FFFF11BC"/>
    <w:rsid w:val="FFFF1F7D"/>
    <w:rsid w:val="FFFF563C"/>
    <w:rsid w:val="FFFF6903"/>
    <w:rsid w:val="FF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1040" w:firstLineChars="200"/>
    </w:pPr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600" w:after="0" w:line="240" w:lineRule="auto"/>
      <w:ind w:firstLine="0" w:firstLineChars="0"/>
      <w:jc w:val="center"/>
      <w:outlineLvl w:val="0"/>
    </w:pPr>
    <w:rPr>
      <w:rFonts w:eastAsia="黑体" w:asciiTheme="majorAscii" w:hAnsiTheme="majorAscii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beforeLines="0" w:beforeAutospacing="0" w:after="120" w:afterAutospacing="0" w:line="400" w:lineRule="exact"/>
      <w:ind w:firstLine="0" w:firstLineChars="0"/>
      <w:outlineLvl w:val="1"/>
    </w:pPr>
    <w:rPr>
      <w:rFonts w:eastAsia="黑体"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40" w:beforeLines="0" w:beforeAutospacing="0" w:after="240" w:afterLines="0" w:afterAutospacing="0" w:line="400" w:lineRule="exact"/>
      <w:ind w:firstLine="0" w:firstLineChars="0"/>
      <w:outlineLvl w:val="2"/>
    </w:pPr>
    <w:rPr>
      <w:rFonts w:ascii="Times New Roman" w:hAnsi="Times New Roman" w:eastAsia="黑体"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3"/>
    <w:link w:val="2"/>
    <w:qFormat/>
    <w:uiPriority w:val="9"/>
    <w:rPr>
      <w:rFonts w:eastAsia="黑体" w:asciiTheme="majorAscii" w:hAnsiTheme="majorAscii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9">
    <w:name w:val="页眉 字符"/>
    <w:basedOn w:val="13"/>
    <w:link w:val="7"/>
    <w:qFormat/>
    <w:uiPriority w:val="99"/>
  </w:style>
  <w:style w:type="character" w:customStyle="1" w:styleId="20">
    <w:name w:val="页脚 字符"/>
    <w:basedOn w:val="1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23.png"/><Relationship Id="rId55" Type="http://schemas.openxmlformats.org/officeDocument/2006/relationships/image" Target="media/image22.png"/><Relationship Id="rId54" Type="http://schemas.openxmlformats.org/officeDocument/2006/relationships/image" Target="media/image21.png"/><Relationship Id="rId53" Type="http://schemas.openxmlformats.org/officeDocument/2006/relationships/image" Target="media/image20.wmf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footer" Target="footer1.xml"/><Relationship Id="rId49" Type="http://schemas.openxmlformats.org/officeDocument/2006/relationships/oleObject" Target="embeddings/oleObject24.bin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" Type="http://schemas.openxmlformats.org/officeDocument/2006/relationships/endnotes" Target="endnotes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1.bin"/><Relationship Id="rId25" Type="http://schemas.openxmlformats.org/officeDocument/2006/relationships/oleObject" Target="embeddings/oleObject10.bin"/><Relationship Id="rId24" Type="http://schemas.openxmlformats.org/officeDocument/2006/relationships/image" Target="media/image9.wmf"/><Relationship Id="rId23" Type="http://schemas.openxmlformats.org/officeDocument/2006/relationships/oleObject" Target="embeddings/oleObject9.bin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71</Words>
  <Characters>406</Characters>
  <Lines>3</Lines>
  <Paragraphs>1</Paragraphs>
  <TotalTime>0</TotalTime>
  <ScaleCrop>false</ScaleCrop>
  <LinksUpToDate>false</LinksUpToDate>
  <CharactersWithSpaces>476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2018-04-07T02:32:00Z</dcterms:created>
  <dc:creator>Qinke</dc:creator>
  <cp:lastModifiedBy>jame</cp:lastModifiedBy>
  <dcterms:modified xsi:type="dcterms:W3CDTF">2020-07-29T09:19:40Z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