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填空10*1；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选择10*1；ppt内容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程序分析（20=5+10+5）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程序填空（20=10+10=5*2）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程序设计（40=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实体创建10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表单创建5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完整的servlet获取数据17（数据库操作JDBC和DataSource）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JSP，EL，响应输出8）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protected void doGet(HttpServletRequest req, HttpServletResponse resp) throws ServletException, IOException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// TODO Auto-generated method stub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username = req.getParameter("username");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String password = req.getParameter("password");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resp.setContentType("text/html;charset=UTF-8");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PrintWriter out = resp.getWriter();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out.println("&lt;!DOCTYPE 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out.println("&lt;html&gt;&lt;body&gt;");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if ("admin".equals(username) &amp;&amp; "admin".equals(password))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req.setAttribute("username", username);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req.getRequestDispatcher("/welcome.jsp");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(分写；2分）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 else {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RequestDispatcher rd = req.getRequestDispatcher("/login.html");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rd.forward(req, resp);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out.println("&lt;/body&gt;&lt;/html&gt;");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>}</w:t>
      </w:r>
      <w:r>
        <w:rPr>
          <w:rFonts w:hint="default" w:ascii="Times New Roman" w:hAnsi="Times New Roman" w:cs="Times New Roman" w:eastAsiaTheme="minorEastAsia"/>
          <w:sz w:val="21"/>
          <w:szCs w:val="21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HTTP（Hypertext Transfer Protocol）称为超文本传输协议，它是Web使用的协议。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是一个基于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请求-响应（request-response）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模式的协议。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Web服务器处理静态请求和动态请求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URL（Uniform Resource Locator）称为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统一资源定位器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,指Internet上位于某个主机上的资源。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URI（Uniform Resource Identifier）称为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统一资源标识符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http默认端口号：80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Tomcat：8080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MySQL：3306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XML（eXtensible Markup Language）称为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可扩展标记语言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XML具有如下的一些特点：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可扩展性。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更多的结构和语义。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自描述性。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数据与显示分离。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（初始化参数）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Tomcat安装目录中包含一系列的子目录，这些子目录分别用于存放不同功能的文件。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（1）bin：用于存放Tomcat的可执行文件和脚本文件（扩展名为bat的文件）。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（2）conf：用于存放Tomcat的各种配置文件，如web.xml、server.xml。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（3）lib：用于存放Tomcat服务器和所有Web应用程序需要访问的JAR文件。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（4）logs：用于存放Tomcat的日志文件。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（5）temp：用于存放Tomcat运行时产生的临时文件。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（6）webapps：Web应用程序的主要发布目录，通常将要发布的应用程序放到这个目录下。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（7）work：Tomcat的工作目录，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JSP编译生成的Servlet源文件和字节码文件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 xml:space="preserve">放到这个目录下。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instrText xml:space="preserve"> HYPERLINK "http://localhost:8080或者http:/127.0.0.1:8080" </w:instrTex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http://localhost:8080或者http://127.0.0.1:8080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（localhost和127.0.0.1都表示本地计算机）访问Tomcat服务器。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第二章Servlet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Servlet是运行在Web服务器端的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Java应用程序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，它使用Java语言编写。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与Java程序的区别是，Servlet 对象主要封装了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对HTTP请求的处理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，并且它的运行需要Servlet容器的支持。Servlet容器指的就是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Web服务器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Servlet API：</w:t>
      </w:r>
    </w:p>
    <w:p>
      <w:pPr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900430</wp:posOffset>
                </wp:positionV>
                <wp:extent cx="880110" cy="364490"/>
                <wp:effectExtent l="0" t="0" r="0" b="0"/>
                <wp:wrapNone/>
                <wp:docPr id="5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2825" y="3298190"/>
                          <a:ext cx="880110" cy="36449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1.65pt;margin-top:70.9pt;height:28.7pt;width:69.3pt;z-index:251662336;v-text-anchor:middle;mso-width-relative:page;mso-height-relative:page;" fillcolor="#FF0000" filled="t" stroked="f" coordsize="880110,364490" o:gfxdata="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WLt3bAAAACwEAAA8AAAAAAAAAAQAgAAAAIgAAAGRycy9kb3ducmV2LnhtbFBLAQIUABQA&#10;AAAIAIdO4kDpXfO9XwIAAJAEAAAOAAAAAAAAAAEAIAAAACoBAABkcnMvZTJvRG9jLnhtbFBLBQYA&#10;AAAABgAGAFkBAAD7BQAAAAA=&#10;" path="m194979,127143l227781,47939,440055,135850,652328,47939,685130,127143,552080,182245,685130,237346,652328,316550,440055,228639,227781,316550,194979,237346,328029,182245xe">
                <v:path o:connectlocs="211380,87541;668729,87541;668729,276948;211380,276948" o:connectangles="164,247,0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1569085</wp:posOffset>
                </wp:positionV>
                <wp:extent cx="154305" cy="154305"/>
                <wp:effectExtent l="19050" t="21590" r="26670" b="24130"/>
                <wp:wrapNone/>
                <wp:docPr id="4" name="五角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105" y="3870325"/>
                          <a:ext cx="154305" cy="15430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6.15pt;margin-top:123.55pt;height:12.15pt;width:12.15pt;z-index:251661312;v-text-anchor:middle;mso-width-relative:page;mso-height-relative:page;" fillcolor="#FF0000" filled="t" stroked="t" coordsize="154305,154305" o:gfxdata="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c3Sl2wAAAAsBAAAPAAAAAAAAAAEAIAAAACIAAABkcnMvZG93bnJldi54bWxQSwECFAAU&#10;AAAACACHTuJA51I+XGACAAC1BAAADgAAAAAAAAABACAAAAAqAQAAZHJzL2Uyb0RvYy54bWxQSwUG&#10;AAAAAAYABgBZAQAA/AUAAAAA&#10;" path="m0,58939l58939,58939,77152,0,95365,58939,154304,58939,106621,95365,124835,154304,77152,117877,29469,154304,47683,95365xe">
                <v:path o:connectlocs="77152,0;0,58939;29469,154304;124835,154304;154304,58939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1287780</wp:posOffset>
                </wp:positionV>
                <wp:extent cx="996950" cy="0"/>
                <wp:effectExtent l="0" t="4445" r="317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5285" y="3589020"/>
                          <a:ext cx="996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55pt;margin-top:101.4pt;height:0pt;width:78.5pt;z-index:251660288;mso-width-relative:page;mso-height-relative:page;" filled="f" stroked="t" coordsize="21600,21600" o:gfxdata="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g02pNQAAAAKAQAADwAAAAAAAAABACAA&#10;AAAiAAAAZHJzL2Rvd25yZXYueG1sUEsBAhQAFAAAAAgAh07iQPjEU9DYAQAAbgMAAA4AAAAAAAAA&#10;AQAgAAAAIwEAAGRycy9lMm9Eb2MueG1sUEsFBgAAAAAGAAYAWQEAAG0FAAAAAA==&#10;">
                <v:fill on="f" focussize="0,0"/>
                <v:stroke weight="0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509905</wp:posOffset>
                </wp:positionV>
                <wp:extent cx="379730" cy="513715"/>
                <wp:effectExtent l="4445" t="4445" r="635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9060" y="2842895"/>
                          <a:ext cx="379730" cy="51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N次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40.15pt;height:40.45pt;width:29.9pt;z-index:251659264;mso-width-relative:page;mso-height-relative:page;" fillcolor="#FFFFFF [3201]" filled="t" stroked="t" coordsize="21600,21600" o:gfxdata="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MrCA61AAAAAgBAAAPAAAAAAAAAAEAIAAAACIA&#10;AABkcnMvZG93bnJldi54bWxQSwECFAAUAAAACACHTuJAp+ZIQkYCAAB1BAAADgAAAAAAAAABACAA&#10;AAAjAQAAZHJzL2Uyb0RvYy54bWxQSwUGAAAAAAYABgBZAQAA2w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N次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522605</wp:posOffset>
                </wp:positionV>
                <wp:extent cx="1117600" cy="482600"/>
                <wp:effectExtent l="6350" t="6350" r="952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8460" y="2823845"/>
                          <a:ext cx="11176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8pt;margin-top:41.15pt;height:38pt;width:88pt;z-index:251658240;v-text-anchor:middle;mso-width-relative:page;mso-height-relative:page;" filled="f" stroked="t" coordsize="21600,21600" o:gfxdata="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Vo5SD1wAA&#10;AAkBAAAPAAAAAAAAAAEAIAAAACIAAABkcnMvZG93bnJldi54bWxQSwECFAAUAAAACACHTuJAVeDt&#10;SFgCAACJBAAADgAAAAAAAAABACAAAAAmAQAAZHJzL2Uyb0RvYy54bWxQSwUGAAAAAAYABgBZAQAA&#10;8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271645" cy="3281045"/>
            <wp:effectExtent l="0" t="0" r="5080" b="5080"/>
            <wp:docPr id="174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" name="Picture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604385" cy="3743960"/>
            <wp:effectExtent l="0" t="0" r="5715" b="8890"/>
            <wp:docPr id="18434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47" descr="手机屏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660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3107"/>
        <w:gridCol w:w="41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特征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GET方法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POST方法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资源类型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静态的或动态的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动态的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数据类型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文本或二进制数据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数据量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一般不超过255个字符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(最多不能超过2KB。)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没有限制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4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可见性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数据是URL的一部分，在浏览器的地址栏中对用户可见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数据不是URL的一部分而是作为请求的消息体发送，在浏览器的地址栏中对用户不可见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4472C4"/>
                <w:sz w:val="21"/>
                <w:szCs w:val="21"/>
              </w:rPr>
              <w:t>POST比GET请求方式更安全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tblCellSpacing w:w="0" w:type="dxa"/>
        </w:trPr>
        <w:tc>
          <w:tcPr>
            <w:tcW w:w="137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1"/>
                <w:szCs w:val="21"/>
              </w:rPr>
              <w:t>数据缓存</w:t>
            </w:r>
          </w:p>
        </w:tc>
        <w:tc>
          <w:tcPr>
            <w:tcW w:w="310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数据可在浏览器的URL历史中缓存</w:t>
            </w:r>
          </w:p>
        </w:tc>
        <w:tc>
          <w:tcPr>
            <w:tcW w:w="4177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1"/>
                <w:szCs w:val="21"/>
              </w:rPr>
              <w:t>数据不能在浏览器的URL历史中缓存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在客户端如果发生下面的事件，浏览器就向Web服务器发送一个HTTP请求。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用户在浏览器的地址栏中输入URL并按回车键。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用户点击了HTML页面中的超链接。</w:t>
      </w:r>
    </w:p>
    <w:p>
      <w:pPr>
        <w:numPr>
          <w:ilvl w:val="0"/>
          <w:numId w:val="2"/>
        </w:numPr>
        <w:ind w:left="0" w:leftChars="0" w:firstLine="40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用户在HTML页面中添写一个表单并提交。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前两种方法向Web服务器发送的都是 </w:t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请求。如果使用HTML表单发送请求可以通过method属性指定使用GET请求或POST请求。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有关属性存储的方法有4个，定义在HttpServletRequest接口中。格式如下。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setAttribute(String name,</w:t>
      </w:r>
      <w:r>
        <w:rPr>
          <w:rFonts w:hint="default"/>
          <w:color w:val="FF0000"/>
          <w:lang w:val="en-US" w:eastAsia="zh-CN"/>
        </w:rPr>
        <w:t>Object obj</w:t>
      </w:r>
      <w:r>
        <w:rPr>
          <w:rFonts w:hint="default"/>
          <w:lang w:val="en-US" w:eastAsia="zh-CN"/>
        </w:rPr>
        <w:t>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</w:t>
      </w:r>
      <w:r>
        <w:rPr>
          <w:rFonts w:hint="default"/>
          <w:color w:val="FF0000"/>
          <w:lang w:val="en-US" w:eastAsia="zh-CN"/>
        </w:rPr>
        <w:t xml:space="preserve"> Object </w:t>
      </w:r>
      <w:r>
        <w:rPr>
          <w:rFonts w:hint="default"/>
          <w:lang w:val="en-US" w:eastAsia="zh-CN"/>
        </w:rPr>
        <w:t xml:space="preserve">getAttribute(String name)   </w:t>
      </w:r>
      <w:r>
        <w:rPr>
          <w:rFonts w:hint="default"/>
          <w:color w:val="FF0000"/>
          <w:lang w:val="en-US" w:eastAsia="zh-CN"/>
        </w:rPr>
        <w:t>:要类型转换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removeAttribute(String name)</w:t>
      </w:r>
    </w:p>
    <w:p>
      <w:pPr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</w:t>
      </w:r>
      <w:r>
        <w:rPr>
          <w:rFonts w:hint="default"/>
          <w:color w:val="FF0000"/>
          <w:lang w:val="en-US" w:eastAsia="zh-CN"/>
        </w:rPr>
        <w:t>Enumeration</w:t>
      </w:r>
      <w:r>
        <w:rPr>
          <w:rFonts w:hint="default"/>
          <w:lang w:val="en-US" w:eastAsia="zh-CN"/>
        </w:rPr>
        <w:t xml:space="preserve"> getAttributeNames() </w:t>
      </w: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处理中文乱码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方法一：将请求对象的字符编码和响应的内容类型都设置成UTF-8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request.setCharacterEncoding("UTF-8");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方法二：客户端读取的中文使用String类的getBytes()方法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username = request.getParameter("username");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new String(username.getBytes("ISO-8859-1"), "UTF-8");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输出流---PrintWriter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PrintWriter out = response.getWriter();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输出流---ServletOutputStream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ServletOutputStream sos= response.getOutputStream();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设置内容类型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response.setContentType("text/html;charset=UTF-8");</w:t>
      </w:r>
    </w:p>
    <w:tbl>
      <w:tblPr>
        <w:tblStyle w:val="5"/>
        <w:tblpPr w:leftFromText="180" w:rightFromText="180" w:vertAnchor="text" w:horzAnchor="page" w:tblpX="1882" w:tblpY="273"/>
        <w:tblOverlap w:val="never"/>
        <w:tblW w:w="8504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1"/>
        <w:gridCol w:w="1950"/>
        <w:gridCol w:w="492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状态码范围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含  义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示  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100~199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表示信息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100表示服务器同意处理客户的请求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200~299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表示请求成功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200表示请求成功，204表示内容不存在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300~399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表示重定向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301表示页面移走了，304表示缓存的页面仍然有效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400~499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表示客户的错误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403表示禁止的页面，404表示页面没有找到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631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500~599</w:t>
            </w:r>
          </w:p>
        </w:tc>
        <w:tc>
          <w:tcPr>
            <w:tcW w:w="195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表示服务器的错误</w:t>
            </w:r>
          </w:p>
        </w:tc>
        <w:tc>
          <w:tcPr>
            <w:tcW w:w="492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500表示服务器内部错误，503表示以后再试</w:t>
            </w:r>
          </w:p>
        </w:tc>
      </w:tr>
    </w:tbl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部署描述文件</w:t>
      </w:r>
      <w:r>
        <w:rPr>
          <w:rFonts w:hint="eastAsia"/>
          <w:color w:val="auto"/>
          <w:lang w:val="en-US" w:eastAsia="zh-CN"/>
        </w:rPr>
        <w:t>(.xml)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servlet-name</w:t>
      </w:r>
      <w:r>
        <w:rPr>
          <w:rFonts w:hint="default"/>
          <w:color w:val="auto"/>
          <w:lang w:val="en-US" w:eastAsia="zh-CN"/>
        </w:rPr>
        <w:t>：定义servlet名称；唯一；可通过ServletConfig.getServerName()获取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servlet-class</w:t>
      </w:r>
      <w:r>
        <w:rPr>
          <w:rFonts w:hint="default"/>
          <w:color w:val="auto"/>
          <w:lang w:val="en-US" w:eastAsia="zh-CN"/>
        </w:rPr>
        <w:t>：指定Servlet类的完整名称（带包名），容器使用类创建实例，可使用同一个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类创建多个实例。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init-param：定义向Servlet传递的参数。&lt;param-name&gt;&lt;param-value&gt;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load-on-startup：指定是否在Web应用程序启动时加载该Servlet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映射：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servlet-mapping &gt;元素的作用：用在Servlet和URL样式之间定义一个映射。</w:t>
      </w:r>
    </w:p>
    <w:p>
      <w:pPr>
        <w:ind w:left="84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它包含了两个子元素&lt; servlet- name &gt;和&lt; url-pattern 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servlet-name &gt;元素给出的Servlet名字必须是在&lt; servlet &gt;元素中声明过的Servlet的名字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 url-pattern&gt;元素指定对应于Servlet的URL路径，该路径是相对于Web应用程序上下文根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的路径。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扩展名匹配</w:t>
      </w:r>
      <w:r>
        <w:rPr>
          <w:rFonts w:hint="default"/>
          <w:color w:val="auto"/>
          <w:lang w:val="en-US" w:eastAsia="zh-CN"/>
        </w:rPr>
        <w:tab/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以“*”开头，后面接一个扩展名（如*.do或者*.pdf）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&lt;servlet-name&gt;PDFGenServlet&lt;/servlet-name&gt;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&lt;url-pattern&gt;*.pdf&lt;/url-pattern&gt;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&lt;/servlet-mapping&gt;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将把任何在servlet路径中以扩展名为pdf的请求都发送给PDFGenServlet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4946015" cy="26085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15" t="2573" r="-1857" b="-2023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为HelloServlet添加的注解。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@WebServlet(name="helloServlet",</w:t>
      </w:r>
      <w:r>
        <w:rPr>
          <w:rFonts w:hint="eastAsia"/>
          <w:color w:val="FF0000"/>
          <w:lang w:val="en-US" w:eastAsia="zh-CN"/>
        </w:rPr>
        <w:t>urlPatterns</w:t>
      </w:r>
      <w:r>
        <w:rPr>
          <w:rFonts w:hint="eastAsia"/>
          <w:lang w:val="en-US" w:eastAsia="zh-CN"/>
        </w:rPr>
        <w:t>={"/hello-servlet"})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@WebServlet注解包含多个属性，它们与web.xml中的对应元素等价。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name属性指定Servlet名称，等价于web.xml中的&lt;servlet-name&gt;元素。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urlPatterns属性指定一组URL映射模式，该元素等价于web.xml文件中的&lt;url-pattern&gt;元素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loadOnStartup属性指定该Servlet的加载顺序，等价于web.xml文件中的&lt;load-on-startup&gt;元素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initParams属性，它的类型是WebInitParam[]，指定Servlet的一组初始化参数，等价于&lt;init-param&gt;元素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@WebInitParam注解主要作用是为Servlet或Filter指定初始化参数，它等价于web.xml文件中&lt;servlet&gt;和&lt;filter&gt;元素的&lt;init-param&gt;子元素。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通常配合@WebServlet和@WebFilter使用。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name属性，指定初始化参数名，等价于&lt;param-name&gt;元素。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value属性，指定初始化参数值，等价于&lt;param-value&gt;元素。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ServletConfig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要得到ServletConfig接口对象有两种方法：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覆盖Servlet的init(ServletConfig config)，然后把容器创建的ServletConfig对象保存到一个成员变量中。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ServletConfig config = null;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void init(ServletConfig config){ //重写init方法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super.init(config);  // 调用超（父）类的init()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this.config = config;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另一种方法是在Servlet中直接使用getServletConfig()获得ServletConfig对象，如下所示。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ServletConfig  config = getServletConfig();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检索Servlet上下文初始化参数的方法：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String getInitParameter(String name)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Enumeration getInitParameterNames()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获得Web应用程序的初始化参数：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ServletContext context = getServletContext();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String email =   context.getInitParameter("adminEmail");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重点：ServletContext初始化参数 ---&gt;归属整个Web应用程序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 xml:space="preserve">   Servlet初始化参数 ---&gt; 归属于定义他们的Servlet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ServletContext对象是应用级对象（application级），而ServletRequest是request级对象。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1.如果使用绝对路径（"/index.jsp"），那他两毫无区别。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2.如果使用相对路径，则只有ServletRequest.getRequestDispatcher可用，因为request对象本身包含当前请求的path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三章JSP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3016"/>
        <w:gridCol w:w="402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JSP页面元素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简要说明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标签语法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声明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声明变量与定义方法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&lt;%! Java 声明     %&gt;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小脚本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执行业务逻辑的Java代码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 Java 代码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   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用于在JSP页面输出表达式的值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FF"/>
                <w:sz w:val="20"/>
                <w:szCs w:val="20"/>
              </w:rPr>
              <w:t>&lt;%= 表达式 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指令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指定转换时向容器发出的指令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&lt;%@  指令       %&gt;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动作（标签）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向容器提供请求时的指令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&lt;jsp:标签名     /&gt;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EL表达式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JSP 2.0引进的表达式语言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$</w:t>
            </w:r>
            <w:r>
              <w:rPr>
                <w:color w:val="000000"/>
                <w:sz w:val="20"/>
                <w:szCs w:val="20"/>
              </w:rPr>
              <w:t>{applicationScope.email}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45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   注释</w:t>
            </w:r>
          </w:p>
        </w:tc>
        <w:tc>
          <w:tcPr>
            <w:tcW w:w="301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用于文档注释</w:t>
            </w:r>
          </w:p>
        </w:tc>
        <w:tc>
          <w:tcPr>
            <w:tcW w:w="402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color w:val="000000"/>
                <w:sz w:val="20"/>
                <w:szCs w:val="20"/>
              </w:rPr>
              <w:t>&lt;%-- 任何文本    --%&gt;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指令（在页面转换期间完成，是静态）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page指令通知容器关于JSP页面的总体特性。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page contentType="text/html; charset=UTF-8"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include指令实现把另一个文件（HTML、JSP等）的内容包含到当前页面中。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&lt;%@ include file=“copyright.html”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taglib指令用来指定在JSP页面中使用标准标签或者自定义标签的前缀和标签库的URI。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&lt;%@ taglib prefix=”demo” uri=”/WEB-INF/mytaglib.tld”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（1）标签名、属性名以及属性值都是大小写敏感的。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（2）属性值必须使用一对单引号或者双引号括起来。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动作（actions）是页面发给容器的命令，它指示容器在页面执行期间完成某种任务。动作的一般语法为：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&lt;prefix:actionName attribute-list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在JSP页面中可以使用三种动作：JSP标准动作，标准标签库（JSTL）中的动作和用户自定义动作。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JSP标准include动作：&lt;jsp:include page="copyright.jsp"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常用的JSP动作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（1）jsp:include，在当前页面包含另一个页面的输出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（2）jsp:forward，将请求转发到指定的页面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（3）jsp:useBean，查找或者创建一个JavaBeans对象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（4）jsp:setProperty，设置JavaBeans对象的属性值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（5）jsp:getProperty，获取JavaBeans对象的属性值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（6）jsp:plugin，在JSP页面嵌入一个插件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JSP页面执行过程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客户首次访问页面时，Web容器执行该JSP页面要经过</w:t>
      </w:r>
      <w:r>
        <w:rPr>
          <w:rFonts w:hint="default"/>
          <w:color w:val="FF0000"/>
          <w:lang w:val="en-US" w:eastAsia="zh-CN"/>
        </w:rPr>
        <w:t>6个阶段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1、转换阶段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3、类的加载和实例化阶段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4、调用_jspInit()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5、调用_jspService()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6、调用_jspDestroy()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前三个阶段将JSP页面转换成一个Servlet类并装载和创建该类实例，后三个阶段是初始化、提供服务和销毁阶段。</w:t>
      </w:r>
    </w:p>
    <w:p>
      <w:pPr>
        <w:jc w:val="left"/>
      </w:pPr>
      <w:r>
        <w:drawing>
          <wp:inline distT="0" distB="0" distL="114300" distR="114300">
            <wp:extent cx="5267960" cy="2108835"/>
            <wp:effectExtent l="0" t="0" r="889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小脚本被转换成页面实现类的_jspService()方法的一部分，因此小脚本中声明的变量成为该方法的</w:t>
      </w:r>
      <w:r>
        <w:rPr>
          <w:rFonts w:hint="default"/>
          <w:color w:val="FF0000"/>
          <w:lang w:val="en-US" w:eastAsia="zh-CN"/>
        </w:rPr>
        <w:t>局部变量</w:t>
      </w:r>
      <w:r>
        <w:rPr>
          <w:rFonts w:hint="default"/>
          <w:lang w:val="en-US" w:eastAsia="zh-CN"/>
        </w:rPr>
        <w:t>，故它们出现的顺序很重要。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 = s1 + s2;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&lt;%! String s1 = "hello";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String s2 = "world"; %&gt;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&lt;% out.print(s); %&gt;</w:t>
      </w:r>
    </w:p>
    <w:p>
      <w:pPr>
        <w:ind w:firstLine="420" w:firstLine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只输出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hello</w:t>
      </w:r>
      <w:r>
        <w:rPr>
          <w:rFonts w:hint="default"/>
          <w:color w:val="FF0000"/>
          <w:lang w:val="en-US" w:eastAsia="zh-CN"/>
        </w:rPr>
        <w:t>”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实例变量被自动初始化为默认值，而局部变量使用之前必须明确赋值。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&lt;%! int a; %&gt;       // a是实例变量，默认值0（只初始化一次）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&lt;% int b; %&gt;        // b是局部变量，使用前需赋值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a =  &lt;%= ++a %&gt;&lt;br&gt;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b =  &lt;%= ++b %&gt;&lt;br&gt;      // 该行代码不能被编译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如果修改为&lt;% int b = 5; %&gt;，多次访问上面这个页面，a的值怎么变化？</w:t>
      </w:r>
      <w:r>
        <w:rPr>
          <w:rFonts w:hint="eastAsia"/>
          <w:color w:val="FF0000"/>
          <w:lang w:val="en-US" w:eastAsia="zh-CN"/>
        </w:rPr>
        <w:t>增加</w:t>
      </w:r>
    </w:p>
    <w:p>
      <w:p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b的值怎么变化？</w:t>
      </w:r>
      <w:r>
        <w:rPr>
          <w:rFonts w:hint="eastAsia"/>
          <w:color w:val="FF0000"/>
          <w:lang w:val="en-US" w:eastAsia="zh-CN"/>
        </w:rPr>
        <w:t>不变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JSP表达式并不总是输出到页面中，它们的也可以传递给JSP动作的属性。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&lt;%! String pageURL = "copyright.jsp"; 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&lt;jsp:include page="&lt;%= pageURL %&gt;" /&gt;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向动作传递一个一个属性值使用的表达式称为请求时属性表达式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请求时属性表达式不能使用在指令的属性中，因为指令具有转换时的语义，容器仅在页面转换期间使用指令。</w:t>
      </w:r>
    </w:p>
    <w:p>
      <w:pPr>
        <w:jc w:val="left"/>
        <w:rPr>
          <w:rFonts w:hint="default"/>
          <w:strike/>
          <w:dstrike w:val="0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</w:t>
      </w:r>
      <w:r>
        <w:rPr>
          <w:rFonts w:hint="default"/>
          <w:strike/>
          <w:dstrike w:val="0"/>
          <w:color w:val="auto"/>
          <w:lang w:val="en-US" w:eastAsia="zh-CN"/>
        </w:rPr>
        <w:t xml:space="preserve"> &lt;%@ include file="</w:t>
      </w:r>
      <w:r>
        <w:rPr>
          <w:rFonts w:hint="default"/>
          <w:strike/>
          <w:dstrike w:val="0"/>
          <w:color w:val="FF0000"/>
          <w:lang w:val="en-US" w:eastAsia="zh-CN"/>
        </w:rPr>
        <w:t>&lt;%= pageURL %&gt;</w:t>
      </w:r>
      <w:r>
        <w:rPr>
          <w:rFonts w:hint="default"/>
          <w:strike/>
          <w:dstrike w:val="0"/>
          <w:color w:val="auto"/>
          <w:lang w:val="en-US" w:eastAsia="zh-CN"/>
        </w:rPr>
        <w:t>" %&gt;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JSP隐含变量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session是javax.servlet.http.HttpSession类型的隐含变量，它在JSP页面中表示会话对象。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要使用会话对象，</w:t>
      </w:r>
      <w:r>
        <w:rPr>
          <w:rFonts w:hint="default"/>
          <w:color w:val="FF0000"/>
          <w:lang w:val="en-US" w:eastAsia="zh-CN"/>
        </w:rPr>
        <w:t>必须要求JSP页面参加HTTP会话</w:t>
      </w:r>
      <w:r>
        <w:rPr>
          <w:rFonts w:hint="default"/>
          <w:color w:val="auto"/>
          <w:lang w:val="en-US" w:eastAsia="zh-CN"/>
        </w:rPr>
        <w:t>，即要求将JSP页面的page指令的session属性值设置为true（默认值）。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 xml:space="preserve"> &lt;%@ page session = “true" %&gt;</w:t>
      </w:r>
      <w:r>
        <w:rPr>
          <w:rFonts w:hint="eastAsia"/>
          <w:color w:val="auto"/>
          <w:lang w:val="en-US" w:eastAsia="zh-CN"/>
        </w:rPr>
        <w:t>（如果为false，则报错500）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&lt;html&gt;&lt;body&gt;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会话ID = &lt;%=session.getId()%&gt;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&lt;/body&gt;&lt;/html&gt;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config是javax.servlet.ServletConfig类型的隐含变量。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在讲DD部署文件为Servlet传递初始化参数，然后在Servlet找那个使用ServletConfig对象检索这些参数。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同理，JSP也可以做到。使用&lt;jsp-file&gt;元素使Servlet与JSP文件关联。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pageContext是javax.servlet.jsp.PageContext类型的隐含变量，它是一个页面上下文对象。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有下面三个作用：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存储隐含对象的引用。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在不同作用域内返回或设置属性的方便的方法。（3.7节详细说明）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提供了forward()和include()。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例如，在Servlet中将请求转发到另一个资源，需要写下面两行代码。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RequestDispatcher rd =  request.getRequestDispatcher("other.jsp");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rd.forward(request, response);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在JSP页面中，通过使用pageContext变量仅需一行就可以完成上述功能。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pageContext.forward("other.jsp");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page指令属性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使用page指令的errorPage属性将异常代理给另一个包含错误处理代码的JSP页面。使用isErrorPage属性指定当前页面是错误处理页面。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程序3.7 helloUser.jsp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errorPage="errorHandler.jsp/html" %&gt;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程序3.8 errorHandler.jsp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&lt;%@ page isErrorPage="true"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静态包含和动态包含布局页面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静态包含是将另一个文件的内容包含到当前JSP页面中。用include指令完成，语法为：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 include file="relativeURL"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file是include指令唯一的属性，它是指被包含的文件。文件路径以斜杠（/）开头，是相对于Web应用程序文档根目录的路径，路径不以斜杠开头，相对于当前JSP文件的路径。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从被包含页面中访问变量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由于被包含JSP页面的代码成为主页面代码的一部分，因此每个页面都可以访问另一个页面中定义的变量，包括共享所有的隐含变量。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静态包含的限制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（1）在转换阶段不进行任何处理，所以file属性值不能是请求时表达式。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&lt;%!String URLPage="copyright.html"%&gt;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&lt;%@include file= "&lt;%= URLPage %&gt;"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（2）不能通过file属性值向被包含的页面传递任何参数，因为请求参数是请求的一个属性，它在转换阶段没有任何意义。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（3）被包含的页面可能不能单独编译。最好避免这种依赖性，使用隐含变量pageContext共享对象，通过使用pageContext对象的setAttribute方法。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动态包含是通过JSP标准动作&lt;jsp:include&gt;实现的。动态包含是在请求时将另一个页面的输出包含到主页面的输出中。该动作的格式如下：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&lt;jsp:include page="relativeURL"  flush="true | false"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这里page属性是必须的，其值必须是相对URL，并指向任何静态或动态Web组件，包括JSP页面、Servlet等。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下面是include动作的使用：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page=“copyright.jsp"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page属性的值可以是请求时表达式，例如：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&lt;%! String pageURL = "copyright.jsp"; %&gt;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&lt;jsp:include page="&lt;%= pageURL %&gt;" 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作用域对象</w:t>
      </w:r>
    </w:p>
    <w:tbl>
      <w:tblPr>
        <w:tblStyle w:val="5"/>
        <w:tblW w:w="8504" w:type="dxa"/>
        <w:tblCellSpacing w:w="0" w:type="dxa"/>
        <w:tblInd w:w="6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2290"/>
        <w:gridCol w:w="442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作用域名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对应的对象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FF"/>
                <w:sz w:val="22"/>
                <w:szCs w:val="22"/>
              </w:rPr>
              <w:t>存在性和可访问性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应用作用域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在整个Web应用程序有效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会话作用域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session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在一个用户会话范围内有效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请求作用域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request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在用户的请求和转发的请求内有效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tblCellSpacing w:w="0" w:type="dxa"/>
        </w:trPr>
        <w:tc>
          <w:tcPr>
            <w:tcW w:w="17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页面作用域</w:t>
            </w:r>
          </w:p>
        </w:tc>
        <w:tc>
          <w:tcPr>
            <w:tcW w:w="229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pageContext</w:t>
            </w:r>
          </w:p>
        </w:tc>
        <w:tc>
          <w:tcPr>
            <w:tcW w:w="442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E9EBF5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只在当前的页面（转换单元）内有效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00"/>
          <w:sz w:val="22"/>
          <w:szCs w:val="22"/>
          <w:lang w:val="en-US" w:eastAsia="zh-CN"/>
        </w:rPr>
      </w:pPr>
      <w:r>
        <w:rPr>
          <w:color w:val="000000"/>
          <w:sz w:val="22"/>
          <w:szCs w:val="22"/>
        </w:rPr>
        <w:t>应用作用域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在Servlet中可以使用ServletContext接口的setAttribute()方法将对象存储在应用作用域中。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String username = request.getParameter("username");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ServletContext context = getServletContext();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context.setAttribute("name", username);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在JSP页面中就可使用下面代码访问context中数据：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&lt;%=application.getAttribute("name") %&gt;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&lt;jsp:useBean&gt;动作示例：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&lt;jsp:useBean id="customer" class="com.demo.Customer"  /&gt;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等价代码：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Customer customer =   (Customer)pageContext.getAttribute("customer");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if (customer == null){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customer = new Customer();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pageContext.setAttribute("customer", customer);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MVC：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模型2结构又称为MVC（Model-View-Controller）设计模式。在这种结构中，将Web组件分为</w:t>
      </w:r>
      <w:r>
        <w:rPr>
          <w:rFonts w:hint="default"/>
          <w:color w:val="FF0000"/>
          <w:lang w:val="en-US" w:eastAsia="zh-CN"/>
        </w:rPr>
        <w:t>模型（Model）、视图（View）和控制器（Controller）</w:t>
      </w:r>
      <w:r>
        <w:rPr>
          <w:rFonts w:hint="default"/>
          <w:color w:val="auto"/>
          <w:lang w:val="en-US" w:eastAsia="zh-CN"/>
        </w:rPr>
        <w:t>，每种组件完成各自的任务。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该模型的最大优点是</w:t>
      </w:r>
      <w:r>
        <w:rPr>
          <w:rFonts w:hint="default"/>
          <w:color w:val="FF0000"/>
          <w:lang w:val="en-US" w:eastAsia="zh-CN"/>
        </w:rPr>
        <w:t>将业务逻辑和数据访问从表示层分离出来</w:t>
      </w:r>
      <w:r>
        <w:rPr>
          <w:rFonts w:hint="default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实现MVC模式的一般步骤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 定义JavaBeans存储数据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 编写Servlet处理请求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3. 数据结果存储在作用域中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4. 转发请求到JSP页面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5. 从JavaBeans中提取数据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default"/>
          <w:color w:val="auto"/>
          <w:sz w:val="24"/>
          <w:szCs w:val="24"/>
          <w:lang w:val="en-US" w:eastAsia="zh-CN"/>
        </w:rPr>
        <w:t>错误处理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有多种错误处理方法：</w:t>
      </w:r>
      <w:r>
        <w:rPr>
          <w:rFonts w:hint="default"/>
          <w:color w:val="FF0000"/>
          <w:sz w:val="21"/>
          <w:szCs w:val="21"/>
          <w:lang w:val="en-US" w:eastAsia="zh-CN"/>
        </w:rPr>
        <w:t>声明式错误处理</w:t>
      </w:r>
      <w:r>
        <w:rPr>
          <w:rFonts w:hint="default"/>
          <w:color w:val="auto"/>
          <w:sz w:val="21"/>
          <w:szCs w:val="21"/>
          <w:lang w:val="en-US" w:eastAsia="zh-CN"/>
        </w:rPr>
        <w:t>和</w:t>
      </w:r>
      <w:r>
        <w:rPr>
          <w:rFonts w:hint="default"/>
          <w:color w:val="FF0000"/>
          <w:sz w:val="21"/>
          <w:szCs w:val="21"/>
          <w:lang w:val="en-US" w:eastAsia="zh-CN"/>
        </w:rPr>
        <w:t>编程式错误处理</w:t>
      </w:r>
      <w:r>
        <w:rPr>
          <w:rFonts w:hint="default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使用page指令的errorPage属性指定一个错误处理页面，通过page指令的isErrorPage属性指定页面是错误处理页面。。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还可以在web.xml文件中为整个Web应用配置错误处理页面。使用这种方法还可以根据</w:t>
      </w:r>
      <w:r>
        <w:rPr>
          <w:rFonts w:hint="default"/>
          <w:color w:val="FF0000"/>
          <w:sz w:val="21"/>
          <w:szCs w:val="21"/>
          <w:lang w:val="en-US" w:eastAsia="zh-CN"/>
        </w:rPr>
        <w:t>异常类型</w:t>
      </w:r>
      <w:r>
        <w:rPr>
          <w:rFonts w:hint="default"/>
          <w:color w:val="auto"/>
          <w:sz w:val="21"/>
          <w:szCs w:val="21"/>
          <w:lang w:val="en-US" w:eastAsia="zh-CN"/>
        </w:rPr>
        <w:t>的不同或</w:t>
      </w:r>
      <w:r>
        <w:rPr>
          <w:rFonts w:hint="default"/>
          <w:color w:val="FF0000"/>
          <w:sz w:val="21"/>
          <w:szCs w:val="21"/>
          <w:lang w:val="en-US" w:eastAsia="zh-CN"/>
        </w:rPr>
        <w:t>HTTP错误码</w:t>
      </w:r>
      <w:r>
        <w:rPr>
          <w:rFonts w:hint="default"/>
          <w:color w:val="auto"/>
          <w:sz w:val="21"/>
          <w:szCs w:val="21"/>
          <w:lang w:val="en-US" w:eastAsia="zh-CN"/>
        </w:rPr>
        <w:t>的不同配置错误处理页面。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处理Servlet中产生的异常最简单的方法是将代码包含在try-catch块中，在异常发生时通过catch块将错误消息发送给浏览器。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….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}catch(SQLException e){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response.sendError(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HttpServletResponse.SC_INTERNAL_SERVER_ERROR,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"产生数据库连接错误，请联系管理员！"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);     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HttpServletResponse接口定义了两个重载的sendError()方法，如下所示。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/>
          <w:color w:val="FF0000"/>
          <w:sz w:val="21"/>
          <w:szCs w:val="21"/>
          <w:lang w:val="en-US" w:eastAsia="zh-CN"/>
        </w:rPr>
        <w:t>public void sendError (int sc)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   public void sendError (int sc, String msg)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四章Session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Web服务器跟踪客户的状态通常有4种方法：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（1）使用Servlet API的Session机制；</w:t>
      </w:r>
      <w:r>
        <w:rPr>
          <w:rFonts w:hint="default"/>
          <w:color w:val="FF0000"/>
          <w:sz w:val="21"/>
          <w:szCs w:val="21"/>
          <w:lang w:val="en-US" w:eastAsia="zh-CN"/>
        </w:rPr>
        <w:t>（最常用）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（2）使用持久的Cookie对象；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（3）使用URL重写机制；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（4）使用隐藏的表单域。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当服务器向客户端发送响应时，服务器将该会话ID与响应数据一起发送给客户，这是</w:t>
      </w:r>
      <w:r>
        <w:rPr>
          <w:rFonts w:hint="default"/>
          <w:color w:val="FF0000"/>
          <w:sz w:val="21"/>
          <w:szCs w:val="21"/>
          <w:lang w:val="en-US" w:eastAsia="zh-CN"/>
        </w:rPr>
        <w:t>通过Set-Cookie响应头实现</w:t>
      </w:r>
      <w:r>
        <w:rPr>
          <w:rFonts w:hint="default"/>
          <w:color w:val="auto"/>
          <w:sz w:val="21"/>
          <w:szCs w:val="21"/>
          <w:lang w:val="en-US" w:eastAsia="zh-CN"/>
        </w:rPr>
        <w:t>的，响应信息如：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331470</wp:posOffset>
                </wp:positionV>
                <wp:extent cx="904875" cy="209550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3227070"/>
                          <a:ext cx="9048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textOutline w14:w="9525">
                                  <w14:solidFill>
                                    <w14:srgbClr w14:val="FF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pt;margin-top:26.1pt;height:16.5pt;width:71.25pt;z-index:251663360;mso-width-relative:page;mso-height-relative:page;" filled="f" stroked="t" coordsize="21600,21600" o:gfxdata="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tt82/VAAAACAEAAA8AAAAAAAAAAQAgAAAAIgAAAGRy&#10;cy9kb3ducmV2LnhtbFBLAQIUABQAAAAIAIdO4kCTVAcJQQIAAEwEAAAOAAAAAAAAAAEAIAAAACQB&#10;AABkcnMvZTJvRG9jLnhtbFBLBQYAAAAABgAGAFkBAADX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textOutline w14:w="9525">
                            <w14:solidFill>
                              <w14:srgbClr w14:val="FF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2245" cy="817880"/>
            <wp:effectExtent l="0" t="0" r="5080" b="1270"/>
            <wp:docPr id="71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这里的JSESSIONID的值即为会话ID，它是32位的十六进制数。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使用HttpSession对象：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通常需要三步：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1）创建或返回与客户请求关联的会话对象。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2）在会话对象中添加或删除“名/值”对属性。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3）如果需要可使会话失效。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创建或返回</w:t>
      </w:r>
      <w:r>
        <w:rPr>
          <w:rFonts w:hint="default"/>
          <w:color w:val="auto"/>
          <w:sz w:val="21"/>
          <w:szCs w:val="21"/>
          <w:lang w:val="en-US" w:eastAsia="zh-CN"/>
        </w:rPr>
        <w:t>会话使用request对象的getSession()方法。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getSession(boolean create)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HttpSession getSession()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超时：&lt;session-timeout&gt;元素中指定的以</w:t>
      </w:r>
      <w:r>
        <w:rPr>
          <w:rFonts w:hint="eastAsia"/>
          <w:color w:val="FF0000"/>
          <w:sz w:val="21"/>
          <w:szCs w:val="21"/>
          <w:lang w:val="en-US" w:eastAsia="zh-CN"/>
        </w:rPr>
        <w:t>分钟</w:t>
      </w:r>
      <w:r>
        <w:rPr>
          <w:rFonts w:hint="eastAsia"/>
          <w:color w:val="auto"/>
          <w:sz w:val="21"/>
          <w:szCs w:val="21"/>
          <w:lang w:val="en-US" w:eastAsia="zh-CN"/>
        </w:rPr>
        <w:t>为单位的超时期限。0或者小于0的值表示会话永不过期。如果没有通过上述方法设置会话的超时时限，</w:t>
      </w:r>
      <w:r>
        <w:rPr>
          <w:rFonts w:hint="eastAsia"/>
          <w:color w:val="FF0000"/>
          <w:sz w:val="21"/>
          <w:szCs w:val="21"/>
          <w:lang w:val="en-US" w:eastAsia="zh-CN"/>
        </w:rPr>
        <w:t>默认情况下是30分钟</w:t>
      </w:r>
      <w:r>
        <w:rPr>
          <w:rFonts w:hint="eastAsia"/>
          <w:color w:val="auto"/>
          <w:sz w:val="21"/>
          <w:szCs w:val="21"/>
          <w:lang w:val="en-US" w:eastAsia="zh-CN"/>
        </w:rPr>
        <w:t>。如果用户在指定期间内没有执行任何动作，服务器就认为用户处于不活动状态并使会话对象无效。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注销session：session.invalidate()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Cookie：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对Cookie的管理需要使用javax.servlet.http.Cookie类，构造方法如下：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Cookie(String name, String value)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Cookie类的常用方法如下：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getName()：返回Cookie名称，名称一旦创建不能改变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String getValue()：返回Cookie的值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void setValue(String newValue)：在Cookie创建后为它指定一个新值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 w:val="21"/>
          <w:szCs w:val="21"/>
          <w:lang w:val="en-US" w:eastAsia="zh-CN"/>
        </w:rPr>
        <w:t>public void setMaxAge(int expiry)：</w:t>
      </w:r>
      <w:r>
        <w:rPr>
          <w:rFonts w:hint="eastAsia"/>
          <w:color w:val="auto"/>
          <w:sz w:val="21"/>
          <w:szCs w:val="21"/>
          <w:lang w:val="en-US" w:eastAsia="zh-CN"/>
        </w:rPr>
        <w:t>设置Cookie在浏览器中的最长存活时间，</w:t>
      </w:r>
      <w:r>
        <w:rPr>
          <w:rFonts w:hint="eastAsia"/>
          <w:color w:val="FF0000"/>
          <w:sz w:val="21"/>
          <w:szCs w:val="21"/>
          <w:lang w:val="en-US" w:eastAsia="zh-CN"/>
        </w:rPr>
        <w:t>单位为秒</w:t>
      </w:r>
      <w:r>
        <w:rPr>
          <w:rFonts w:hint="eastAsia"/>
          <w:color w:val="auto"/>
          <w:sz w:val="21"/>
          <w:szCs w:val="21"/>
          <w:lang w:val="en-US" w:eastAsia="zh-CN"/>
        </w:rPr>
        <w:t>。如果参数为负数，表示Cookie并不永久保存，如果是0表示删除该Cookie。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public int getMaxAge()：返回Cookie在浏览器上的最大存活时间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Cookie的管理包含两方面：将Cookie对象发送给客户端和从客户端读取Cookie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创建Cookie对象: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调用Cookie类的构造方法可以创建Cookie对象。下面语句创建了一个Cookie对象：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Cookie userCookie = new Cookie("username", "hacker"); 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设置Cookie的最大存活时间:</w:t>
      </w:r>
      <w:r>
        <w:rPr>
          <w:rFonts w:hint="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/>
          <w:color w:val="auto"/>
          <w:sz w:val="21"/>
          <w:szCs w:val="21"/>
          <w:lang w:val="en-US" w:eastAsia="zh-CN"/>
        </w:rPr>
        <w:t>在默认情况下发送到客户端的Cookie对象只是一个会话级别的Cookie，它存储在浏览器的内存中，用户关闭浏览器后Cookie对象将被删除。如果希望浏览器将Cookie对象存储到磁盘上，需要使用Cookie类的setMaxAge()设置Cookie的最大存活时间。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        userCookie.setMaxAge(60*60*24*7);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向客户发送Cookie对象: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要将Cookie对象发送到浏览端，需要调用响应对象的addCookie()将Cookie添加到Set-Cookie中。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response.addCookie(userCookie);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要从客户端读入Cookie，Servlet应该调用请求对象的getCookies()，该方法返回一个Cookie对象的数组。大多数情况下，只需要循环访问该数组的各个元素寻找指定名字的Cookie，然后对Cookie调用getValue()取得与指定名字关联的值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调用请求对象的getCookies方法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Cookie[] cookies=request.getCookies();  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对Cookie数组循环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for(int i = 0;i&lt;cookies.length;i++){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Cookie cookie = cookies[i];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if(cookie.getName().equals(cookieName))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     cookieValue = cookie.getValue();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文件上传：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上传文件表单的&lt;form&gt;标签中应该指定enctype属性，它的值应该为“</w:t>
      </w:r>
      <w:r>
        <w:rPr>
          <w:rFonts w:hint="default"/>
          <w:color w:val="FF0000"/>
          <w:sz w:val="21"/>
          <w:szCs w:val="21"/>
          <w:lang w:val="en-US" w:eastAsia="zh-CN"/>
        </w:rPr>
        <w:t>multipart/form-data</w:t>
      </w:r>
      <w:r>
        <w:rPr>
          <w:rFonts w:hint="default"/>
          <w:color w:val="auto"/>
          <w:sz w:val="21"/>
          <w:szCs w:val="21"/>
          <w:lang w:val="en-US" w:eastAsia="zh-CN"/>
        </w:rPr>
        <w:t>”，&lt;form&gt;标签的method属性应该指定为“post”，同时表单应该提供一个&lt;input type="file"&gt;的输入域用于指定上传的文件。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第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五章JDBC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JDBC是Java程序访问数据库的标准，它是由一组Java语言编写的类和接口组成，这些类和接口称为JDBC API。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JDBC的基本功能包括：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（1）建立与数据库的连接。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（2）发送SQL语句。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（3）处理数据库操作结果。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加载驱动程序最常用的方法是使用</w:t>
      </w:r>
      <w:r>
        <w:rPr>
          <w:rFonts w:hint="default"/>
          <w:color w:val="FF0000"/>
          <w:sz w:val="21"/>
          <w:szCs w:val="21"/>
          <w:lang w:val="en-US" w:eastAsia="zh-CN"/>
        </w:rPr>
        <w:t>Class类的forName()静态方法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static Class&lt;?&gt; forName(String className) throws ClassNotFoundException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eg：Class.forName("com.mysql.cj.jdbc.Driver");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参数className为字符串表示的完整的驱动程序类名。该方法返回一个Class类的对象。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驱动程序加载成功之后应使用DriverManager类的getConnection()建立数据库连接对象。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static Connection getConnection(String dburl,String user,String password)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数据库URL与一般的URL不同，它用来标识数据源。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dburl =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"jdbc:mysql://127.0.0.1:3306/webstore?useSSL=true";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Connection conn = DriverManager.getConnection(dburl, "root", "123456");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通过Connection对象，可以创建语句（Statement）对象。对于不同的语句对象，可以使用Connection接口的不同方法创建。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Statement对象---&gt;createStatement()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PreparedStatement对象---&gt;preparedStatement()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 Statement stmt = conn.createStatement();</w:t>
      </w:r>
      <w:r>
        <w:rPr>
          <w:rFonts w:hint="eastAsia"/>
          <w:color w:val="FF0000"/>
          <w:sz w:val="21"/>
          <w:szCs w:val="21"/>
          <w:lang w:val="en-US" w:eastAsia="zh-CN"/>
        </w:rPr>
        <w:tab/>
        <w:t/>
      </w:r>
      <w:r>
        <w:rPr>
          <w:rFonts w:hint="eastAsia"/>
          <w:color w:val="FF0000"/>
          <w:sz w:val="21"/>
          <w:szCs w:val="21"/>
          <w:lang w:val="en-US" w:eastAsia="zh-CN"/>
        </w:rPr>
        <w:tab/>
        <w:t>语句对象通过连接对象创建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创建一个预编译的PreparedStatement对象。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String sql="SELECT * FROM products";</w:t>
      </w:r>
    </w:p>
    <w:p>
      <w:pPr>
        <w:numPr>
          <w:ilvl w:val="0"/>
          <w:numId w:val="0"/>
        </w:numPr>
        <w:ind w:firstLine="42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 xml:space="preserve">PreparedStatement pstmt = dbconn.prepareStatement(sql); 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对于查询语句，调用</w:t>
      </w:r>
      <w:r>
        <w:rPr>
          <w:rFonts w:hint="default"/>
          <w:color w:val="FF0000"/>
          <w:sz w:val="21"/>
          <w:szCs w:val="21"/>
          <w:lang w:val="en-US" w:eastAsia="zh-CN"/>
        </w:rPr>
        <w:t>executeQuery(String sql)</w:t>
      </w:r>
      <w:r>
        <w:rPr>
          <w:rFonts w:hint="default"/>
          <w:color w:val="auto"/>
          <w:sz w:val="21"/>
          <w:szCs w:val="21"/>
          <w:lang w:val="en-US" w:eastAsia="zh-CN"/>
        </w:rPr>
        <w:t>返回ResultSet。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对于DDL语句如CREATE、ALTER、DROP和DML语句如INSERT、UPDATE、DELETE等须使用语句对象的</w:t>
      </w:r>
      <w:r>
        <w:rPr>
          <w:rFonts w:hint="default"/>
          <w:color w:val="FF0000"/>
          <w:sz w:val="21"/>
          <w:szCs w:val="21"/>
          <w:lang w:val="en-US" w:eastAsia="zh-CN"/>
        </w:rPr>
        <w:t>executeUpdate(String sql)</w:t>
      </w:r>
      <w:r>
        <w:rPr>
          <w:rFonts w:hint="default"/>
          <w:color w:val="auto"/>
          <w:sz w:val="21"/>
          <w:szCs w:val="21"/>
          <w:lang w:val="en-US" w:eastAsia="zh-CN"/>
        </w:rPr>
        <w:t>。该方法返回值为整数，用来指示被影响的行数。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String sql = "SELECT * FROM products"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Statement stmt = conn.createStatement();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ResultSet rst = stmt.executeQuery(sql)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while(rst.next()){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    out.print(rst.getString(1)+"\t") 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PreparedStatement对象通常用来执行动态SQL语句，此时需要在SQL语句通过问号指定参数，每个问号为一个参数。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设置占位符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public void setString(int parameterIndex, String x)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parameterIndex为参数的序号，x为一个字符串。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例如：String sql = "INSERT INTO products VALUES(?, ?, ?, ?) ";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pstmt.setInt(1,105);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pstmt.setString(2,“手机”);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pstmt.setDouble(3,1490.0);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pstmt.setInt(4,5);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数据源: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在Tomcat中可以配置两种数据源：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局部数据源：只能被定义数据源的应用程序使用。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全局数据源：可被所有的应用程序使用。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局部数据源：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建立局部数据源非常简单，在Web应用程序的META-INF目录中建立一个context.xml文件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&lt;?xml version="1.0" encoding="UTF-8"?&gt;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 = 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name="jdbc/webstoreDS"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1"/>
          <w:szCs w:val="21"/>
          <w:lang w:val="en-US" w:eastAsia="zh-CN"/>
        </w:rPr>
      </w:pP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 xml:space="preserve">      maxWaitMillis="5000"/&gt;</w:t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ab/>
      </w:r>
      <w:r>
        <w:rPr>
          <w:rFonts w:hint="default"/>
          <w:color w:val="2E75B6" w:themeColor="accent1" w:themeShade="BF"/>
          <w:sz w:val="21"/>
          <w:szCs w:val="21"/>
          <w:lang w:val="en-US" w:eastAsia="zh-CN"/>
        </w:rPr>
        <w:t>---在没有可用连接等待时间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全局数据源：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全局数据源可被所有应用程序使用，它是通过&lt;tomcat-install&gt;/conf/server.xml文件的&lt;GlobalNamingResources&gt;元素定义的，定义后就可以在任何的应用程序中使用。假设要配置一个铭文jdbc/webstoreDS的数据源。步骤如下：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（1）在server.xml文件中&lt;GlobalNamingResources&gt;元素内增加Resource相关代码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&lt;Resource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name="jdbc/webstoreDS"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type="javax.sql.DataSource"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maxTotal="4"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---数据源最大连接数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maxIdle="2"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---连接池中可空闲连接数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driverClassName="com.mysql.jdbc.Driver"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---使用驱动程序的完整类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url="jdbc:mysql://127.0.0.1:3306/webstore?useSSL=true" 数据库URL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username="root"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password="123456"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      maxWaitMillis="5000"/&gt;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（2）在Web应用程序中建立一个META-INF目录，在其中建立一个context.xml文件。配置完毕后需重新启动Tomcat。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&lt;Context reloadable="true"&gt;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&lt;ResourceLink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global="jdbc/webstroeDS"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---全局资源名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name="jdbc/sampleDS"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---数据源明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type="javax.sql.DataSource"/&gt;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---资源类型完整类名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&lt;WatchedResource&gt;WEB-INF/web.xml&lt;/WatchedResource&gt;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&lt;/Context&gt;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配置了数据源，使用javax.naming.Context接口的lookup()查找JNDI （Java Naming and Directory Interface，JNDI）数据源，下面代码可以获得jdbc/webstoreDS数据源的引用。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Context context = new InitialContext();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DataSource ds =(DataSource)context.lookup("java:comp/env/jdbc/webstoreDS");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得到了DataSource对象的引用后，就可以通过它的getConnection()获得数据库连接对象Connection。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dbconn = ds.getConnection();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这里的连接对象是通过连接池管理的。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DAO: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DAO（Data Access Object）称为数据访问对象。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DAO设计模式可以在使用数据库的应用程序中</w:t>
      </w:r>
      <w:r>
        <w:rPr>
          <w:rFonts w:hint="default"/>
          <w:color w:val="FF0000"/>
          <w:sz w:val="21"/>
          <w:szCs w:val="21"/>
          <w:lang w:val="en-US" w:eastAsia="zh-CN"/>
        </w:rPr>
        <w:t>实现业务逻辑和数据访问逻辑分离</w:t>
      </w:r>
      <w:r>
        <w:rPr>
          <w:rFonts w:hint="default"/>
          <w:color w:val="auto"/>
          <w:sz w:val="21"/>
          <w:szCs w:val="21"/>
          <w:lang w:val="en-US" w:eastAsia="zh-CN"/>
        </w:rPr>
        <w:t>，使应用的维护变得简单。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它将数据访问实现（通常使用JDBC技术）封装在DAO</w:t>
      </w:r>
      <w:bookmarkStart w:id="0" w:name="_GoBack"/>
      <w:bookmarkEnd w:id="0"/>
      <w:r>
        <w:rPr>
          <w:rFonts w:hint="default"/>
          <w:color w:val="auto"/>
          <w:sz w:val="21"/>
          <w:szCs w:val="21"/>
          <w:lang w:val="en-US" w:eastAsia="zh-CN"/>
        </w:rPr>
        <w:t>类中，提高应用程序的灵活性。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首先定义一个DAO接口，它负责建立数据库连接。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然后为每种实体的持久化操作定义一个接口，如ProductDao接口负责Product对象的持久化，CustomerDao接口负责Customer对象的持久化，最后定义这些接口的实现类。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E3282"/>
    <w:multiLevelType w:val="singleLevel"/>
    <w:tmpl w:val="C79E328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E574CB5"/>
    <w:multiLevelType w:val="singleLevel"/>
    <w:tmpl w:val="FE574CB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5451723"/>
    <w:multiLevelType w:val="singleLevel"/>
    <w:tmpl w:val="554517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B15E4"/>
    <w:rsid w:val="02FB6FE5"/>
    <w:rsid w:val="03BC7892"/>
    <w:rsid w:val="062B058E"/>
    <w:rsid w:val="07DB5E72"/>
    <w:rsid w:val="09AB15E4"/>
    <w:rsid w:val="0AEE03EA"/>
    <w:rsid w:val="1A6D3434"/>
    <w:rsid w:val="28743792"/>
    <w:rsid w:val="2CB3216C"/>
    <w:rsid w:val="33F92560"/>
    <w:rsid w:val="3B051726"/>
    <w:rsid w:val="3C5A55CD"/>
    <w:rsid w:val="4E2937E3"/>
    <w:rsid w:val="5B7A276B"/>
    <w:rsid w:val="5C0A1571"/>
    <w:rsid w:val="72CC2060"/>
    <w:rsid w:val="7A982537"/>
    <w:rsid w:val="7D6A651D"/>
    <w:rsid w:val="7F2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2024-05-27T00:50:00Z</dcterms:created>
  <dc:creator>James昊</dc:creator>
  <cp:lastModifiedBy>James昊</cp:lastModifiedBy>
  <dcterms:modified xsi:type="dcterms:W3CDTF">2024-06-06T02:02:26Z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