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0000"/>
          <w:sz w:val="48"/>
          <w:szCs w:val="48"/>
          <w:rtl w:val="0"/>
        </w:rPr>
        <w:t xml:space="preserve">James D. Hageman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17365d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17365d"/>
          <w:sz w:val="22"/>
          <w:szCs w:val="2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rtl w:val="0"/>
        </w:rPr>
        <w:t xml:space="preserve">jamesd@hageman.ca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rtl w:val="0"/>
        </w:rPr>
        <w:t xml:space="preserve">1B Software Engineering | University of Waterloo | ID # 20604974 </w:t>
      </w: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16"/>
          <w:szCs w:val="16"/>
          <w:rtl w:val="0"/>
        </w:rPr>
        <w:t xml:space="preserve"> JamesHageman on Github</w:t>
        <w:tab/>
        <w:tab/>
        <w:tab/>
        <w:t xml:space="preserve">              416-262-9985</w:t>
      </w:r>
    </w:p>
    <w:p w:rsidR="00000000" w:rsidDel="00000000" w:rsidP="00000000" w:rsidRDefault="00000000" w:rsidRPr="00000000">
      <w:pPr>
        <w:ind w:left="1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1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7365d"/>
          <w:rtl w:val="0"/>
        </w:rPr>
        <w:t xml:space="preserve">SUMMARY OF QUALIFICATIONS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A highly focused software developer with advanced problem solving skills and an ability to create complex application architecture.  A quick learner who absorbs new information easily with strength in rapidly prototyping a minimum viable product.  Demonstrates, communicates and collaborates effectively in an agile team setting.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3 years developing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full stack, MVC web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applications with React and AngularJS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3 years backend development with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REST API’s,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PHP, SQL, Node.js and Websockets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Strong focus on building abstractions and reusable UI components in JavaScript</w:t>
      </w:r>
    </w:p>
    <w:p w:rsidR="00000000" w:rsidDel="00000000" w:rsidP="00000000" w:rsidRDefault="00000000" w:rsidRPr="00000000">
      <w:pPr>
        <w:ind w:left="11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1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7365d"/>
          <w:rtl w:val="0"/>
        </w:rPr>
        <w:t xml:space="preserve">PROFESSIONAL EXPERIENCE</w:t>
      </w:r>
    </w:p>
    <w:p w:rsidR="00000000" w:rsidDel="00000000" w:rsidP="00000000" w:rsidRDefault="00000000" w:rsidRPr="00000000">
      <w:pPr>
        <w:ind w:left="1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Full Stack Web Developer,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Innovasium Digital, Markham Ontario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April-September 2015; Summers 2012-14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PAAB Advertising Approval System (273 commits, 2013-2015)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Modernized web application for PAAB that manages the submission, review and approval process for ~8000 advertising submissions/year for pharmaceutical industry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Improved company’s daily workflow by implementing real-time collaborative document annotation system with Node.js and Websockets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Built 50+ screens for workflow, admin and reporting using AngularJS, a REST API with PHP and SQL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Plexus Promotional Gateway v8 (289 commits, 2015)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Improved the performance and user experience of a legacy system that processes ~$1M of samples and promotional items per year for top pharmaceutical companies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Rebuilt the user interface as a React web application with a modern look and feel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Designed a powerful reusable DataGrid component with high performance with thousands of rows increasing both developer productivity and UI consistency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Introduced modern web technologies such as React, ES6, Webpack, LESS to improve the team’s code performance and quality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Frontend Web Development Starter Kit (2015-react-stack on Github, open source)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Rule="auto"/>
        <w:ind w:left="720" w:hanging="360"/>
        <w:contextualSpacing w:val="1"/>
        <w:rPr>
          <w:sz w:val="20"/>
          <w:szCs w:val="20"/>
        </w:rPr>
      </w:pPr>
      <w:bookmarkStart w:colFirst="0" w:colLast="0" w:name="h.1fob9te" w:id="2"/>
      <w:bookmarkEnd w:id="2"/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Decreased the overhead of starting projects by creating a starting point for frontend web apps with a common structure and design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Modernized our web development process by combining React, Flux MVC Architecture, BabelJS, Webpack, jQuery, Bootstrap, LESS, ESLint, NPM into one package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Used as a baseline for 3 different portal projects for customer service, learning management, and ordering at Innovasium; currently being extended to support mobile platforms</w:t>
      </w:r>
    </w:p>
    <w:p w:rsidR="00000000" w:rsidDel="00000000" w:rsidP="00000000" w:rsidRDefault="00000000" w:rsidRPr="00000000">
      <w:pPr>
        <w:ind w:left="1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1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7365d"/>
          <w:rtl w:val="0"/>
        </w:rPr>
        <w:t xml:space="preserve">EDUCATION</w:t>
      </w:r>
    </w:p>
    <w:p w:rsidR="00000000" w:rsidDel="00000000" w:rsidP="00000000" w:rsidRDefault="00000000" w:rsidRPr="00000000">
      <w:pPr>
        <w:ind w:left="1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Candidate for Bachelor of Software Engineering - University of Waterloo</w:t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2015 - 2020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74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President's Scholarship of Distinction for entrance average above 95%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Ontario Secondary School Diploma - Port Perry High School</w:t>
        <w:tab/>
        <w:tab/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2011 - 2015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374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Governor General’s Award for the highest academic average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17365d"/>
          <w:rtl w:val="0"/>
        </w:rPr>
        <w:t xml:space="preserve">ADDITIONAL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374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Passion for music performance – lead guitar, vocals, jazz, piano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74" w:firstLine="13.99999999999998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94" w:firstLine="73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14" w:firstLine="145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34" w:firstLine="217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54" w:firstLine="289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74" w:firstLine="361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94" w:firstLine="433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14" w:firstLine="505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34" w:firstLine="5774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