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学术文稿最小化示例</w:t>
      </w:r>
      <w:r>
        <w:rPr>
          <w:rStyle w:val="FootnoteReference"/>
        </w:rPr>
        <w:footnoteReference w:id="20"/>
      </w:r>
    </w:p>
    <w:p>
      <w:pPr>
        <w:pStyle w:val="Heading1"/>
      </w:pPr>
      <w:bookmarkStart w:id="21" w:name="文献综述"/>
      <w:r>
        <w:t xml:space="preserve">文献综述</w:t>
      </w:r>
      <w:bookmarkEnd w:id="21"/>
    </w:p>
    <w:p>
      <w:pPr>
        <w:pStyle w:val="FirstParagraph"/>
      </w:pPr>
      <w:r>
        <w:t xml:space="preserve">王国成阐述了大数据的特性变迁过程</w:t>
      </w:r>
      <w:r>
        <w:rPr>
          <w:vertAlign w:val="superscript"/>
        </w:rPr>
        <w:t xml:space="preserve">[1]</w:t>
      </w:r>
      <w:r>
        <w:t xml:space="preserve">。</w:t>
      </w:r>
    </w:p>
    <w:p>
      <w:pPr>
        <w:pStyle w:val="BodyText"/>
      </w:pPr>
      <w:r>
        <w:t xml:space="preserve">其他学者讲述了大数据的价值和处理方式</w:t>
      </w:r>
      <w:r>
        <w:rPr>
          <w:vertAlign w:val="superscript"/>
        </w:rPr>
        <w:t xml:space="preserve">[2,3]</w:t>
      </w:r>
      <w:r>
        <w:t xml:space="preserve">。</w:t>
      </w:r>
    </w:p>
    <w:p>
      <w:pPr>
        <w:pStyle w:val="BodyText"/>
      </w:pPr>
      <w:r>
        <w:t xml:space="preserve">大数据的3V特性如图所示</w:t>
      </w:r>
    </w:p>
    <w:p>
      <w:pPr>
        <w:pStyle w:val="BodyText"/>
      </w:pPr>
      <w:r>
        <w:drawing>
          <wp:inline>
            <wp:extent cx="5118100" cy="438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ets/demo-a5a137d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大数据的5V特性如图所示</w:t>
      </w:r>
    </w:p>
    <w:p>
      <w:pPr>
        <w:pStyle w:val="BodyText"/>
      </w:pPr>
      <w:r>
        <w:drawing>
          <wp:inline>
            <wp:extent cx="4546600" cy="4330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ets/demo-8b0323d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433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数学公式"/>
      <w:r>
        <w:t xml:space="preserve">数学公式</w:t>
      </w:r>
      <w:bookmarkEnd w:id="24"/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t>=</m:t>
          </m:r>
          <m:r>
            <m:t>m</m:t>
          </m:r>
          <m:sSup>
            <m:e>
              <m:acc>
                <m:accPr>
                  <m:chr m:val="̇"/>
                </m:accPr>
                <m:e>
                  <m:r>
                    <m:t>C</m:t>
                  </m:r>
                </m:e>
              </m:acc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其中</w:t>
      </w:r>
      <m:oMath>
        <m:r>
          <m:t>E</m:t>
        </m:r>
      </m:oMath>
      <w:r>
        <w:t xml:space="preserve">代表能量，</w:t>
      </w:r>
      <m:oMath>
        <m:r>
          <m:t>m</m:t>
        </m:r>
      </m:oMath>
      <w:r>
        <w:t xml:space="preserve">代表质量，</w:t>
      </w:r>
      <m:oMath>
        <m:r>
          <m:t>C</m:t>
        </m:r>
      </m:oMath>
      <w:r>
        <w:t xml:space="preserve">代表光速。</w:t>
      </w:r>
    </w:p>
    <w:p>
      <w:pPr>
        <w:pStyle w:val="Heading1"/>
      </w:pPr>
      <w:bookmarkStart w:id="25" w:name="参考文献"/>
      <w:r>
        <w:t xml:space="preserve">参考文献</w:t>
      </w:r>
      <w:bookmarkEnd w:id="25"/>
    </w:p>
    <w:bookmarkStart w:id="29" w:name="refs"/>
    <w:bookmarkStart w:id="26" w:name="ref-王国成2017从"/>
    <w:p>
      <w:pPr>
        <w:pStyle w:val="Bibliography"/>
      </w:pPr>
      <w:r>
        <w:t xml:space="preserve">[1] 王国成. 从3V到5V:大数据助推经济行为的深化研究[J]. 天津社会科学, 2017(2): 94–99.</w:t>
      </w:r>
    </w:p>
    <w:bookmarkEnd w:id="26"/>
    <w:bookmarkStart w:id="27" w:name="ref-于晓龙2014大数据的经济学涵义及价值创造机制"/>
    <w:p>
      <w:pPr>
        <w:pStyle w:val="Bibliography"/>
      </w:pPr>
      <w:r>
        <w:t xml:space="preserve">[2] 于晓龙, 王金照. 大数据的经济学涵义及价值创造机制[J]. 中国国情国力, 2014(2): 28–30.</w:t>
      </w:r>
    </w:p>
    <w:bookmarkEnd w:id="27"/>
    <w:bookmarkStart w:id="28" w:name="ref-徐计2015基于粒计算的大数据处理"/>
    <w:p>
      <w:pPr>
        <w:pStyle w:val="Bibliography"/>
      </w:pPr>
      <w:r>
        <w:t xml:space="preserve">[3] 徐计, 王国胤, 于洪. 基于粒计算的大数据处理[J]. 计算机学报, 2015(8): 1497–1517.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通讯作者: 王树义，ORCID：XXXX-XXXX-XXXX-XXXX.</w:t>
      </w:r>
      <w:r>
        <w:t xml:space="preserve"> </w:t>
      </w:r>
      <w:r>
        <w:t xml:space="preserve">*本文受XXXX基金资助。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2020-01-29T02:14:39Z</dcterms:created>
  <dcterms:modified xsi:type="dcterms:W3CDTF">2020-01-29T02:14:39Z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myref.bib</vt:lpwstr>
  </property>
  <property fmtid="{D5CDD505-2E9C-101B-9397-08002B2CF9AE}" pid="3" name="csl">
    <vt:lpwstr>chinese-gb7714-2005-numeric.csl</vt:lpwstr>
  </property>
</Properties>
</file>