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0B0" w:rsidRPr="001856AE" w:rsidRDefault="002757AA" w:rsidP="001870B0">
      <w:pPr>
        <w:pStyle w:val="31"/>
        <w:rPr>
          <w:caps/>
          <w:sz w:val="24"/>
        </w:rPr>
      </w:pPr>
      <w:r>
        <w:rPr>
          <w:rFonts w:hint="eastAsia"/>
          <w:caps/>
          <w:sz w:val="24"/>
          <w:lang w:eastAsia="zh-TW"/>
        </w:rPr>
        <w:t>LAB 1: Convolutional neural network</w:t>
      </w:r>
    </w:p>
    <w:p w:rsidR="00F63D98" w:rsidRPr="00B86555" w:rsidRDefault="00F63D98">
      <w:pPr>
        <w:jc w:val="center"/>
        <w:rPr>
          <w:sz w:val="20"/>
        </w:rPr>
      </w:pPr>
    </w:p>
    <w:p w:rsidR="002757AA" w:rsidRDefault="00F52391" w:rsidP="002757AA">
      <w:pPr>
        <w:pStyle w:val="Author"/>
        <w:ind w:firstLine="0"/>
        <w:jc w:val="center"/>
        <w:rPr>
          <w:sz w:val="24"/>
          <w:szCs w:val="24"/>
          <w:lang w:eastAsia="zh-TW"/>
        </w:rPr>
      </w:pPr>
      <w:r w:rsidRPr="00042FE4">
        <w:rPr>
          <w:sz w:val="24"/>
          <w:szCs w:val="24"/>
        </w:rPr>
        <w:t>Tai-Hsiang Huang</w:t>
      </w:r>
    </w:p>
    <w:p w:rsidR="00F52391" w:rsidRPr="00042FE4" w:rsidRDefault="002757AA" w:rsidP="00F52391">
      <w:pPr>
        <w:pStyle w:val="Affiliation"/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MediaTek</w:t>
      </w:r>
      <w:r>
        <w:rPr>
          <w:rFonts w:eastAsia="新細明體"/>
          <w:sz w:val="24"/>
          <w:szCs w:val="24"/>
          <w:lang w:eastAsia="zh-TW"/>
        </w:rPr>
        <w:t xml:space="preserve"> Inc.</w:t>
      </w:r>
    </w:p>
    <w:p w:rsidR="00F52391" w:rsidRPr="00362D7E" w:rsidRDefault="00F52391">
      <w:pPr>
        <w:jc w:val="center"/>
        <w:rPr>
          <w:i/>
          <w:sz w:val="16"/>
          <w:szCs w:val="24"/>
          <w:lang w:eastAsia="zh-TW"/>
        </w:rPr>
      </w:pPr>
    </w:p>
    <w:p w:rsidR="00F63D98" w:rsidRPr="008B7EE5" w:rsidRDefault="00F63D98">
      <w:pPr>
        <w:jc w:val="both"/>
        <w:rPr>
          <w:sz w:val="20"/>
        </w:rPr>
        <w:sectPr w:rsidR="00F63D98" w:rsidRPr="008B7EE5" w:rsidSect="00C07B0A">
          <w:pgSz w:w="12240" w:h="15840" w:code="1"/>
          <w:pgMar w:top="1985" w:right="1077" w:bottom="1412" w:left="1077" w:header="720" w:footer="720" w:gutter="0"/>
          <w:cols w:space="720"/>
        </w:sectPr>
      </w:pPr>
    </w:p>
    <w:p w:rsidR="00052491" w:rsidRDefault="00052491" w:rsidP="00052491">
      <w:pPr>
        <w:pStyle w:val="afff0"/>
        <w:numPr>
          <w:ilvl w:val="0"/>
          <w:numId w:val="47"/>
        </w:numPr>
        <w:ind w:leftChars="0"/>
        <w:jc w:val="center"/>
        <w:rPr>
          <w:b/>
          <w:caps/>
          <w:noProof/>
          <w:sz w:val="20"/>
          <w:lang w:eastAsia="zh-TW"/>
        </w:rPr>
      </w:pPr>
      <w:r w:rsidRPr="0045277E">
        <w:rPr>
          <w:rFonts w:hint="eastAsia"/>
          <w:b/>
          <w:caps/>
          <w:noProof/>
          <w:sz w:val="20"/>
          <w:lang w:eastAsia="zh-TW"/>
        </w:rPr>
        <w:t>Introduction</w:t>
      </w:r>
    </w:p>
    <w:p w:rsidR="00052491" w:rsidRPr="00926E3F" w:rsidRDefault="00052491" w:rsidP="00052491">
      <w:pPr>
        <w:rPr>
          <w:b/>
          <w:caps/>
          <w:noProof/>
          <w:sz w:val="20"/>
          <w:lang w:eastAsia="zh-TW"/>
        </w:rPr>
      </w:pPr>
    </w:p>
    <w:p w:rsidR="001614FC" w:rsidRPr="003A417E" w:rsidRDefault="002757AA" w:rsidP="00204E0D">
      <w:pPr>
        <w:pStyle w:val="32"/>
        <w:ind w:firstLine="0"/>
        <w:rPr>
          <w:lang w:eastAsia="zh-TW"/>
        </w:rPr>
      </w:pPr>
      <w:r>
        <w:rPr>
          <w:lang w:eastAsia="zh-TW"/>
        </w:rPr>
        <w:t xml:space="preserve">In </w:t>
      </w:r>
      <w:r w:rsidR="00CB391C">
        <w:rPr>
          <w:lang w:eastAsia="zh-TW"/>
        </w:rPr>
        <w:t xml:space="preserve">this work, the </w:t>
      </w:r>
      <w:r w:rsidR="00204E0D">
        <w:rPr>
          <w:lang w:eastAsia="zh-TW"/>
        </w:rPr>
        <w:t>Residual Network (ResNet)</w:t>
      </w:r>
      <w:r w:rsidR="00800F63">
        <w:rPr>
          <w:lang w:eastAsia="zh-TW"/>
        </w:rPr>
        <w:t xml:space="preserve"> [1]</w:t>
      </w:r>
      <w:r w:rsidR="00CB391C">
        <w:rPr>
          <w:lang w:eastAsia="zh-TW"/>
        </w:rPr>
        <w:t xml:space="preserve"> </w:t>
      </w:r>
      <w:r w:rsidR="00800F63">
        <w:rPr>
          <w:lang w:eastAsia="zh-TW"/>
        </w:rPr>
        <w:t>is</w:t>
      </w:r>
      <w:r w:rsidR="00CB391C">
        <w:rPr>
          <w:lang w:eastAsia="zh-TW"/>
        </w:rPr>
        <w:t xml:space="preserve"> implemented</w:t>
      </w:r>
      <w:r w:rsidR="007F14BB">
        <w:rPr>
          <w:lang w:eastAsia="zh-TW"/>
        </w:rPr>
        <w:t xml:space="preserve"> to recognize the images in the Cifar-10 data set</w:t>
      </w:r>
      <w:r w:rsidR="00204E0D">
        <w:rPr>
          <w:lang w:eastAsia="zh-TW"/>
        </w:rPr>
        <w:t>.</w:t>
      </w:r>
      <w:r w:rsidR="00800F63">
        <w:rPr>
          <w:lang w:eastAsia="zh-TW"/>
        </w:rPr>
        <w:t xml:space="preserve"> Comparing to the traditional convolutional neural network (i.e. Vanilla CNN), the </w:t>
      </w:r>
      <w:r w:rsidR="0036085B">
        <w:rPr>
          <w:lang w:eastAsia="zh-TW"/>
        </w:rPr>
        <w:t xml:space="preserve">ResNet </w:t>
      </w:r>
    </w:p>
    <w:p w:rsidR="00DD5C22" w:rsidRDefault="00DD5C22" w:rsidP="00DD5C22">
      <w:pPr>
        <w:pStyle w:val="32"/>
        <w:ind w:firstLine="0"/>
        <w:rPr>
          <w:lang w:eastAsia="zh-TW"/>
        </w:rPr>
      </w:pPr>
    </w:p>
    <w:p w:rsidR="00DD5C22" w:rsidRPr="005E5A08" w:rsidRDefault="00DD5C22" w:rsidP="00DD5C22">
      <w:pPr>
        <w:rPr>
          <w:b/>
          <w:caps/>
          <w:noProof/>
          <w:sz w:val="14"/>
          <w:lang w:eastAsia="zh-TW"/>
        </w:rPr>
      </w:pPr>
    </w:p>
    <w:p w:rsidR="002E41BB" w:rsidRDefault="0036085B" w:rsidP="00B70E17">
      <w:pPr>
        <w:pStyle w:val="afff0"/>
        <w:numPr>
          <w:ilvl w:val="0"/>
          <w:numId w:val="47"/>
        </w:numPr>
        <w:ind w:leftChars="0" w:left="298" w:hangingChars="149" w:hanging="298"/>
        <w:jc w:val="center"/>
        <w:rPr>
          <w:b/>
          <w:caps/>
          <w:noProof/>
          <w:sz w:val="20"/>
          <w:lang w:eastAsia="zh-TW"/>
        </w:rPr>
      </w:pPr>
      <w:r>
        <w:rPr>
          <w:b/>
          <w:caps/>
          <w:noProof/>
          <w:sz w:val="20"/>
          <w:lang w:eastAsia="zh-TW"/>
        </w:rPr>
        <w:t xml:space="preserve">Experiment </w:t>
      </w:r>
    </w:p>
    <w:p w:rsidR="004D6395" w:rsidRPr="005E5A08" w:rsidRDefault="004D6395" w:rsidP="00B70E17">
      <w:pPr>
        <w:rPr>
          <w:b/>
          <w:caps/>
          <w:noProof/>
          <w:sz w:val="14"/>
          <w:szCs w:val="16"/>
          <w:lang w:eastAsia="zh-TW"/>
        </w:rPr>
      </w:pPr>
    </w:p>
    <w:p w:rsidR="002E41BB" w:rsidRDefault="00FA40CD" w:rsidP="00FA40CD">
      <w:pPr>
        <w:jc w:val="both"/>
        <w:rPr>
          <w:sz w:val="20"/>
          <w:lang w:eastAsia="zh-TW"/>
        </w:rPr>
      </w:pPr>
      <w:r>
        <w:rPr>
          <w:sz w:val="20"/>
          <w:lang w:eastAsia="zh-TW"/>
        </w:rPr>
        <w:t xml:space="preserve">This section describes </w:t>
      </w:r>
      <w:r w:rsidR="008E1773">
        <w:rPr>
          <w:sz w:val="20"/>
          <w:lang w:eastAsia="zh-TW"/>
        </w:rPr>
        <w:t>the environment of the experiment conducted in this work. The dataset is described in section 2.1, t</w:t>
      </w:r>
      <w:r>
        <w:rPr>
          <w:sz w:val="20"/>
          <w:lang w:eastAsia="zh-TW"/>
        </w:rPr>
        <w:t xml:space="preserve">he architecture of the CNN models </w:t>
      </w:r>
      <w:r w:rsidR="008E1773">
        <w:rPr>
          <w:sz w:val="20"/>
          <w:lang w:eastAsia="zh-TW"/>
        </w:rPr>
        <w:t>are described in section 2.2,</w:t>
      </w:r>
      <w:r>
        <w:rPr>
          <w:sz w:val="20"/>
          <w:lang w:eastAsia="zh-TW"/>
        </w:rPr>
        <w:t xml:space="preserve"> and the training hyper-parameters</w:t>
      </w:r>
      <w:r w:rsidR="008E1773">
        <w:rPr>
          <w:sz w:val="20"/>
          <w:lang w:eastAsia="zh-TW"/>
        </w:rPr>
        <w:t xml:space="preserve"> are described in section 2.3</w:t>
      </w:r>
      <w:r>
        <w:rPr>
          <w:sz w:val="20"/>
          <w:lang w:eastAsia="zh-TW"/>
        </w:rPr>
        <w:t xml:space="preserve">. </w:t>
      </w:r>
      <w:r w:rsidR="00C83209">
        <w:rPr>
          <w:sz w:val="20"/>
          <w:lang w:eastAsia="zh-TW"/>
        </w:rPr>
        <w:t xml:space="preserve"> </w:t>
      </w:r>
    </w:p>
    <w:p w:rsidR="004D6395" w:rsidRPr="005E5A08" w:rsidRDefault="004D6395" w:rsidP="00B70E17">
      <w:pPr>
        <w:jc w:val="both"/>
        <w:rPr>
          <w:sz w:val="14"/>
          <w:lang w:eastAsia="zh-TW"/>
        </w:rPr>
      </w:pPr>
    </w:p>
    <w:p w:rsidR="008E1773" w:rsidRDefault="008E1773" w:rsidP="00B70E17">
      <w:pPr>
        <w:pStyle w:val="21"/>
        <w:numPr>
          <w:ilvl w:val="1"/>
          <w:numId w:val="47"/>
        </w:numPr>
        <w:tabs>
          <w:tab w:val="clear" w:pos="1440"/>
        </w:tabs>
        <w:autoSpaceDE w:val="0"/>
        <w:autoSpaceDN w:val="0"/>
        <w:spacing w:before="0"/>
        <w:rPr>
          <w:rFonts w:hint="eastAsia"/>
          <w:b/>
          <w:sz w:val="20"/>
          <w:lang w:eastAsia="zh-TW"/>
        </w:rPr>
      </w:pPr>
      <w:r>
        <w:rPr>
          <w:rFonts w:hint="eastAsia"/>
          <w:b/>
          <w:sz w:val="20"/>
          <w:lang w:eastAsia="zh-TW"/>
        </w:rPr>
        <w:t>Dataset</w:t>
      </w:r>
    </w:p>
    <w:p w:rsidR="008E1773" w:rsidRPr="008E1773" w:rsidRDefault="008E1773" w:rsidP="008E1773">
      <w:pPr>
        <w:rPr>
          <w:sz w:val="20"/>
          <w:lang w:eastAsia="zh-TW"/>
        </w:rPr>
      </w:pPr>
    </w:p>
    <w:p w:rsidR="008E1773" w:rsidRPr="008E1773" w:rsidRDefault="008E1773" w:rsidP="008E1773">
      <w:pPr>
        <w:jc w:val="both"/>
        <w:rPr>
          <w:rFonts w:hint="eastAsia"/>
          <w:sz w:val="20"/>
          <w:lang w:eastAsia="zh-TW"/>
        </w:rPr>
      </w:pPr>
      <w:r w:rsidRPr="008E1773">
        <w:rPr>
          <w:rFonts w:hint="eastAsia"/>
          <w:sz w:val="20"/>
          <w:lang w:eastAsia="zh-TW"/>
        </w:rPr>
        <w:t>The</w:t>
      </w:r>
      <w:r>
        <w:rPr>
          <w:sz w:val="20"/>
          <w:lang w:eastAsia="zh-TW"/>
        </w:rPr>
        <w:t xml:space="preserve"> Cifar-10 dataset is used as the training and test dataset in this work. It consists of 60000 32x32 color images (RGB) in 10 classes: airplane, automobile, bird, cat, deer, dog, frog, horse, ship, and truck. Each of the class has 6000 images. Among them, 50000 images are training images, and 10000 images are used as test images. Fig. 1 shows 10 images of each of the classes.</w:t>
      </w:r>
    </w:p>
    <w:p w:rsidR="008E1773" w:rsidRPr="008E1773" w:rsidRDefault="008E1773" w:rsidP="008E1773">
      <w:pPr>
        <w:rPr>
          <w:rFonts w:hint="eastAsia"/>
          <w:lang w:eastAsia="zh-TW"/>
        </w:rPr>
      </w:pPr>
    </w:p>
    <w:p w:rsidR="002E41BB" w:rsidRDefault="002030B2" w:rsidP="00B70E17">
      <w:pPr>
        <w:pStyle w:val="21"/>
        <w:numPr>
          <w:ilvl w:val="1"/>
          <w:numId w:val="47"/>
        </w:numPr>
        <w:tabs>
          <w:tab w:val="clear" w:pos="1440"/>
        </w:tabs>
        <w:autoSpaceDE w:val="0"/>
        <w:autoSpaceDN w:val="0"/>
        <w:spacing w:before="0"/>
        <w:rPr>
          <w:b/>
          <w:sz w:val="20"/>
          <w:lang w:eastAsia="zh-TW"/>
        </w:rPr>
      </w:pPr>
      <w:r>
        <w:rPr>
          <w:b/>
          <w:sz w:val="20"/>
          <w:lang w:eastAsia="zh-TW"/>
        </w:rPr>
        <w:t>CNN</w:t>
      </w:r>
      <w:r w:rsidR="00394128">
        <w:rPr>
          <w:b/>
          <w:sz w:val="20"/>
          <w:lang w:eastAsia="zh-TW"/>
        </w:rPr>
        <w:t xml:space="preserve"> Model</w:t>
      </w:r>
      <w:r>
        <w:rPr>
          <w:b/>
          <w:sz w:val="20"/>
          <w:lang w:eastAsia="zh-TW"/>
        </w:rPr>
        <w:t>s</w:t>
      </w:r>
    </w:p>
    <w:p w:rsidR="004D6395" w:rsidRPr="005E5A08" w:rsidRDefault="004D6395" w:rsidP="00B70E17">
      <w:pPr>
        <w:rPr>
          <w:sz w:val="14"/>
          <w:lang w:eastAsia="zh-TW"/>
        </w:rPr>
      </w:pPr>
    </w:p>
    <w:p w:rsidR="00F10810" w:rsidRDefault="002030B2" w:rsidP="00B70E17">
      <w:pPr>
        <w:jc w:val="both"/>
        <w:rPr>
          <w:sz w:val="20"/>
          <w:lang w:eastAsia="zh-TW"/>
        </w:rPr>
      </w:pPr>
      <w:r>
        <w:rPr>
          <w:sz w:val="20"/>
          <w:lang w:eastAsia="zh-TW"/>
        </w:rPr>
        <w:t>The models implemented in this work are not exactly the same as those described in [1]. Specifically, only the basic residual block is</w:t>
      </w:r>
      <w:r w:rsidR="00CD4FA0">
        <w:rPr>
          <w:rFonts w:hint="eastAsia"/>
          <w:sz w:val="20"/>
          <w:lang w:eastAsia="zh-TW"/>
        </w:rPr>
        <w:t xml:space="preserve"> </w:t>
      </w:r>
      <w:r>
        <w:rPr>
          <w:sz w:val="20"/>
          <w:lang w:eastAsia="zh-TW"/>
        </w:rPr>
        <w:t xml:space="preserve">adopted </w:t>
      </w:r>
      <w:r w:rsidR="00753670">
        <w:rPr>
          <w:sz w:val="20"/>
          <w:lang w:eastAsia="zh-TW"/>
        </w:rPr>
        <w:t xml:space="preserve">to construct </w:t>
      </w:r>
      <w:r>
        <w:rPr>
          <w:sz w:val="20"/>
          <w:lang w:eastAsia="zh-TW"/>
        </w:rPr>
        <w:t>the CNN network</w:t>
      </w:r>
      <w:r w:rsidR="00753670">
        <w:rPr>
          <w:sz w:val="20"/>
          <w:lang w:eastAsia="zh-TW"/>
        </w:rPr>
        <w:t>s</w:t>
      </w:r>
      <w:r>
        <w:rPr>
          <w:sz w:val="20"/>
          <w:lang w:eastAsia="zh-TW"/>
        </w:rPr>
        <w:t xml:space="preserve">, and the sizes of the filters are different from that of the original. For experimental purpose, three different CNN networks are implemented: ResNet, VanillaNet, and Pre-active ResNet. </w:t>
      </w:r>
      <w:r w:rsidR="00753670">
        <w:rPr>
          <w:sz w:val="20"/>
          <w:lang w:eastAsia="zh-TW"/>
        </w:rPr>
        <w:t xml:space="preserve">The results of each network would be </w:t>
      </w:r>
      <w:r w:rsidR="0060620D">
        <w:rPr>
          <w:sz w:val="20"/>
          <w:lang w:eastAsia="zh-TW"/>
        </w:rPr>
        <w:t xml:space="preserve">reported and </w:t>
      </w:r>
      <w:r w:rsidR="00753670">
        <w:rPr>
          <w:sz w:val="20"/>
          <w:lang w:eastAsia="zh-TW"/>
        </w:rPr>
        <w:t xml:space="preserve">compared </w:t>
      </w:r>
      <w:r w:rsidR="0060620D">
        <w:rPr>
          <w:sz w:val="20"/>
          <w:lang w:eastAsia="zh-TW"/>
        </w:rPr>
        <w:t xml:space="preserve">between each other </w:t>
      </w:r>
      <w:r w:rsidR="00753670">
        <w:rPr>
          <w:sz w:val="20"/>
          <w:lang w:eastAsia="zh-TW"/>
        </w:rPr>
        <w:t>in Section 3.</w:t>
      </w:r>
    </w:p>
    <w:p w:rsidR="0060620D" w:rsidRDefault="00C02B56" w:rsidP="0060620D">
      <w:pPr>
        <w:ind w:firstLineChars="142" w:firstLine="284"/>
        <w:jc w:val="both"/>
        <w:rPr>
          <w:sz w:val="20"/>
          <w:lang w:eastAsia="zh-TW"/>
        </w:rPr>
      </w:pPr>
      <w:r>
        <w:rPr>
          <w:rFonts w:hint="eastAsia"/>
          <w:sz w:val="20"/>
          <w:lang w:eastAsia="zh-TW"/>
        </w:rPr>
        <w:t xml:space="preserve">Three different </w:t>
      </w:r>
      <w:r>
        <w:rPr>
          <w:sz w:val="20"/>
          <w:lang w:eastAsia="zh-TW"/>
        </w:rPr>
        <w:t xml:space="preserve">network </w:t>
      </w:r>
      <w:r>
        <w:rPr>
          <w:rFonts w:hint="eastAsia"/>
          <w:sz w:val="20"/>
          <w:lang w:eastAsia="zh-TW"/>
        </w:rPr>
        <w:t>depth</w:t>
      </w:r>
      <w:r>
        <w:rPr>
          <w:sz w:val="20"/>
          <w:lang w:eastAsia="zh-TW"/>
        </w:rPr>
        <w:t>s</w:t>
      </w:r>
      <w:r w:rsidR="0060620D">
        <w:rPr>
          <w:rFonts w:hint="eastAsia"/>
          <w:sz w:val="20"/>
          <w:lang w:eastAsia="zh-TW"/>
        </w:rPr>
        <w:t xml:space="preserve"> are implemented for each of the CNN networks: 20 layers, 56 layers, and 110 layers. </w:t>
      </w:r>
      <w:r>
        <w:rPr>
          <w:sz w:val="20"/>
          <w:lang w:eastAsia="zh-TW"/>
        </w:rPr>
        <w:t>All of the networks are constructed with a similar high-level structure. The first layer is a convolutional layer that generate</w:t>
      </w:r>
      <w:r w:rsidR="0060553E">
        <w:rPr>
          <w:sz w:val="20"/>
          <w:lang w:eastAsia="zh-TW"/>
        </w:rPr>
        <w:t>s</w:t>
      </w:r>
      <w:r>
        <w:rPr>
          <w:sz w:val="20"/>
          <w:lang w:eastAsia="zh-TW"/>
        </w:rPr>
        <w:t xml:space="preserve"> 16 </w:t>
      </w:r>
      <w:r w:rsidR="0060553E">
        <w:rPr>
          <w:sz w:val="20"/>
          <w:lang w:eastAsia="zh-TW"/>
        </w:rPr>
        <w:t xml:space="preserve">output </w:t>
      </w:r>
      <w:r>
        <w:rPr>
          <w:sz w:val="20"/>
          <w:lang w:eastAsia="zh-TW"/>
        </w:rPr>
        <w:t xml:space="preserve">feature maps with resolution of 32x32. </w:t>
      </w:r>
      <w:r w:rsidR="00D97449">
        <w:rPr>
          <w:sz w:val="20"/>
          <w:lang w:eastAsia="zh-TW"/>
        </w:rPr>
        <w:t>Behind the first layer,</w:t>
      </w:r>
      <w:r>
        <w:rPr>
          <w:sz w:val="20"/>
          <w:lang w:eastAsia="zh-TW"/>
        </w:rPr>
        <w:t xml:space="preserve"> </w:t>
      </w:r>
      <w:r w:rsidR="00D97449">
        <w:rPr>
          <w:sz w:val="20"/>
          <w:lang w:eastAsia="zh-TW"/>
        </w:rPr>
        <w:t xml:space="preserve">three sets of 2n-layer basic blocks would be cascaded. After that, a global average pooling would applied before the final linear layer. The value of n is computed depends on the depth of the CNN networks. Specifically, the n values would be </w:t>
      </w:r>
      <w:r w:rsidR="00121C93">
        <w:rPr>
          <w:sz w:val="20"/>
          <w:lang w:eastAsia="zh-TW"/>
        </w:rPr>
        <w:t>3, 9, and 16 for the 20-layer, 56-layer, and 110-layer networks respectively.</w:t>
      </w:r>
      <w:r w:rsidR="00D97449">
        <w:rPr>
          <w:sz w:val="20"/>
          <w:lang w:eastAsia="zh-TW"/>
        </w:rPr>
        <w:t xml:space="preserve"> </w:t>
      </w:r>
      <w:r w:rsidR="00121C93">
        <w:rPr>
          <w:sz w:val="20"/>
          <w:lang w:eastAsia="zh-TW"/>
        </w:rPr>
        <w:t>The details of the outpu</w:t>
      </w:r>
      <w:r w:rsidR="00F57AD2">
        <w:rPr>
          <w:sz w:val="20"/>
          <w:lang w:eastAsia="zh-TW"/>
        </w:rPr>
        <w:t>t map size and filter size of each block sets are listed</w:t>
      </w:r>
      <w:r w:rsidR="00121C93">
        <w:rPr>
          <w:sz w:val="20"/>
          <w:lang w:eastAsia="zh-TW"/>
        </w:rPr>
        <w:t xml:space="preserve"> in Table I.</w:t>
      </w:r>
    </w:p>
    <w:p w:rsidR="00267750" w:rsidRDefault="00AB1BE2" w:rsidP="00267750">
      <w:pPr>
        <w:jc w:val="both"/>
        <w:rPr>
          <w:lang w:eastAsia="zh-TW"/>
        </w:rPr>
      </w:pPr>
      <w:r>
        <w:rPr>
          <w:lang w:eastAsia="zh-TW"/>
        </w:rPr>
      </w:r>
      <w:r>
        <w:rPr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248.95pt;height:202.35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next-textbox:#_x0000_s1036" inset="0,,0">
              <w:txbxContent>
                <w:p w:rsidR="00AB1BE2" w:rsidRDefault="00AB1BE2" w:rsidP="00AB1BE2">
                  <w:pPr>
                    <w:jc w:val="center"/>
                    <w:rPr>
                      <w:noProof/>
                      <w:lang w:eastAsia="zh-TW"/>
                    </w:rPr>
                  </w:pPr>
                  <w:r w:rsidRPr="00541E08">
                    <w:rPr>
                      <w:noProof/>
                      <w:lang w:eastAsia="zh-TW"/>
                    </w:rPr>
                    <w:drawing>
                      <wp:inline distT="0" distB="0" distL="0" distR="0" wp14:anchorId="23BEA746" wp14:editId="6423E053">
                        <wp:extent cx="2856695" cy="2217084"/>
                        <wp:effectExtent l="0" t="0" r="0" b="0"/>
                        <wp:docPr id="28" name="圖片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2688" cy="22217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B1BE2" w:rsidRPr="00E22C58" w:rsidRDefault="00AB1BE2" w:rsidP="00AB1BE2">
                  <w:pPr>
                    <w:rPr>
                      <w:noProof/>
                      <w:sz w:val="8"/>
                      <w:lang w:eastAsia="zh-TW"/>
                    </w:rPr>
                  </w:pPr>
                </w:p>
                <w:p w:rsidR="00AB1BE2" w:rsidRPr="001B1EE9" w:rsidRDefault="00AB1BE2" w:rsidP="00AB1BE2">
                  <w:pPr>
                    <w:snapToGrid w:val="0"/>
                    <w:rPr>
                      <w:noProof/>
                      <w:sz w:val="16"/>
                      <w:szCs w:val="16"/>
                      <w:lang w:eastAsia="zh-TW"/>
                    </w:rPr>
                  </w:pPr>
                  <w:r w:rsidRPr="00ED7BCC">
                    <w:rPr>
                      <w:rFonts w:hint="eastAsia"/>
                      <w:b/>
                      <w:noProof/>
                      <w:sz w:val="16"/>
                      <w:szCs w:val="16"/>
                      <w:lang w:eastAsia="zh-TW"/>
                    </w:rPr>
                    <w:t>Fig. 1.</w:t>
                  </w:r>
                  <w:r w:rsidRPr="00ED7BCC"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  <w:t xml:space="preserve"> </w:t>
                  </w:r>
                  <w:r>
                    <w:rPr>
                      <w:noProof/>
                      <w:sz w:val="16"/>
                      <w:szCs w:val="16"/>
                      <w:lang w:eastAsia="zh-TW"/>
                    </w:rPr>
                    <w:t>Examples of the images contained in the Cifar-10 dataset.</w:t>
                  </w:r>
                </w:p>
              </w:txbxContent>
            </v:textbox>
            <w10:wrap type="none"/>
            <w10:anchorlock/>
          </v:shape>
        </w:pict>
      </w:r>
    </w:p>
    <w:p w:rsidR="00267750" w:rsidRDefault="00267750" w:rsidP="00267750">
      <w:pPr>
        <w:jc w:val="both"/>
        <w:rPr>
          <w:lang w:eastAsia="zh-TW"/>
        </w:rPr>
      </w:pPr>
      <w:r>
        <w:rPr>
          <w:rFonts w:hint="eastAsia"/>
          <w:noProof/>
          <w:lang w:eastAsia="zh-TW"/>
        </w:rPr>
      </w:r>
      <w:r>
        <w:rPr>
          <w:lang w:eastAsia="zh-TW"/>
        </w:rPr>
        <w:pict>
          <v:shape id="_x0000_s1037" type="#_x0000_t202" style="width:255.8pt;height:90.8pt;mso-position-horizontal-relative:char;mso-position-vertical-relative:line" stroked="f">
            <v:textbox style="mso-next-textbox:#_x0000_s1037" inset="0,,0">
              <w:txbxContent>
                <w:p w:rsidR="00267750" w:rsidRDefault="00267750" w:rsidP="00267750">
                  <w:pPr>
                    <w:pStyle w:val="TableTitle"/>
                  </w:pPr>
                  <w:r>
                    <w:t>TABLE I</w:t>
                  </w:r>
                </w:p>
                <w:p w:rsidR="00267750" w:rsidRPr="00BC3084" w:rsidRDefault="00267750" w:rsidP="00267750">
                  <w:pPr>
                    <w:pStyle w:val="TableTitle"/>
                    <w:rPr>
                      <w:lang w:eastAsia="zh-TW"/>
                    </w:rPr>
                  </w:pPr>
                  <w:r>
                    <w:rPr>
                      <w:lang w:eastAsia="zh-TW"/>
                    </w:rPr>
                    <w:t>Details of The Networks</w:t>
                  </w:r>
                </w:p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79"/>
                    <w:gridCol w:w="1147"/>
                    <w:gridCol w:w="1199"/>
                    <w:gridCol w:w="1230"/>
                  </w:tblGrid>
                  <w:tr w:rsidR="00267750" w:rsidTr="00AB1BE2">
                    <w:trPr>
                      <w:trHeight w:val="345"/>
                      <w:jc w:val="center"/>
                    </w:trPr>
                    <w:tc>
                      <w:tcPr>
                        <w:tcW w:w="1531" w:type="pct"/>
                        <w:tcBorders>
                          <w:top w:val="double" w:sz="6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267750" w:rsidRPr="00F401EE" w:rsidRDefault="00267750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</w:rPr>
                        </w:pPr>
                        <w:r w:rsidRPr="00F401E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1112" w:type="pct"/>
                        <w:tcBorders>
                          <w:top w:val="double" w:sz="6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267750" w:rsidRPr="00F401EE" w:rsidRDefault="00267750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1</w:t>
                        </w:r>
                        <w:r w:rsidRPr="00AB1BE2">
                          <w:rPr>
                            <w:color w:val="000000"/>
                            <w:sz w:val="18"/>
                            <w:szCs w:val="18"/>
                            <w:vertAlign w:val="superscript"/>
                            <w:lang w:eastAsia="zh-TW"/>
                          </w:rPr>
                          <w:t>st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 xml:space="preserve"> Block set</w:t>
                        </w:r>
                      </w:p>
                    </w:tc>
                    <w:tc>
                      <w:tcPr>
                        <w:tcW w:w="1163" w:type="pct"/>
                        <w:tcBorders>
                          <w:top w:val="double" w:sz="6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267750" w:rsidRPr="00F401EE" w:rsidRDefault="00267750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2</w:t>
                        </w:r>
                        <w:r w:rsidRPr="00AB1BE2">
                          <w:rPr>
                            <w:color w:val="000000"/>
                            <w:sz w:val="18"/>
                            <w:szCs w:val="18"/>
                            <w:vertAlign w:val="superscript"/>
                            <w:lang w:eastAsia="zh-TW"/>
                          </w:rPr>
                          <w:t>nd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 xml:space="preserve"> Block set</w:t>
                        </w:r>
                      </w:p>
                    </w:tc>
                    <w:tc>
                      <w:tcPr>
                        <w:tcW w:w="1193" w:type="pct"/>
                        <w:tcBorders>
                          <w:top w:val="double" w:sz="6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267750" w:rsidRPr="00F401EE" w:rsidRDefault="00267750" w:rsidP="00550484">
                        <w:pPr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3</w:t>
                        </w:r>
                        <w:r w:rsidRPr="00AB1BE2">
                          <w:rPr>
                            <w:color w:val="000000"/>
                            <w:sz w:val="18"/>
                            <w:szCs w:val="18"/>
                            <w:vertAlign w:val="superscript"/>
                            <w:lang w:eastAsia="zh-TW"/>
                          </w:rPr>
                          <w:t>rd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 xml:space="preserve"> Block set</w:t>
                        </w:r>
                      </w:p>
                    </w:tc>
                  </w:tr>
                  <w:tr w:rsidR="00267750" w:rsidRPr="00A943CE" w:rsidTr="00AB1BE2">
                    <w:trPr>
                      <w:trHeight w:val="20"/>
                      <w:jc w:val="center"/>
                    </w:trPr>
                    <w:tc>
                      <w:tcPr>
                        <w:tcW w:w="15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267750" w:rsidRPr="00F401EE" w:rsidRDefault="00267750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Layer depth</w:t>
                        </w:r>
                      </w:p>
                    </w:tc>
                    <w:tc>
                      <w:tcPr>
                        <w:tcW w:w="1112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267750" w:rsidRPr="00F401EE" w:rsidRDefault="00267750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1+2n</w:t>
                        </w:r>
                      </w:p>
                    </w:tc>
                    <w:tc>
                      <w:tcPr>
                        <w:tcW w:w="1163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267750" w:rsidRPr="00F401EE" w:rsidRDefault="00267750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1+2n</w:t>
                        </w:r>
                      </w:p>
                    </w:tc>
                    <w:tc>
                      <w:tcPr>
                        <w:tcW w:w="1193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267750" w:rsidRPr="00F401EE" w:rsidRDefault="00267750" w:rsidP="00550484">
                        <w:pPr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1+2n</w:t>
                        </w:r>
                      </w:p>
                    </w:tc>
                  </w:tr>
                  <w:tr w:rsidR="00267750" w:rsidRPr="00A943CE" w:rsidTr="00AB1BE2">
                    <w:trPr>
                      <w:trHeight w:val="20"/>
                      <w:jc w:val="center"/>
                    </w:trPr>
                    <w:tc>
                      <w:tcPr>
                        <w:tcW w:w="15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267750" w:rsidRPr="00F401EE" w:rsidRDefault="00267750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Filter size</w:t>
                        </w:r>
                      </w:p>
                    </w:tc>
                    <w:tc>
                      <w:tcPr>
                        <w:tcW w:w="1112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267750" w:rsidRPr="00F401EE" w:rsidRDefault="00267750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16x16</w:t>
                        </w:r>
                        <w:r w:rsidRPr="00F401E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63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267750" w:rsidRPr="00F401EE" w:rsidRDefault="00267750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32x32</w:t>
                        </w:r>
                      </w:p>
                    </w:tc>
                    <w:tc>
                      <w:tcPr>
                        <w:tcW w:w="1193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267750" w:rsidRPr="00F401EE" w:rsidRDefault="00267750" w:rsidP="00550484">
                        <w:pPr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64x64</w:t>
                        </w:r>
                      </w:p>
                    </w:tc>
                  </w:tr>
                  <w:tr w:rsidR="00267750" w:rsidRPr="00A943CE" w:rsidTr="00AB1BE2">
                    <w:trPr>
                      <w:trHeight w:val="20"/>
                      <w:jc w:val="center"/>
                    </w:trPr>
                    <w:tc>
                      <w:tcPr>
                        <w:tcW w:w="1531" w:type="pct"/>
                        <w:tcBorders>
                          <w:top w:val="nil"/>
                          <w:left w:val="nil"/>
                          <w:bottom w:val="double" w:sz="6" w:space="0" w:color="auto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267750" w:rsidRPr="00F401EE" w:rsidRDefault="00267750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Output map size</w:t>
                        </w:r>
                      </w:p>
                    </w:tc>
                    <w:tc>
                      <w:tcPr>
                        <w:tcW w:w="1112" w:type="pct"/>
                        <w:tcBorders>
                          <w:top w:val="nil"/>
                          <w:left w:val="nil"/>
                          <w:bottom w:val="double" w:sz="6" w:space="0" w:color="auto"/>
                          <w:right w:val="nil"/>
                        </w:tcBorders>
                        <w:vAlign w:val="center"/>
                      </w:tcPr>
                      <w:p w:rsidR="00267750" w:rsidRPr="00F401EE" w:rsidRDefault="00267750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32x32</w:t>
                        </w:r>
                      </w:p>
                    </w:tc>
                    <w:tc>
                      <w:tcPr>
                        <w:tcW w:w="1163" w:type="pct"/>
                        <w:tcBorders>
                          <w:top w:val="nil"/>
                          <w:left w:val="nil"/>
                          <w:bottom w:val="double" w:sz="6" w:space="0" w:color="auto"/>
                          <w:right w:val="nil"/>
                        </w:tcBorders>
                        <w:vAlign w:val="center"/>
                      </w:tcPr>
                      <w:p w:rsidR="00267750" w:rsidRPr="00F401EE" w:rsidRDefault="00267750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16x16</w:t>
                        </w:r>
                      </w:p>
                    </w:tc>
                    <w:tc>
                      <w:tcPr>
                        <w:tcW w:w="1193" w:type="pct"/>
                        <w:tcBorders>
                          <w:top w:val="nil"/>
                          <w:left w:val="nil"/>
                          <w:bottom w:val="double" w:sz="6" w:space="0" w:color="auto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267750" w:rsidRPr="00F401EE" w:rsidRDefault="00267750" w:rsidP="00550484">
                        <w:pPr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8x8</w:t>
                        </w:r>
                      </w:p>
                    </w:tc>
                  </w:tr>
                </w:tbl>
                <w:p w:rsidR="00267750" w:rsidRDefault="00267750" w:rsidP="00267750">
                  <w:pPr>
                    <w:rPr>
                      <w:rFonts w:hint="eastAsia"/>
                      <w:noProof/>
                      <w:lang w:eastAsia="zh-TW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267750" w:rsidRDefault="00267750" w:rsidP="00267750">
      <w:pPr>
        <w:jc w:val="both"/>
        <w:rPr>
          <w:lang w:eastAsia="zh-TW"/>
        </w:rPr>
      </w:pPr>
      <w:r>
        <w:rPr>
          <w:lang w:eastAsia="zh-TW"/>
        </w:rPr>
      </w:r>
      <w:r>
        <w:rPr>
          <w:lang w:eastAsia="zh-TW"/>
        </w:rPr>
        <w:pict>
          <v:shape id="_x0000_s1038" type="#_x0000_t202" style="width:248.95pt;height:180.25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next-textbox:#_x0000_s1038" inset="0,,0">
              <w:txbxContent>
                <w:p w:rsidR="00267750" w:rsidRDefault="00267750" w:rsidP="00267750">
                  <w:pPr>
                    <w:jc w:val="center"/>
                    <w:rPr>
                      <w:noProof/>
                      <w:lang w:eastAsia="zh-TW"/>
                    </w:rPr>
                  </w:pPr>
                  <w:r>
                    <w:rPr>
                      <w:rFonts w:hint="eastAsia"/>
                      <w:noProof/>
                      <w:lang w:eastAsia="zh-TW"/>
                    </w:rPr>
                    <w:drawing>
                      <wp:inline distT="0" distB="0" distL="0" distR="0">
                        <wp:extent cx="3183890" cy="1720215"/>
                        <wp:effectExtent l="0" t="0" r="0" b="0"/>
                        <wp:docPr id="30" name="圖片 30" descr="C:\Users\tony\AppData\Local\Microsoft\Windows\INetCache\Content.Word\Model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:\Users\tony\AppData\Local\Microsoft\Windows\INetCache\Content.Word\Model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3890" cy="1720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67750" w:rsidRPr="0061266E" w:rsidRDefault="00267750" w:rsidP="00267750">
                  <w:pPr>
                    <w:pStyle w:val="afff0"/>
                    <w:numPr>
                      <w:ilvl w:val="0"/>
                      <w:numId w:val="49"/>
                    </w:numPr>
                    <w:ind w:leftChars="0"/>
                    <w:rPr>
                      <w:noProof/>
                      <w:sz w:val="16"/>
                      <w:lang w:eastAsia="zh-TW"/>
                    </w:rPr>
                  </w:pPr>
                  <w:r>
                    <w:rPr>
                      <w:rFonts w:hint="eastAsia"/>
                      <w:noProof/>
                      <w:sz w:val="16"/>
                      <w:lang w:eastAsia="zh-TW"/>
                    </w:rPr>
                    <w:t xml:space="preserve">                                    (b)                                        </w:t>
                  </w:r>
                  <w:r>
                    <w:rPr>
                      <w:noProof/>
                      <w:sz w:val="16"/>
                      <w:lang w:eastAsia="zh-TW"/>
                    </w:rPr>
                    <w:t xml:space="preserve">     </w:t>
                  </w:r>
                  <w:r>
                    <w:rPr>
                      <w:rFonts w:hint="eastAsia"/>
                      <w:noProof/>
                      <w:sz w:val="16"/>
                      <w:lang w:eastAsia="zh-TW"/>
                    </w:rPr>
                    <w:t>(c)</w:t>
                  </w:r>
                </w:p>
                <w:p w:rsidR="00267750" w:rsidRPr="00E22C58" w:rsidRDefault="00267750" w:rsidP="00267750">
                  <w:pPr>
                    <w:rPr>
                      <w:noProof/>
                      <w:sz w:val="8"/>
                      <w:lang w:eastAsia="zh-TW"/>
                    </w:rPr>
                  </w:pPr>
                </w:p>
                <w:p w:rsidR="00267750" w:rsidRPr="001B1EE9" w:rsidRDefault="00267750" w:rsidP="00267750">
                  <w:pPr>
                    <w:snapToGrid w:val="0"/>
                    <w:rPr>
                      <w:noProof/>
                      <w:sz w:val="16"/>
                      <w:szCs w:val="16"/>
                      <w:lang w:eastAsia="zh-TW"/>
                    </w:rPr>
                  </w:pPr>
                  <w:r>
                    <w:rPr>
                      <w:rFonts w:hint="eastAsia"/>
                      <w:b/>
                      <w:noProof/>
                      <w:sz w:val="16"/>
                      <w:szCs w:val="16"/>
                      <w:lang w:eastAsia="zh-TW"/>
                    </w:rPr>
                    <w:t>Fig. 2</w:t>
                  </w:r>
                  <w:r w:rsidRPr="00ED7BCC">
                    <w:rPr>
                      <w:rFonts w:hint="eastAsia"/>
                      <w:b/>
                      <w:noProof/>
                      <w:sz w:val="16"/>
                      <w:szCs w:val="16"/>
                      <w:lang w:eastAsia="zh-TW"/>
                    </w:rPr>
                    <w:t>.</w:t>
                  </w:r>
                  <w:r w:rsidRPr="00ED7BCC"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  <w:t xml:space="preserve"> </w:t>
                  </w:r>
                  <w:r>
                    <w:rPr>
                      <w:noProof/>
                      <w:sz w:val="16"/>
                      <w:szCs w:val="16"/>
                      <w:lang w:eastAsia="zh-TW"/>
                    </w:rPr>
                    <w:t>Basic blocks of the CNNs implemented in this work: (a) ResNet (b) VanillaNet (c) Pre-active ResNet</w:t>
                  </w:r>
                </w:p>
              </w:txbxContent>
            </v:textbox>
            <w10:wrap type="none"/>
            <w10:anchorlock/>
          </v:shape>
        </w:pict>
      </w:r>
    </w:p>
    <w:p w:rsidR="00753670" w:rsidRPr="0060620D" w:rsidRDefault="0060620D" w:rsidP="0060620D">
      <w:pPr>
        <w:ind w:firstLineChars="142" w:firstLine="284"/>
        <w:jc w:val="both"/>
        <w:rPr>
          <w:sz w:val="20"/>
          <w:lang w:eastAsia="zh-TW"/>
        </w:rPr>
      </w:pPr>
      <w:r>
        <w:rPr>
          <w:rFonts w:hint="eastAsia"/>
          <w:sz w:val="20"/>
          <w:lang w:eastAsia="zh-TW"/>
        </w:rPr>
        <w:t>Fig. 2 shows the</w:t>
      </w:r>
      <w:r w:rsidR="00F57AD2">
        <w:rPr>
          <w:sz w:val="20"/>
          <w:lang w:eastAsia="zh-TW"/>
        </w:rPr>
        <w:t xml:space="preserve"> basic blocks of the CNN networks</w:t>
      </w:r>
      <w:r>
        <w:rPr>
          <w:sz w:val="20"/>
          <w:lang w:eastAsia="zh-TW"/>
        </w:rPr>
        <w:t xml:space="preserve"> implemented in this work</w:t>
      </w:r>
      <w:r w:rsidR="0091403C">
        <w:rPr>
          <w:sz w:val="20"/>
          <w:lang w:eastAsia="zh-TW"/>
        </w:rPr>
        <w:t>: (a)ResNet, (b)VanillaNet, and (c)Pre-active ResNet</w:t>
      </w:r>
      <w:r>
        <w:rPr>
          <w:sz w:val="20"/>
          <w:lang w:eastAsia="zh-TW"/>
        </w:rPr>
        <w:t>.</w:t>
      </w:r>
      <w:r>
        <w:rPr>
          <w:rFonts w:hint="eastAsia"/>
          <w:sz w:val="20"/>
          <w:lang w:eastAsia="zh-TW"/>
        </w:rPr>
        <w:t xml:space="preserve"> </w:t>
      </w:r>
      <w:r w:rsidR="0091403C">
        <w:rPr>
          <w:sz w:val="20"/>
          <w:lang w:eastAsia="zh-TW"/>
        </w:rPr>
        <w:t xml:space="preserve">It can be seen that both (a) and (c) have a shortcut from the input to the output. This shortcut makes the networks learn the residual instead of the real data. On the other hand, (b) is a traditional CNN network </w:t>
      </w:r>
      <w:r w:rsidR="0091403C">
        <w:rPr>
          <w:sz w:val="20"/>
          <w:lang w:eastAsia="zh-TW"/>
        </w:rPr>
        <w:lastRenderedPageBreak/>
        <w:t>structure. It serves as the reference to the ResNet and Pre-active ResNet in my experiment.</w:t>
      </w:r>
    </w:p>
    <w:p w:rsidR="00D46219" w:rsidRDefault="00D46219" w:rsidP="00B70E17">
      <w:pPr>
        <w:jc w:val="both"/>
        <w:rPr>
          <w:sz w:val="20"/>
          <w:lang w:eastAsia="zh-TW"/>
        </w:rPr>
      </w:pPr>
    </w:p>
    <w:p w:rsidR="002E41BB" w:rsidRDefault="00B775E9" w:rsidP="00B70E17">
      <w:pPr>
        <w:pStyle w:val="21"/>
        <w:numPr>
          <w:ilvl w:val="1"/>
          <w:numId w:val="47"/>
        </w:numPr>
        <w:tabs>
          <w:tab w:val="clear" w:pos="1440"/>
        </w:tabs>
        <w:autoSpaceDE w:val="0"/>
        <w:autoSpaceDN w:val="0"/>
        <w:spacing w:before="0"/>
        <w:rPr>
          <w:b/>
          <w:sz w:val="20"/>
          <w:lang w:eastAsia="zh-TW"/>
        </w:rPr>
      </w:pPr>
      <w:r>
        <w:rPr>
          <w:b/>
          <w:sz w:val="20"/>
          <w:lang w:eastAsia="zh-TW"/>
        </w:rPr>
        <w:t>Training Hyper-P</w:t>
      </w:r>
      <w:r w:rsidR="00394128">
        <w:rPr>
          <w:b/>
          <w:sz w:val="20"/>
          <w:lang w:eastAsia="zh-TW"/>
        </w:rPr>
        <w:t>arameters</w:t>
      </w:r>
    </w:p>
    <w:p w:rsidR="00194974" w:rsidRPr="00A81C1F" w:rsidRDefault="00194974" w:rsidP="00B70E17">
      <w:pPr>
        <w:rPr>
          <w:sz w:val="16"/>
          <w:lang w:eastAsia="zh-TW"/>
        </w:rPr>
      </w:pPr>
    </w:p>
    <w:p w:rsidR="0036085B" w:rsidRDefault="00394128" w:rsidP="0036085B">
      <w:pPr>
        <w:jc w:val="both"/>
        <w:rPr>
          <w:sz w:val="20"/>
          <w:lang w:eastAsia="zh-TW"/>
        </w:rPr>
      </w:pPr>
      <w:r>
        <w:rPr>
          <w:sz w:val="20"/>
          <w:lang w:eastAsia="zh-TW"/>
        </w:rPr>
        <w:t xml:space="preserve">The hyper-parameters </w:t>
      </w:r>
      <w:r w:rsidR="00B775E9">
        <w:rPr>
          <w:sz w:val="20"/>
          <w:lang w:eastAsia="zh-TW"/>
        </w:rPr>
        <w:t xml:space="preserve">used for training are </w:t>
      </w:r>
      <w:r w:rsidR="007966EB">
        <w:rPr>
          <w:sz w:val="20"/>
          <w:lang w:eastAsia="zh-TW"/>
        </w:rPr>
        <w:t>the same for the ResNet, Vanilla Net, and the Pre-active ResNet. The details are listed in Table I.</w:t>
      </w:r>
    </w:p>
    <w:bookmarkStart w:id="0" w:name="_GoBack"/>
    <w:p w:rsidR="00B775E9" w:rsidRPr="00A95880" w:rsidRDefault="000F275C" w:rsidP="0036085B">
      <w:pPr>
        <w:jc w:val="both"/>
        <w:rPr>
          <w:sz w:val="20"/>
          <w:lang w:eastAsia="zh-TW"/>
        </w:rPr>
      </w:pPr>
      <w:r>
        <w:rPr>
          <w:lang w:eastAsia="zh-TW"/>
        </w:rPr>
      </w:r>
      <w:r w:rsidR="005D7468">
        <w:rPr>
          <w:lang w:eastAsia="zh-TW"/>
        </w:rPr>
        <w:pict>
          <v:shape id="_x0000_s1027" type="#_x0000_t202" style="width:255.8pt;height:219.85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next-textbox:#_x0000_s1027" inset="0,,0">
              <w:txbxContent>
                <w:p w:rsidR="00AF0A07" w:rsidRDefault="00AF0A07" w:rsidP="00AF0A07">
                  <w:pPr>
                    <w:pStyle w:val="TableTitle"/>
                  </w:pPr>
                  <w:r>
                    <w:t>TABLE I</w:t>
                  </w:r>
                  <w:r w:rsidR="00AB1BE2">
                    <w:t>I</w:t>
                  </w:r>
                </w:p>
                <w:p w:rsidR="00AF0A07" w:rsidRPr="00BC3084" w:rsidRDefault="00AF0A07" w:rsidP="00AF0A07">
                  <w:pPr>
                    <w:pStyle w:val="TableTitle"/>
                    <w:rPr>
                      <w:lang w:eastAsia="zh-TW"/>
                    </w:rPr>
                  </w:pPr>
                  <w:r>
                    <w:rPr>
                      <w:lang w:eastAsia="zh-TW"/>
                    </w:rPr>
                    <w:t>Training Hyper-Parameters</w:t>
                  </w:r>
                </w:p>
                <w:tbl>
                  <w:tblPr>
                    <w:tblW w:w="4836" w:type="pct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41"/>
                    <w:gridCol w:w="3133"/>
                  </w:tblGrid>
                  <w:tr w:rsidR="00EA5B39" w:rsidTr="001937F2">
                    <w:trPr>
                      <w:trHeight w:val="345"/>
                    </w:trPr>
                    <w:tc>
                      <w:tcPr>
                        <w:tcW w:w="1851" w:type="pct"/>
                        <w:tcBorders>
                          <w:top w:val="double" w:sz="6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EA5B39" w:rsidRPr="00F401EE" w:rsidRDefault="00EA5B39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</w:rPr>
                        </w:pPr>
                        <w:r w:rsidRPr="00F401E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3149" w:type="pct"/>
                        <w:tcBorders>
                          <w:top w:val="double" w:sz="6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EA5B39" w:rsidRPr="00F401EE" w:rsidRDefault="00EA5B39" w:rsidP="00522AB2">
                        <w:pPr>
                          <w:ind w:leftChars="-8" w:left="-3" w:hangingChars="9" w:hanging="16"/>
                          <w:jc w:val="center"/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 xml:space="preserve">ResNet/ </w:t>
                        </w:r>
                        <w:r w:rsidR="00B0606A"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Vanilla Net/ Pre-a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ctive ResNet</w:t>
                        </w:r>
                      </w:p>
                    </w:tc>
                  </w:tr>
                  <w:tr w:rsidR="00EA5B39" w:rsidRPr="00A943CE" w:rsidTr="001937F2">
                    <w:trPr>
                      <w:trHeight w:val="20"/>
                    </w:trPr>
                    <w:tc>
                      <w:tcPr>
                        <w:tcW w:w="1851" w:type="pct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EA5B39" w:rsidRPr="00F401EE" w:rsidRDefault="00EA5B39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Method</w:t>
                        </w:r>
                      </w:p>
                    </w:tc>
                    <w:tc>
                      <w:tcPr>
                        <w:tcW w:w="3149" w:type="pct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A5B39" w:rsidRPr="00F401EE" w:rsidRDefault="00EA5B39" w:rsidP="00522AB2">
                        <w:pPr>
                          <w:ind w:leftChars="-8" w:left="-3" w:hangingChars="9" w:hanging="16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SGD</w:t>
                        </w:r>
                      </w:p>
                    </w:tc>
                  </w:tr>
                  <w:tr w:rsidR="00EA5B39" w:rsidRPr="00A943CE" w:rsidTr="001937F2">
                    <w:trPr>
                      <w:trHeight w:val="20"/>
                    </w:trPr>
                    <w:tc>
                      <w:tcPr>
                        <w:tcW w:w="185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EA5B39" w:rsidRDefault="00EA5B39" w:rsidP="00EA5B39">
                        <w:pPr>
                          <w:ind w:rightChars="-2" w:right="-5"/>
                          <w:jc w:val="center"/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  <w:t>Momentum</w:t>
                        </w:r>
                      </w:p>
                    </w:tc>
                    <w:tc>
                      <w:tcPr>
                        <w:tcW w:w="3149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A5B39" w:rsidRDefault="00EA5B39" w:rsidP="00EA5B39">
                        <w:pPr>
                          <w:ind w:leftChars="-8" w:left="-3" w:hangingChars="9" w:hanging="16"/>
                          <w:jc w:val="center"/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  <w:t>0.9</w:t>
                        </w:r>
                      </w:p>
                    </w:tc>
                  </w:tr>
                  <w:tr w:rsidR="00EA5B39" w:rsidRPr="00A943CE" w:rsidTr="001937F2">
                    <w:trPr>
                      <w:trHeight w:val="20"/>
                    </w:trPr>
                    <w:tc>
                      <w:tcPr>
                        <w:tcW w:w="185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EA5B39" w:rsidRPr="00F401EE" w:rsidRDefault="00EA5B39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  <w:t>Mini-batch size</w:t>
                        </w:r>
                      </w:p>
                    </w:tc>
                    <w:tc>
                      <w:tcPr>
                        <w:tcW w:w="3149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A5B39" w:rsidRPr="00F401EE" w:rsidRDefault="00EA5B39" w:rsidP="00522AB2">
                        <w:pPr>
                          <w:ind w:leftChars="-8" w:left="-3" w:hangingChars="9" w:hanging="16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128</w:t>
                        </w:r>
                        <w:r w:rsidRPr="00F401E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EA5B39" w:rsidRPr="00A943CE" w:rsidTr="001937F2">
                    <w:trPr>
                      <w:trHeight w:val="20"/>
                    </w:trPr>
                    <w:tc>
                      <w:tcPr>
                        <w:tcW w:w="185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EA5B39" w:rsidRPr="00F401EE" w:rsidRDefault="00EA5B39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Total epochs</w:t>
                        </w:r>
                      </w:p>
                    </w:tc>
                    <w:tc>
                      <w:tcPr>
                        <w:tcW w:w="3149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A5B39" w:rsidRPr="00F401EE" w:rsidRDefault="00EA5B39" w:rsidP="00522AB2">
                        <w:pPr>
                          <w:ind w:leftChars="-8" w:left="-3" w:hangingChars="9" w:hanging="16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164</w:t>
                        </w:r>
                      </w:p>
                    </w:tc>
                  </w:tr>
                  <w:tr w:rsidR="00EA5B39" w:rsidRPr="00A943CE" w:rsidTr="001937F2">
                    <w:trPr>
                      <w:trHeight w:val="20"/>
                    </w:trPr>
                    <w:tc>
                      <w:tcPr>
                        <w:tcW w:w="185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EA5B39" w:rsidRPr="00F401EE" w:rsidRDefault="00EA5B39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Learning rate</w:t>
                        </w:r>
                      </w:p>
                    </w:tc>
                    <w:tc>
                      <w:tcPr>
                        <w:tcW w:w="3149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1937F2" w:rsidRDefault="001937F2" w:rsidP="001937F2">
                        <w:pPr>
                          <w:ind w:leftChars="302" w:left="725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0.1,       epoch &lt; 81,</w:t>
                        </w:r>
                      </w:p>
                      <w:p w:rsidR="00EA5B39" w:rsidRDefault="001937F2" w:rsidP="001937F2">
                        <w:pPr>
                          <w:ind w:leftChars="302" w:left="741" w:hangingChars="9" w:hanging="16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0.01,     81&lt;= epoch &lt; 122,</w:t>
                        </w:r>
                      </w:p>
                      <w:p w:rsidR="001937F2" w:rsidRPr="00F401EE" w:rsidRDefault="001937F2" w:rsidP="001937F2">
                        <w:pPr>
                          <w:ind w:leftChars="302" w:left="741" w:hangingChars="9" w:hanging="16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0.001, 122&lt;= epoch</w:t>
                        </w:r>
                      </w:p>
                    </w:tc>
                  </w:tr>
                  <w:tr w:rsidR="00EA5B39" w:rsidRPr="00A943CE" w:rsidTr="001937F2">
                    <w:trPr>
                      <w:trHeight w:val="20"/>
                    </w:trPr>
                    <w:tc>
                      <w:tcPr>
                        <w:tcW w:w="185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EA5B39" w:rsidRPr="00F401EE" w:rsidRDefault="00EA5B39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  <w:t>Weight decay</w:t>
                        </w:r>
                      </w:p>
                    </w:tc>
                    <w:tc>
                      <w:tcPr>
                        <w:tcW w:w="3149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EA5B39" w:rsidRPr="00F401EE" w:rsidRDefault="00EA5B39" w:rsidP="001937F2">
                        <w:pPr>
                          <w:ind w:leftChars="-8" w:left="-3" w:hangingChars="9" w:hanging="16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0.0001</w:t>
                        </w:r>
                      </w:p>
                    </w:tc>
                  </w:tr>
                  <w:tr w:rsidR="00EA5B39" w:rsidRPr="00A943CE" w:rsidTr="001937F2">
                    <w:trPr>
                      <w:trHeight w:val="20"/>
                    </w:trPr>
                    <w:tc>
                      <w:tcPr>
                        <w:tcW w:w="1851" w:type="pct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EA5B39" w:rsidRPr="00F401EE" w:rsidRDefault="00EA5B39" w:rsidP="00522AB2">
                        <w:pPr>
                          <w:ind w:rightChars="-2" w:right="-5"/>
                          <w:jc w:val="center"/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Weight initialization</w:t>
                        </w:r>
                      </w:p>
                    </w:tc>
                    <w:tc>
                      <w:tcPr>
                        <w:tcW w:w="3149" w:type="pct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EA5B39" w:rsidRDefault="001937F2" w:rsidP="008329AA">
                        <w:pPr>
                          <w:ind w:leftChars="177" w:left="441" w:hangingChars="9" w:hanging="16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Conv</w:t>
                        </w:r>
                        <w:r w:rsidR="008329AA">
                          <w:rPr>
                            <w:color w:val="000000"/>
                            <w:sz w:val="18"/>
                            <w:szCs w:val="18"/>
                          </w:rPr>
                          <w:t>2D.weight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: KaiMing_Normal</w:t>
                        </w:r>
                      </w:p>
                      <w:p w:rsidR="008329AA" w:rsidRDefault="008329AA" w:rsidP="008329AA">
                        <w:pPr>
                          <w:ind w:leftChars="177" w:left="441" w:hangingChars="9" w:hanging="16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Conv2D.bias: 0</w:t>
                        </w:r>
                      </w:p>
                      <w:p w:rsidR="008329AA" w:rsidRDefault="008329AA" w:rsidP="008329AA">
                        <w:pPr>
                          <w:ind w:leftChars="177" w:left="441" w:hangingChars="9" w:hanging="16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BatchNorm2D.weight: 1 </w:t>
                        </w:r>
                      </w:p>
                      <w:p w:rsidR="008329AA" w:rsidRDefault="008329AA" w:rsidP="008329AA">
                        <w:pPr>
                          <w:ind w:leftChars="177" w:left="441" w:hangingChars="9" w:hanging="16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BatchNorm2D.bias: 0</w:t>
                        </w:r>
                      </w:p>
                      <w:p w:rsidR="008329AA" w:rsidRDefault="008329AA" w:rsidP="008329AA">
                        <w:pPr>
                          <w:ind w:leftChars="177" w:left="441" w:hangingChars="9" w:hanging="16"/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  <w:t>Linear.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weight.std: 0.001</w:t>
                        </w:r>
                      </w:p>
                      <w:p w:rsidR="001937F2" w:rsidRPr="00F401EE" w:rsidRDefault="008329AA" w:rsidP="008329AA">
                        <w:pPr>
                          <w:ind w:leftChars="177" w:left="441" w:hangingChars="9" w:hanging="16"/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 xml:space="preserve">Linear.bias: 0 </w:t>
                        </w:r>
                      </w:p>
                    </w:tc>
                  </w:tr>
                  <w:tr w:rsidR="00EA5B39" w:rsidRPr="00A943CE" w:rsidTr="001937F2">
                    <w:trPr>
                      <w:trHeight w:val="20"/>
                    </w:trPr>
                    <w:tc>
                      <w:tcPr>
                        <w:tcW w:w="1851" w:type="pct"/>
                        <w:tcBorders>
                          <w:left w:val="nil"/>
                          <w:bottom w:val="double" w:sz="6" w:space="0" w:color="auto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EA5B39" w:rsidRPr="00F401EE" w:rsidRDefault="00EA5B39" w:rsidP="00EA5B39">
                        <w:pPr>
                          <w:ind w:rightChars="-2" w:right="-5"/>
                          <w:jc w:val="center"/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Loss function</w:t>
                        </w:r>
                      </w:p>
                    </w:tc>
                    <w:tc>
                      <w:tcPr>
                        <w:tcW w:w="3149" w:type="pct"/>
                        <w:tcBorders>
                          <w:left w:val="nil"/>
                          <w:bottom w:val="double" w:sz="6" w:space="0" w:color="auto"/>
                          <w:right w:val="nil"/>
                        </w:tcBorders>
                        <w:vAlign w:val="center"/>
                      </w:tcPr>
                      <w:p w:rsidR="00EA5B39" w:rsidRPr="00F401EE" w:rsidRDefault="00EA5B39" w:rsidP="00EA5B39">
                        <w:pPr>
                          <w:ind w:leftChars="-8" w:left="-3" w:hangingChars="9" w:hanging="16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ross-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entropy</w:t>
                        </w:r>
                        <w:r w:rsidRPr="00F401E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AF0A07" w:rsidRDefault="00AF0A07" w:rsidP="00AF0A07">
                  <w:pPr>
                    <w:rPr>
                      <w:noProof/>
                      <w:lang w:eastAsia="zh-TW"/>
                    </w:rPr>
                  </w:pPr>
                </w:p>
              </w:txbxContent>
            </v:textbox>
            <w10:wrap type="none"/>
            <w10:anchorlock/>
          </v:shape>
        </w:pict>
      </w:r>
      <w:bookmarkEnd w:id="0"/>
    </w:p>
    <w:p w:rsidR="00194974" w:rsidRPr="00A81C1F" w:rsidRDefault="00194974" w:rsidP="00707F43">
      <w:pPr>
        <w:jc w:val="both"/>
        <w:rPr>
          <w:sz w:val="16"/>
          <w:lang w:eastAsia="zh-TW"/>
        </w:rPr>
      </w:pPr>
    </w:p>
    <w:p w:rsidR="00904CCD" w:rsidRPr="003900BE" w:rsidRDefault="00904CCD" w:rsidP="00904CCD">
      <w:pPr>
        <w:jc w:val="both"/>
        <w:rPr>
          <w:noProof/>
          <w:color w:val="FFFFFF" w:themeColor="background1"/>
          <w:sz w:val="16"/>
          <w:lang w:eastAsia="zh-TW"/>
        </w:rPr>
      </w:pPr>
    </w:p>
    <w:p w:rsidR="00DD5C22" w:rsidRPr="00DD5C22" w:rsidRDefault="00DD5C22" w:rsidP="00B86555">
      <w:pPr>
        <w:tabs>
          <w:tab w:val="left" w:pos="0"/>
        </w:tabs>
        <w:jc w:val="center"/>
        <w:rPr>
          <w:sz w:val="4"/>
          <w:szCs w:val="8"/>
          <w:lang w:eastAsia="zh-TW"/>
        </w:rPr>
      </w:pPr>
    </w:p>
    <w:p w:rsidR="00AE3F08" w:rsidRDefault="00394128" w:rsidP="00194974">
      <w:pPr>
        <w:pStyle w:val="afff0"/>
        <w:numPr>
          <w:ilvl w:val="0"/>
          <w:numId w:val="47"/>
        </w:numPr>
        <w:tabs>
          <w:tab w:val="left" w:pos="2492"/>
        </w:tabs>
        <w:ind w:leftChars="0"/>
        <w:jc w:val="center"/>
        <w:rPr>
          <w:b/>
          <w:caps/>
          <w:sz w:val="20"/>
          <w:lang w:eastAsia="zh-TW"/>
        </w:rPr>
      </w:pPr>
      <w:r>
        <w:rPr>
          <w:b/>
          <w:caps/>
          <w:sz w:val="20"/>
          <w:lang w:eastAsia="zh-TW"/>
        </w:rPr>
        <w:t>experimental results</w:t>
      </w:r>
    </w:p>
    <w:p w:rsidR="001264E6" w:rsidRPr="0041190A" w:rsidRDefault="001264E6" w:rsidP="001264E6">
      <w:pPr>
        <w:tabs>
          <w:tab w:val="left" w:pos="2492"/>
        </w:tabs>
        <w:rPr>
          <w:b/>
          <w:caps/>
          <w:sz w:val="16"/>
          <w:lang w:eastAsia="zh-TW"/>
        </w:rPr>
      </w:pPr>
    </w:p>
    <w:p w:rsidR="0023514B" w:rsidRDefault="00FA40CD" w:rsidP="00DA3A66">
      <w:pPr>
        <w:tabs>
          <w:tab w:val="left" w:pos="0"/>
        </w:tabs>
        <w:jc w:val="both"/>
        <w:rPr>
          <w:lang w:eastAsia="zh-TW"/>
        </w:rPr>
      </w:pPr>
      <w:r>
        <w:rPr>
          <w:sz w:val="20"/>
          <w:lang w:eastAsia="zh-TW"/>
        </w:rPr>
        <w:t>The results of ResNet, Vanilla</w:t>
      </w:r>
      <w:r>
        <w:rPr>
          <w:rFonts w:hint="eastAsia"/>
          <w:sz w:val="20"/>
          <w:lang w:eastAsia="zh-TW"/>
        </w:rPr>
        <w:t>Net, and Pre-active ResNet are shown in this section</w:t>
      </w:r>
      <w:r w:rsidR="001E55F6">
        <w:rPr>
          <w:rFonts w:hint="eastAsia"/>
          <w:color w:val="222222"/>
          <w:sz w:val="20"/>
          <w:shd w:val="clear" w:color="auto" w:fill="FFFFFF"/>
          <w:lang w:eastAsia="zh-TW"/>
        </w:rPr>
        <w:t>.</w:t>
      </w:r>
      <w:r>
        <w:rPr>
          <w:color w:val="222222"/>
          <w:sz w:val="20"/>
          <w:shd w:val="clear" w:color="auto" w:fill="FFFFFF"/>
          <w:lang w:eastAsia="zh-TW"/>
        </w:rPr>
        <w:t xml:space="preserve"> For each type of networks, the results of 20-layer, 56-layer, and 110-layer are reported.</w:t>
      </w:r>
      <w:r w:rsidR="0023514B" w:rsidRPr="0023514B">
        <w:rPr>
          <w:lang w:eastAsia="zh-TW"/>
        </w:rPr>
        <w:t xml:space="preserve"> </w:t>
      </w:r>
    </w:p>
    <w:p w:rsidR="00DA3A66" w:rsidRDefault="0023514B" w:rsidP="00DA3A66">
      <w:pPr>
        <w:tabs>
          <w:tab w:val="left" w:pos="0"/>
        </w:tabs>
        <w:jc w:val="both"/>
        <w:rPr>
          <w:color w:val="222222"/>
          <w:sz w:val="20"/>
          <w:shd w:val="clear" w:color="auto" w:fill="FFFFFF"/>
          <w:lang w:eastAsia="zh-TW"/>
        </w:rPr>
      </w:pPr>
      <w:r>
        <w:rPr>
          <w:rFonts w:hint="eastAsia"/>
          <w:noProof/>
          <w:lang w:eastAsia="zh-TW"/>
        </w:rPr>
      </w:r>
      <w:r>
        <w:rPr>
          <w:lang w:eastAsia="zh-TW"/>
        </w:rPr>
        <w:pict>
          <v:shape id="_x0000_s1031" type="#_x0000_t202" style="width:255.8pt;height:90.8pt;mso-position-horizontal-relative:char;mso-position-vertical-relative:line" stroked="f">
            <v:textbox style="mso-next-textbox:#_x0000_s1031" inset="0,,0">
              <w:txbxContent>
                <w:p w:rsidR="0023514B" w:rsidRDefault="0023514B" w:rsidP="0023514B">
                  <w:pPr>
                    <w:pStyle w:val="TableTitle"/>
                  </w:pPr>
                  <w:r>
                    <w:t>TABLE II</w:t>
                  </w:r>
                  <w:r w:rsidR="00AB1BE2">
                    <w:t>I</w:t>
                  </w:r>
                </w:p>
                <w:p w:rsidR="0023514B" w:rsidRPr="00BC3084" w:rsidRDefault="0023514B" w:rsidP="0023514B">
                  <w:pPr>
                    <w:pStyle w:val="TableTitle"/>
                    <w:rPr>
                      <w:lang w:eastAsia="zh-TW"/>
                    </w:rPr>
                  </w:pPr>
                  <w:r>
                    <w:rPr>
                      <w:rFonts w:hint="eastAsia"/>
                      <w:lang w:eastAsia="zh-TW"/>
                    </w:rPr>
                    <w:t>Final Test Error</w:t>
                  </w:r>
                </w:p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68"/>
                    <w:gridCol w:w="780"/>
                    <w:gridCol w:w="1177"/>
                    <w:gridCol w:w="2030"/>
                  </w:tblGrid>
                  <w:tr w:rsidR="0023514B" w:rsidTr="00FE4BA6">
                    <w:trPr>
                      <w:trHeight w:val="345"/>
                      <w:jc w:val="center"/>
                    </w:trPr>
                    <w:tc>
                      <w:tcPr>
                        <w:tcW w:w="1132" w:type="pct"/>
                        <w:tcBorders>
                          <w:top w:val="double" w:sz="6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23514B" w:rsidRPr="00F401EE" w:rsidRDefault="0023514B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</w:rPr>
                        </w:pPr>
                        <w:r w:rsidRPr="00F401E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757" w:type="pct"/>
                        <w:tcBorders>
                          <w:top w:val="double" w:sz="6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23514B" w:rsidRPr="00F401EE" w:rsidRDefault="0023514B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ResNet</w:t>
                        </w:r>
                      </w:p>
                    </w:tc>
                    <w:tc>
                      <w:tcPr>
                        <w:tcW w:w="1142" w:type="pct"/>
                        <w:tcBorders>
                          <w:top w:val="double" w:sz="6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23514B" w:rsidRPr="00F401EE" w:rsidRDefault="0023514B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  <w:t>VanillaNet</w:t>
                        </w:r>
                      </w:p>
                    </w:tc>
                    <w:tc>
                      <w:tcPr>
                        <w:tcW w:w="1969" w:type="pct"/>
                        <w:tcBorders>
                          <w:top w:val="double" w:sz="6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23514B" w:rsidRPr="00F401EE" w:rsidRDefault="0023514B" w:rsidP="00550484">
                        <w:pPr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  <w:t>Pre-active ResNet</w:t>
                        </w:r>
                      </w:p>
                    </w:tc>
                  </w:tr>
                  <w:tr w:rsidR="0023514B" w:rsidRPr="00A943CE" w:rsidTr="00FE4BA6">
                    <w:trPr>
                      <w:trHeight w:val="20"/>
                      <w:jc w:val="center"/>
                    </w:trPr>
                    <w:tc>
                      <w:tcPr>
                        <w:tcW w:w="1132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23514B" w:rsidRPr="00F401EE" w:rsidRDefault="0023514B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lang w:eastAsia="zh-TW"/>
                          </w:rPr>
                          <w:t>20 layers</w:t>
                        </w:r>
                      </w:p>
                    </w:tc>
                    <w:tc>
                      <w:tcPr>
                        <w:tcW w:w="757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23514B" w:rsidRPr="00F401EE" w:rsidRDefault="0023514B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8.08%</w:t>
                        </w:r>
                      </w:p>
                    </w:tc>
                    <w:tc>
                      <w:tcPr>
                        <w:tcW w:w="1142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23514B" w:rsidRPr="00F401EE" w:rsidRDefault="0023514B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9.64%</w:t>
                        </w:r>
                        <w:r w:rsidRPr="00F401E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69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23514B" w:rsidRPr="00F401EE" w:rsidRDefault="0023514B" w:rsidP="00550484">
                        <w:pPr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8.48%</w:t>
                        </w:r>
                        <w:r w:rsidRPr="00F401E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23514B" w:rsidRPr="00A943CE" w:rsidTr="00FE4BA6">
                    <w:trPr>
                      <w:trHeight w:val="20"/>
                      <w:jc w:val="center"/>
                    </w:trPr>
                    <w:tc>
                      <w:tcPr>
                        <w:tcW w:w="1132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23514B" w:rsidRPr="00F401EE" w:rsidRDefault="0023514B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zh-TW"/>
                          </w:rPr>
                          <w:t>56 layers</w:t>
                        </w:r>
                      </w:p>
                    </w:tc>
                    <w:tc>
                      <w:tcPr>
                        <w:tcW w:w="757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23514B" w:rsidRPr="00F401EE" w:rsidRDefault="0023514B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6.81%</w:t>
                        </w:r>
                        <w:r w:rsidRPr="00F401E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42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23514B" w:rsidRPr="00F401EE" w:rsidRDefault="0023514B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13.02%</w:t>
                        </w:r>
                        <w:r w:rsidRPr="00F401E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69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23514B" w:rsidRPr="00F401EE" w:rsidRDefault="0023514B" w:rsidP="00550484">
                        <w:pPr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6.90%</w:t>
                        </w:r>
                      </w:p>
                    </w:tc>
                  </w:tr>
                  <w:tr w:rsidR="0023514B" w:rsidRPr="00A943CE" w:rsidTr="00FE4BA6">
                    <w:trPr>
                      <w:trHeight w:val="20"/>
                      <w:jc w:val="center"/>
                    </w:trPr>
                    <w:tc>
                      <w:tcPr>
                        <w:tcW w:w="1132" w:type="pct"/>
                        <w:tcBorders>
                          <w:top w:val="nil"/>
                          <w:left w:val="nil"/>
                          <w:bottom w:val="double" w:sz="6" w:space="0" w:color="auto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23514B" w:rsidRPr="00F401EE" w:rsidRDefault="0023514B" w:rsidP="00522AB2">
                        <w:pPr>
                          <w:ind w:rightChars="-2" w:right="-5"/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110 layers</w:t>
                        </w:r>
                      </w:p>
                    </w:tc>
                    <w:tc>
                      <w:tcPr>
                        <w:tcW w:w="757" w:type="pct"/>
                        <w:tcBorders>
                          <w:top w:val="nil"/>
                          <w:left w:val="nil"/>
                          <w:bottom w:val="double" w:sz="6" w:space="0" w:color="auto"/>
                          <w:right w:val="nil"/>
                        </w:tcBorders>
                        <w:vAlign w:val="center"/>
                      </w:tcPr>
                      <w:p w:rsidR="0023514B" w:rsidRPr="00F401EE" w:rsidRDefault="0023514B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6.42%</w:t>
                        </w:r>
                        <w:r w:rsidRPr="00F401E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42" w:type="pct"/>
                        <w:tcBorders>
                          <w:top w:val="nil"/>
                          <w:left w:val="nil"/>
                          <w:bottom w:val="double" w:sz="6" w:space="0" w:color="auto"/>
                          <w:right w:val="nil"/>
                        </w:tcBorders>
                        <w:vAlign w:val="center"/>
                      </w:tcPr>
                      <w:p w:rsidR="0023514B" w:rsidRPr="00F401EE" w:rsidRDefault="0023514B" w:rsidP="00522AB2">
                        <w:pPr>
                          <w:ind w:leftChars="-8" w:left="-3" w:hangingChars="9" w:hanging="16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53.02%</w:t>
                        </w:r>
                        <w:r w:rsidRPr="00F401E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69" w:type="pct"/>
                        <w:tcBorders>
                          <w:top w:val="nil"/>
                          <w:left w:val="nil"/>
                          <w:bottom w:val="double" w:sz="6" w:space="0" w:color="auto"/>
                          <w:right w:val="nil"/>
                        </w:tcBorders>
                        <w:shd w:val="clear" w:color="auto" w:fill="auto"/>
                        <w:noWrap/>
                        <w:tcMar>
                          <w:top w:w="12" w:type="dxa"/>
                          <w:left w:w="12" w:type="dxa"/>
                          <w:bottom w:w="0" w:type="dxa"/>
                          <w:right w:w="12" w:type="dxa"/>
                        </w:tcMar>
                        <w:vAlign w:val="center"/>
                      </w:tcPr>
                      <w:p w:rsidR="0023514B" w:rsidRPr="00F401EE" w:rsidRDefault="0023514B" w:rsidP="00550484">
                        <w:pPr>
                          <w:jc w:val="center"/>
                          <w:rPr>
                            <w:rFonts w:ascii="新細明體" w:hAnsi="新細明體" w:cs="新細明體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6.36%</w:t>
                        </w:r>
                        <w:r w:rsidRPr="00F401E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23514B" w:rsidRDefault="0023514B" w:rsidP="0023514B">
                  <w:pPr>
                    <w:rPr>
                      <w:rFonts w:hint="eastAsia"/>
                      <w:noProof/>
                      <w:lang w:eastAsia="zh-TW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E41C7" w:rsidRDefault="000F275C" w:rsidP="00DA3A66">
      <w:pPr>
        <w:tabs>
          <w:tab w:val="left" w:pos="0"/>
        </w:tabs>
        <w:jc w:val="both"/>
        <w:rPr>
          <w:color w:val="222222"/>
          <w:sz w:val="20"/>
          <w:shd w:val="clear" w:color="auto" w:fill="FFFFFF"/>
          <w:lang w:eastAsia="zh-TW"/>
        </w:rPr>
      </w:pPr>
      <w:r>
        <w:rPr>
          <w:lang w:eastAsia="zh-TW"/>
        </w:rPr>
      </w:r>
      <w:r w:rsidR="0023514B">
        <w:rPr>
          <w:lang w:eastAsia="zh-TW"/>
        </w:rPr>
        <w:pict>
          <v:shape id="_x0000_s1026" type="#_x0000_t202" style="width:248.95pt;height:650.05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next-textbox:#_x0000_s1026" inset="0,,0">
              <w:txbxContent>
                <w:p w:rsidR="006E41C7" w:rsidRDefault="0023514B" w:rsidP="006E41C7">
                  <w:pPr>
                    <w:jc w:val="center"/>
                    <w:rPr>
                      <w:noProof/>
                      <w:lang w:eastAsia="zh-TW"/>
                    </w:rPr>
                  </w:pPr>
                  <w:r w:rsidRPr="0023514B">
                    <w:drawing>
                      <wp:inline distT="0" distB="0" distL="0" distR="0">
                        <wp:extent cx="2848242" cy="2302329"/>
                        <wp:effectExtent l="0" t="0" r="0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4625" cy="23155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3514B" w:rsidRDefault="0023514B" w:rsidP="006E41C7">
                  <w:pPr>
                    <w:jc w:val="center"/>
                    <w:rPr>
                      <w:noProof/>
                      <w:sz w:val="16"/>
                      <w:lang w:eastAsia="zh-TW"/>
                    </w:rPr>
                  </w:pPr>
                  <w:r w:rsidRPr="0023514B">
                    <w:rPr>
                      <w:rFonts w:hint="eastAsia"/>
                      <w:noProof/>
                      <w:sz w:val="16"/>
                      <w:lang w:eastAsia="zh-TW"/>
                    </w:rPr>
                    <w:t>(a)</w:t>
                  </w:r>
                </w:p>
                <w:p w:rsidR="0023514B" w:rsidRDefault="0023514B" w:rsidP="006E41C7">
                  <w:pPr>
                    <w:jc w:val="center"/>
                    <w:rPr>
                      <w:noProof/>
                      <w:sz w:val="16"/>
                      <w:lang w:eastAsia="zh-TW"/>
                    </w:rPr>
                  </w:pPr>
                </w:p>
                <w:p w:rsidR="0023514B" w:rsidRPr="0023514B" w:rsidRDefault="0023514B" w:rsidP="006E41C7">
                  <w:pPr>
                    <w:jc w:val="center"/>
                    <w:rPr>
                      <w:rFonts w:hint="eastAsia"/>
                      <w:noProof/>
                      <w:sz w:val="16"/>
                      <w:lang w:eastAsia="zh-TW"/>
                    </w:rPr>
                  </w:pPr>
                  <w:r w:rsidRPr="0023514B">
                    <w:rPr>
                      <w:rFonts w:hint="eastAsia"/>
                    </w:rPr>
                    <w:drawing>
                      <wp:inline distT="0" distB="0" distL="0" distR="0">
                        <wp:extent cx="2848243" cy="2302328"/>
                        <wp:effectExtent l="0" t="0" r="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7769" cy="2318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41C7" w:rsidRPr="0023514B" w:rsidRDefault="0023514B" w:rsidP="0023514B">
                  <w:pPr>
                    <w:jc w:val="center"/>
                    <w:rPr>
                      <w:noProof/>
                      <w:sz w:val="16"/>
                      <w:lang w:eastAsia="zh-TW"/>
                    </w:rPr>
                  </w:pPr>
                  <w:r w:rsidRPr="0023514B">
                    <w:rPr>
                      <w:rFonts w:hint="eastAsia"/>
                      <w:noProof/>
                      <w:sz w:val="16"/>
                      <w:lang w:eastAsia="zh-TW"/>
                    </w:rPr>
                    <w:t>(b)</w:t>
                  </w:r>
                </w:p>
                <w:p w:rsidR="0023514B" w:rsidRDefault="0023514B" w:rsidP="006E41C7">
                  <w:pPr>
                    <w:rPr>
                      <w:noProof/>
                      <w:sz w:val="8"/>
                      <w:lang w:eastAsia="zh-TW"/>
                    </w:rPr>
                  </w:pPr>
                </w:p>
                <w:p w:rsidR="0023514B" w:rsidRDefault="0023514B" w:rsidP="0023514B">
                  <w:pPr>
                    <w:jc w:val="center"/>
                    <w:rPr>
                      <w:noProof/>
                      <w:sz w:val="8"/>
                      <w:lang w:eastAsia="zh-TW"/>
                    </w:rPr>
                  </w:pPr>
                  <w:r w:rsidRPr="0023514B">
                    <w:rPr>
                      <w:rFonts w:hint="eastAsia"/>
                    </w:rPr>
                    <w:drawing>
                      <wp:inline distT="0" distB="0" distL="0" distR="0">
                        <wp:extent cx="2848240" cy="2302328"/>
                        <wp:effectExtent l="0" t="0" r="0" b="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5841" cy="23327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3514B" w:rsidRPr="0023514B" w:rsidRDefault="0023514B" w:rsidP="0023514B">
                  <w:pPr>
                    <w:jc w:val="center"/>
                    <w:rPr>
                      <w:rFonts w:hint="eastAsia"/>
                      <w:noProof/>
                      <w:sz w:val="16"/>
                      <w:lang w:eastAsia="zh-TW"/>
                    </w:rPr>
                  </w:pPr>
                  <w:r w:rsidRPr="0023514B">
                    <w:rPr>
                      <w:rFonts w:hint="eastAsia"/>
                      <w:noProof/>
                      <w:sz w:val="16"/>
                      <w:lang w:eastAsia="zh-TW"/>
                    </w:rPr>
                    <w:t>(c)</w:t>
                  </w:r>
                </w:p>
                <w:p w:rsidR="0023514B" w:rsidRPr="00E22C58" w:rsidRDefault="0023514B" w:rsidP="006E41C7">
                  <w:pPr>
                    <w:rPr>
                      <w:rFonts w:hint="eastAsia"/>
                      <w:noProof/>
                      <w:sz w:val="8"/>
                      <w:lang w:eastAsia="zh-TW"/>
                    </w:rPr>
                  </w:pPr>
                </w:p>
                <w:p w:rsidR="0023514B" w:rsidRPr="001B1EE9" w:rsidRDefault="006E41C7" w:rsidP="006E41C7">
                  <w:pPr>
                    <w:snapToGrid w:val="0"/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</w:pPr>
                  <w:r w:rsidRPr="00ED7BCC">
                    <w:rPr>
                      <w:rFonts w:hint="eastAsia"/>
                      <w:b/>
                      <w:noProof/>
                      <w:sz w:val="16"/>
                      <w:szCs w:val="16"/>
                      <w:lang w:eastAsia="zh-TW"/>
                    </w:rPr>
                    <w:t xml:space="preserve">Fig. </w:t>
                  </w:r>
                  <w:r w:rsidR="00213E8E">
                    <w:rPr>
                      <w:b/>
                      <w:noProof/>
                      <w:sz w:val="16"/>
                      <w:szCs w:val="16"/>
                      <w:lang w:eastAsia="zh-TW"/>
                    </w:rPr>
                    <w:t>3</w:t>
                  </w:r>
                  <w:r w:rsidRPr="00ED7BCC">
                    <w:rPr>
                      <w:rFonts w:hint="eastAsia"/>
                      <w:b/>
                      <w:noProof/>
                      <w:sz w:val="16"/>
                      <w:szCs w:val="16"/>
                      <w:lang w:eastAsia="zh-TW"/>
                    </w:rPr>
                    <w:t>.</w:t>
                  </w:r>
                  <w:r w:rsidRPr="00ED7BCC"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  <w:t xml:space="preserve"> </w:t>
                  </w:r>
                  <w:r w:rsidR="00867484">
                    <w:rPr>
                      <w:noProof/>
                      <w:sz w:val="16"/>
                      <w:szCs w:val="16"/>
                      <w:lang w:eastAsia="zh-TW"/>
                    </w:rPr>
                    <w:t>Training loss curves</w:t>
                  </w:r>
                  <w:r w:rsidR="0023514B">
                    <w:rPr>
                      <w:noProof/>
                      <w:sz w:val="16"/>
                      <w:szCs w:val="16"/>
                      <w:lang w:eastAsia="zh-TW"/>
                    </w:rPr>
                    <w:t>: (a) 20 layers, (b) 56 layers, and (c) 110 layers</w:t>
                  </w:r>
                  <w:r w:rsidR="002D01A7">
                    <w:rPr>
                      <w:noProof/>
                      <w:sz w:val="16"/>
                      <w:szCs w:val="16"/>
                      <w:lang w:eastAsia="zh-TW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AB0D7E" w:rsidRPr="0048117A" w:rsidRDefault="002D01A7" w:rsidP="00AB0D7E">
      <w:pPr>
        <w:tabs>
          <w:tab w:val="left" w:pos="0"/>
        </w:tabs>
        <w:jc w:val="both"/>
        <w:rPr>
          <w:color w:val="222222"/>
          <w:sz w:val="14"/>
          <w:shd w:val="clear" w:color="auto" w:fill="FFFFFF"/>
          <w:lang w:eastAsia="zh-TW"/>
        </w:rPr>
      </w:pPr>
      <w:r>
        <w:rPr>
          <w:lang w:eastAsia="zh-TW"/>
        </w:rPr>
      </w:r>
      <w:r>
        <w:rPr>
          <w:lang w:eastAsia="zh-TW"/>
        </w:rPr>
        <w:pict>
          <v:shape id="_x0000_s1033" type="#_x0000_t202" style="width:248.95pt;height:650.05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next-textbox:#_x0000_s1033" inset="0,,0">
              <w:txbxContent>
                <w:p w:rsidR="002D01A7" w:rsidRDefault="002D01A7" w:rsidP="002D01A7">
                  <w:pPr>
                    <w:jc w:val="center"/>
                    <w:rPr>
                      <w:noProof/>
                      <w:lang w:eastAsia="zh-TW"/>
                    </w:rPr>
                  </w:pPr>
                  <w:r w:rsidRPr="002D01A7">
                    <w:drawing>
                      <wp:inline distT="0" distB="0" distL="0" distR="0">
                        <wp:extent cx="2839993" cy="2295661"/>
                        <wp:effectExtent l="0" t="0" r="0" b="0"/>
                        <wp:docPr id="22" name="圖片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46630" cy="23010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D01A7" w:rsidRDefault="002D01A7" w:rsidP="002D01A7">
                  <w:pPr>
                    <w:jc w:val="center"/>
                    <w:rPr>
                      <w:noProof/>
                      <w:sz w:val="16"/>
                      <w:lang w:eastAsia="zh-TW"/>
                    </w:rPr>
                  </w:pPr>
                  <w:r w:rsidRPr="0023514B">
                    <w:rPr>
                      <w:rFonts w:hint="eastAsia"/>
                      <w:noProof/>
                      <w:sz w:val="16"/>
                      <w:lang w:eastAsia="zh-TW"/>
                    </w:rPr>
                    <w:t>(a)</w:t>
                  </w:r>
                </w:p>
                <w:p w:rsidR="002D01A7" w:rsidRDefault="002D01A7" w:rsidP="002D01A7">
                  <w:pPr>
                    <w:jc w:val="center"/>
                    <w:rPr>
                      <w:noProof/>
                      <w:sz w:val="16"/>
                      <w:lang w:eastAsia="zh-TW"/>
                    </w:rPr>
                  </w:pPr>
                </w:p>
                <w:p w:rsidR="002D01A7" w:rsidRPr="0023514B" w:rsidRDefault="002D01A7" w:rsidP="002D01A7">
                  <w:pPr>
                    <w:jc w:val="center"/>
                    <w:rPr>
                      <w:rFonts w:hint="eastAsia"/>
                      <w:noProof/>
                      <w:sz w:val="16"/>
                      <w:lang w:eastAsia="zh-TW"/>
                    </w:rPr>
                  </w:pPr>
                  <w:r w:rsidRPr="002D01A7">
                    <w:rPr>
                      <w:rFonts w:hint="eastAsia"/>
                    </w:rPr>
                    <w:drawing>
                      <wp:inline distT="0" distB="0" distL="0" distR="0">
                        <wp:extent cx="2834096" cy="2290894"/>
                        <wp:effectExtent l="0" t="0" r="0" b="0"/>
                        <wp:docPr id="23" name="圖片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43507" cy="2298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D01A7" w:rsidRPr="0023514B" w:rsidRDefault="002D01A7" w:rsidP="002D01A7">
                  <w:pPr>
                    <w:jc w:val="center"/>
                    <w:rPr>
                      <w:noProof/>
                      <w:sz w:val="16"/>
                      <w:lang w:eastAsia="zh-TW"/>
                    </w:rPr>
                  </w:pPr>
                  <w:r w:rsidRPr="0023514B">
                    <w:rPr>
                      <w:rFonts w:hint="eastAsia"/>
                      <w:noProof/>
                      <w:sz w:val="16"/>
                      <w:lang w:eastAsia="zh-TW"/>
                    </w:rPr>
                    <w:t>(b)</w:t>
                  </w:r>
                </w:p>
                <w:p w:rsidR="002D01A7" w:rsidRDefault="002D01A7" w:rsidP="002D01A7">
                  <w:pPr>
                    <w:rPr>
                      <w:noProof/>
                      <w:sz w:val="8"/>
                      <w:lang w:eastAsia="zh-TW"/>
                    </w:rPr>
                  </w:pPr>
                </w:p>
                <w:p w:rsidR="002D01A7" w:rsidRDefault="0024012B" w:rsidP="002D01A7">
                  <w:pPr>
                    <w:jc w:val="center"/>
                    <w:rPr>
                      <w:noProof/>
                      <w:sz w:val="8"/>
                      <w:lang w:eastAsia="zh-TW"/>
                    </w:rPr>
                  </w:pPr>
                  <w:r w:rsidRPr="0024012B">
                    <w:drawing>
                      <wp:inline distT="0" distB="0" distL="0" distR="0">
                        <wp:extent cx="2867208" cy="2317660"/>
                        <wp:effectExtent l="0" t="0" r="0" b="0"/>
                        <wp:docPr id="25" name="圖片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8204" cy="23346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D01A7" w:rsidRPr="0023514B" w:rsidRDefault="002D01A7" w:rsidP="002D01A7">
                  <w:pPr>
                    <w:jc w:val="center"/>
                    <w:rPr>
                      <w:rFonts w:hint="eastAsia"/>
                      <w:noProof/>
                      <w:sz w:val="16"/>
                      <w:lang w:eastAsia="zh-TW"/>
                    </w:rPr>
                  </w:pPr>
                  <w:r w:rsidRPr="0023514B">
                    <w:rPr>
                      <w:rFonts w:hint="eastAsia"/>
                      <w:noProof/>
                      <w:sz w:val="16"/>
                      <w:lang w:eastAsia="zh-TW"/>
                    </w:rPr>
                    <w:t>(c)</w:t>
                  </w:r>
                </w:p>
                <w:p w:rsidR="002D01A7" w:rsidRPr="00E22C58" w:rsidRDefault="002D01A7" w:rsidP="002D01A7">
                  <w:pPr>
                    <w:rPr>
                      <w:rFonts w:hint="eastAsia"/>
                      <w:noProof/>
                      <w:sz w:val="8"/>
                      <w:lang w:eastAsia="zh-TW"/>
                    </w:rPr>
                  </w:pPr>
                </w:p>
                <w:p w:rsidR="002D01A7" w:rsidRPr="001B1EE9" w:rsidRDefault="002D01A7" w:rsidP="002D01A7">
                  <w:pPr>
                    <w:snapToGrid w:val="0"/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</w:pPr>
                  <w:r w:rsidRPr="00ED7BCC">
                    <w:rPr>
                      <w:rFonts w:hint="eastAsia"/>
                      <w:b/>
                      <w:noProof/>
                      <w:sz w:val="16"/>
                      <w:szCs w:val="16"/>
                      <w:lang w:eastAsia="zh-TW"/>
                    </w:rPr>
                    <w:t xml:space="preserve">Fig. </w:t>
                  </w:r>
                  <w:r w:rsidR="00213E8E">
                    <w:rPr>
                      <w:b/>
                      <w:noProof/>
                      <w:sz w:val="16"/>
                      <w:szCs w:val="16"/>
                      <w:lang w:eastAsia="zh-TW"/>
                    </w:rPr>
                    <w:t>4</w:t>
                  </w:r>
                  <w:r w:rsidRPr="00ED7BCC">
                    <w:rPr>
                      <w:rFonts w:hint="eastAsia"/>
                      <w:b/>
                      <w:noProof/>
                      <w:sz w:val="16"/>
                      <w:szCs w:val="16"/>
                      <w:lang w:eastAsia="zh-TW"/>
                    </w:rPr>
                    <w:t>.</w:t>
                  </w:r>
                  <w:r w:rsidRPr="00ED7BCC">
                    <w:rPr>
                      <w:rFonts w:hint="eastAsia"/>
                      <w:noProof/>
                      <w:sz w:val="16"/>
                      <w:szCs w:val="16"/>
                      <w:lang w:eastAsia="zh-TW"/>
                    </w:rPr>
                    <w:t xml:space="preserve"> </w:t>
                  </w:r>
                  <w:r>
                    <w:rPr>
                      <w:noProof/>
                      <w:sz w:val="16"/>
                      <w:szCs w:val="16"/>
                      <w:lang w:eastAsia="zh-TW"/>
                    </w:rPr>
                    <w:t>T</w:t>
                  </w:r>
                  <w:r>
                    <w:rPr>
                      <w:noProof/>
                      <w:sz w:val="16"/>
                      <w:szCs w:val="16"/>
                      <w:lang w:eastAsia="zh-TW"/>
                    </w:rPr>
                    <w:t>est error</w:t>
                  </w:r>
                  <w:r>
                    <w:rPr>
                      <w:noProof/>
                      <w:sz w:val="16"/>
                      <w:szCs w:val="16"/>
                      <w:lang w:eastAsia="zh-TW"/>
                    </w:rPr>
                    <w:t xml:space="preserve"> curves: (a) 20 layers, (b) 56 layers, and (c) 110 layers.</w:t>
                  </w:r>
                </w:p>
              </w:txbxContent>
            </v:textbox>
            <w10:anchorlock/>
          </v:shape>
        </w:pict>
      </w:r>
    </w:p>
    <w:p w:rsidR="00AB0D7E" w:rsidRPr="00AB0D7E" w:rsidRDefault="00394128" w:rsidP="00AB0D7E">
      <w:pPr>
        <w:pStyle w:val="afff0"/>
        <w:numPr>
          <w:ilvl w:val="0"/>
          <w:numId w:val="47"/>
        </w:numPr>
        <w:tabs>
          <w:tab w:val="left" w:pos="0"/>
        </w:tabs>
        <w:ind w:leftChars="0"/>
        <w:jc w:val="center"/>
        <w:rPr>
          <w:color w:val="222222"/>
          <w:sz w:val="20"/>
          <w:shd w:val="clear" w:color="auto" w:fill="FFFFFF"/>
          <w:lang w:eastAsia="zh-TW"/>
        </w:rPr>
      </w:pPr>
      <w:r>
        <w:rPr>
          <w:b/>
          <w:caps/>
          <w:sz w:val="20"/>
          <w:lang w:eastAsia="zh-TW"/>
        </w:rPr>
        <w:t>Discussion</w:t>
      </w:r>
    </w:p>
    <w:p w:rsidR="00AB0D7E" w:rsidRPr="0048117A" w:rsidRDefault="00AB0D7E" w:rsidP="00AB0D7E">
      <w:pPr>
        <w:tabs>
          <w:tab w:val="left" w:pos="0"/>
        </w:tabs>
        <w:rPr>
          <w:color w:val="222222"/>
          <w:sz w:val="14"/>
          <w:shd w:val="clear" w:color="auto" w:fill="FFFFFF"/>
          <w:lang w:eastAsia="zh-TW"/>
        </w:rPr>
      </w:pPr>
    </w:p>
    <w:p w:rsidR="009A45CE" w:rsidRDefault="00806476" w:rsidP="009A45CE">
      <w:pPr>
        <w:tabs>
          <w:tab w:val="left" w:pos="0"/>
        </w:tabs>
        <w:jc w:val="both"/>
        <w:rPr>
          <w:sz w:val="20"/>
          <w:shd w:val="clear" w:color="auto" w:fill="FFFFFF"/>
          <w:lang w:eastAsia="zh-TW"/>
        </w:rPr>
      </w:pPr>
      <w:r w:rsidRPr="00CF34AA">
        <w:rPr>
          <w:sz w:val="20"/>
          <w:shd w:val="clear" w:color="auto" w:fill="FFFFFF"/>
          <w:lang w:eastAsia="zh-TW"/>
        </w:rPr>
        <w:t xml:space="preserve">In this paper, we have described a method based on the </w:t>
      </w:r>
    </w:p>
    <w:p w:rsidR="00E20F0F" w:rsidRDefault="00E20F0F" w:rsidP="00E20F0F">
      <w:pPr>
        <w:pStyle w:val="afff0"/>
        <w:numPr>
          <w:ilvl w:val="0"/>
          <w:numId w:val="48"/>
        </w:numPr>
        <w:tabs>
          <w:tab w:val="left" w:pos="0"/>
        </w:tabs>
        <w:ind w:leftChars="0"/>
        <w:jc w:val="both"/>
        <w:rPr>
          <w:sz w:val="20"/>
          <w:shd w:val="clear" w:color="auto" w:fill="FFFFFF"/>
          <w:lang w:eastAsia="zh-TW"/>
        </w:rPr>
      </w:pPr>
      <w:r>
        <w:rPr>
          <w:sz w:val="20"/>
          <w:shd w:val="clear" w:color="auto" w:fill="FFFFFF"/>
          <w:lang w:eastAsia="zh-TW"/>
        </w:rPr>
        <w:t>I</w:t>
      </w:r>
      <w:r>
        <w:rPr>
          <w:rFonts w:hint="eastAsia"/>
          <w:sz w:val="20"/>
          <w:shd w:val="clear" w:color="auto" w:fill="FFFFFF"/>
          <w:lang w:eastAsia="zh-TW"/>
        </w:rPr>
        <w:t xml:space="preserve">mportance </w:t>
      </w:r>
      <w:r>
        <w:rPr>
          <w:sz w:val="20"/>
          <w:shd w:val="clear" w:color="auto" w:fill="FFFFFF"/>
          <w:lang w:eastAsia="zh-TW"/>
        </w:rPr>
        <w:t>of initial parameter</w:t>
      </w:r>
    </w:p>
    <w:p w:rsidR="00E20F0F" w:rsidRPr="00E20F0F" w:rsidRDefault="00E20F0F" w:rsidP="00E20F0F">
      <w:pPr>
        <w:pStyle w:val="afff0"/>
        <w:numPr>
          <w:ilvl w:val="0"/>
          <w:numId w:val="48"/>
        </w:numPr>
        <w:tabs>
          <w:tab w:val="left" w:pos="0"/>
        </w:tabs>
        <w:ind w:leftChars="0"/>
        <w:jc w:val="both"/>
        <w:rPr>
          <w:sz w:val="20"/>
          <w:shd w:val="clear" w:color="auto" w:fill="FFFFFF"/>
          <w:lang w:eastAsia="zh-TW"/>
        </w:rPr>
      </w:pPr>
    </w:p>
    <w:p w:rsidR="00194974" w:rsidRPr="009A45CE" w:rsidRDefault="00194974" w:rsidP="004D6395">
      <w:pPr>
        <w:keepNext/>
        <w:jc w:val="both"/>
        <w:rPr>
          <w:noProof/>
          <w:sz w:val="16"/>
          <w:lang w:eastAsia="zh-TW"/>
        </w:rPr>
      </w:pPr>
    </w:p>
    <w:p w:rsidR="00067F06" w:rsidRDefault="00067F06" w:rsidP="00194974">
      <w:pPr>
        <w:pStyle w:val="afff0"/>
        <w:numPr>
          <w:ilvl w:val="0"/>
          <w:numId w:val="47"/>
        </w:numPr>
        <w:ind w:leftChars="0"/>
        <w:jc w:val="center"/>
        <w:rPr>
          <w:b/>
          <w:caps/>
          <w:sz w:val="20"/>
        </w:rPr>
      </w:pPr>
      <w:r w:rsidRPr="00194974">
        <w:rPr>
          <w:b/>
          <w:caps/>
          <w:sz w:val="20"/>
        </w:rPr>
        <w:t>References</w:t>
      </w:r>
    </w:p>
    <w:p w:rsidR="00194974" w:rsidRPr="00904CCD" w:rsidRDefault="00194974" w:rsidP="00194974">
      <w:pPr>
        <w:rPr>
          <w:b/>
          <w:caps/>
          <w:sz w:val="16"/>
          <w:lang w:eastAsia="zh-TW"/>
        </w:rPr>
      </w:pPr>
    </w:p>
    <w:p w:rsidR="008B7B63" w:rsidRDefault="0071530A" w:rsidP="0071530A">
      <w:pPr>
        <w:numPr>
          <w:ilvl w:val="0"/>
          <w:numId w:val="14"/>
        </w:numPr>
        <w:jc w:val="both"/>
        <w:rPr>
          <w:sz w:val="16"/>
          <w:lang w:eastAsia="zh-CN"/>
        </w:rPr>
      </w:pPr>
      <w:r w:rsidRPr="0071530A">
        <w:rPr>
          <w:sz w:val="16"/>
          <w:lang w:eastAsia="zh-CN"/>
        </w:rPr>
        <w:t>He, K., Zhang, X., Ren, S., &amp; Sun, J. (2016). Deep residual learning for image recognition. In Proceedings of the IEEE conference on computer vision and pattern recognition (pp. 770-778).</w:t>
      </w:r>
    </w:p>
    <w:p w:rsidR="00074EE2" w:rsidRPr="0071530A" w:rsidRDefault="0071530A" w:rsidP="0071530A">
      <w:pPr>
        <w:numPr>
          <w:ilvl w:val="0"/>
          <w:numId w:val="14"/>
        </w:numPr>
        <w:jc w:val="both"/>
        <w:rPr>
          <w:sz w:val="16"/>
          <w:lang w:eastAsia="zh-CN"/>
        </w:rPr>
      </w:pPr>
      <w:r w:rsidRPr="0071530A">
        <w:rPr>
          <w:sz w:val="16"/>
          <w:lang w:eastAsia="zh-CN"/>
        </w:rPr>
        <w:t>He, K., Zhang, X., Ren, S., &amp; Sun, J. (2016, October). Identity mappings in deep residual networks. In European Conference on Computer Vision (pp. 630-645). Springer International Publishing.</w:t>
      </w:r>
    </w:p>
    <w:sectPr w:rsidR="00074EE2" w:rsidRPr="0071530A" w:rsidSect="00C07B0A">
      <w:type w:val="continuous"/>
      <w:pgSz w:w="12240" w:h="15840" w:code="1"/>
      <w:pgMar w:top="1412" w:right="1077" w:bottom="1412" w:left="1077" w:header="720" w:footer="720" w:gutter="0"/>
      <w:cols w:num="2" w:space="3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75C" w:rsidRDefault="000F275C" w:rsidP="00EF3A0D">
      <w:r>
        <w:separator/>
      </w:r>
    </w:p>
  </w:endnote>
  <w:endnote w:type="continuationSeparator" w:id="0">
    <w:p w:rsidR="000F275C" w:rsidRDefault="000F275C" w:rsidP="00EF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75C" w:rsidRDefault="000F275C" w:rsidP="00EF3A0D">
      <w:r>
        <w:separator/>
      </w:r>
    </w:p>
  </w:footnote>
  <w:footnote w:type="continuationSeparator" w:id="0">
    <w:p w:rsidR="000F275C" w:rsidRDefault="000F275C" w:rsidP="00EF3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FB06B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7CCDC3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FA2B23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8CCB7D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17451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9F404F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16828C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A84847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138CC3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50AE4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A41EA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55B1FE1"/>
    <w:multiLevelType w:val="hybridMultilevel"/>
    <w:tmpl w:val="2E44312E"/>
    <w:lvl w:ilvl="0" w:tplc="2A0A280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080D7B3A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4" w15:restartNumberingAfterBreak="0">
    <w:nsid w:val="0BB84266"/>
    <w:multiLevelType w:val="hybridMultilevel"/>
    <w:tmpl w:val="DABC1D46"/>
    <w:lvl w:ilvl="0" w:tplc="71FA0212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1" w:hanging="480"/>
      </w:pPr>
    </w:lvl>
    <w:lvl w:ilvl="2" w:tplc="0409001B" w:tentative="1">
      <w:start w:val="1"/>
      <w:numFmt w:val="lowerRoman"/>
      <w:lvlText w:val="%3."/>
      <w:lvlJc w:val="right"/>
      <w:pPr>
        <w:ind w:left="2041" w:hanging="480"/>
      </w:pPr>
    </w:lvl>
    <w:lvl w:ilvl="3" w:tplc="0409000F" w:tentative="1">
      <w:start w:val="1"/>
      <w:numFmt w:val="decimal"/>
      <w:lvlText w:val="%4."/>
      <w:lvlJc w:val="left"/>
      <w:pPr>
        <w:ind w:left="25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1" w:hanging="480"/>
      </w:pPr>
    </w:lvl>
    <w:lvl w:ilvl="5" w:tplc="0409001B" w:tentative="1">
      <w:start w:val="1"/>
      <w:numFmt w:val="lowerRoman"/>
      <w:lvlText w:val="%6."/>
      <w:lvlJc w:val="right"/>
      <w:pPr>
        <w:ind w:left="3481" w:hanging="480"/>
      </w:pPr>
    </w:lvl>
    <w:lvl w:ilvl="6" w:tplc="0409000F" w:tentative="1">
      <w:start w:val="1"/>
      <w:numFmt w:val="decimal"/>
      <w:lvlText w:val="%7."/>
      <w:lvlJc w:val="left"/>
      <w:pPr>
        <w:ind w:left="39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1" w:hanging="480"/>
      </w:pPr>
    </w:lvl>
    <w:lvl w:ilvl="8" w:tplc="0409001B" w:tentative="1">
      <w:start w:val="1"/>
      <w:numFmt w:val="lowerRoman"/>
      <w:lvlText w:val="%9."/>
      <w:lvlJc w:val="right"/>
      <w:pPr>
        <w:ind w:left="4921" w:hanging="480"/>
      </w:pPr>
    </w:lvl>
  </w:abstractNum>
  <w:abstractNum w:abstractNumId="15" w15:restartNumberingAfterBreak="0">
    <w:nsid w:val="13251F1C"/>
    <w:multiLevelType w:val="hybridMultilevel"/>
    <w:tmpl w:val="4D344810"/>
    <w:lvl w:ilvl="0" w:tplc="C73CEC0C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7" w15:restartNumberingAfterBreak="0">
    <w:nsid w:val="21950355"/>
    <w:multiLevelType w:val="hybridMultilevel"/>
    <w:tmpl w:val="FEBC13BA"/>
    <w:lvl w:ilvl="0" w:tplc="0868DFC6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52B0AB1"/>
    <w:multiLevelType w:val="hybridMultilevel"/>
    <w:tmpl w:val="3F6EE51E"/>
    <w:lvl w:ilvl="0" w:tplc="3F866C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6D74CF4"/>
    <w:multiLevelType w:val="hybridMultilevel"/>
    <w:tmpl w:val="48D2F2C2"/>
    <w:lvl w:ilvl="0" w:tplc="C73CEC0C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A8979A9"/>
    <w:multiLevelType w:val="hybridMultilevel"/>
    <w:tmpl w:val="9D5C6CEA"/>
    <w:lvl w:ilvl="0" w:tplc="80B64B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2D487053"/>
    <w:multiLevelType w:val="hybridMultilevel"/>
    <w:tmpl w:val="4C5CECF8"/>
    <w:lvl w:ilvl="0" w:tplc="99F030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3537CEE"/>
    <w:multiLevelType w:val="multilevel"/>
    <w:tmpl w:val="89341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49DA7029"/>
    <w:multiLevelType w:val="hybridMultilevel"/>
    <w:tmpl w:val="387C462A"/>
    <w:lvl w:ilvl="0" w:tplc="820C78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2D336CB"/>
    <w:multiLevelType w:val="hybridMultilevel"/>
    <w:tmpl w:val="98A4565A"/>
    <w:lvl w:ilvl="0" w:tplc="1140151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3" w15:restartNumberingAfterBreak="0">
    <w:nsid w:val="5B2C694C"/>
    <w:multiLevelType w:val="hybridMultilevel"/>
    <w:tmpl w:val="0CBC0D52"/>
    <w:lvl w:ilvl="0" w:tplc="EBE2C3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C8F1F38"/>
    <w:multiLevelType w:val="hybridMultilevel"/>
    <w:tmpl w:val="A3EE6644"/>
    <w:lvl w:ilvl="0" w:tplc="E2DEFB48">
      <w:start w:val="1"/>
      <w:numFmt w:val="decimal"/>
      <w:lvlText w:val="(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5577ADF"/>
    <w:multiLevelType w:val="hybridMultilevel"/>
    <w:tmpl w:val="84623FE6"/>
    <w:lvl w:ilvl="0" w:tplc="4C025AFA">
      <w:start w:val="3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8217F8E"/>
    <w:multiLevelType w:val="multilevel"/>
    <w:tmpl w:val="927E5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D9712DC"/>
    <w:multiLevelType w:val="hybridMultilevel"/>
    <w:tmpl w:val="5C4E7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0AB1AF8"/>
    <w:multiLevelType w:val="hybridMultilevel"/>
    <w:tmpl w:val="F474B4DE"/>
    <w:lvl w:ilvl="0" w:tplc="247289D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A84A877A" w:tentative="1">
      <w:start w:val="1"/>
      <w:numFmt w:val="lowerLetter"/>
      <w:lvlText w:val="%2."/>
      <w:lvlJc w:val="left"/>
      <w:pPr>
        <w:ind w:left="1080" w:hanging="360"/>
      </w:pPr>
    </w:lvl>
    <w:lvl w:ilvl="2" w:tplc="CD84D4E4" w:tentative="1">
      <w:start w:val="1"/>
      <w:numFmt w:val="lowerRoman"/>
      <w:lvlText w:val="%3."/>
      <w:lvlJc w:val="right"/>
      <w:pPr>
        <w:ind w:left="1800" w:hanging="180"/>
      </w:pPr>
    </w:lvl>
    <w:lvl w:ilvl="3" w:tplc="DFCE5E6E" w:tentative="1">
      <w:start w:val="1"/>
      <w:numFmt w:val="decimal"/>
      <w:lvlText w:val="%4."/>
      <w:lvlJc w:val="left"/>
      <w:pPr>
        <w:ind w:left="2520" w:hanging="360"/>
      </w:pPr>
    </w:lvl>
    <w:lvl w:ilvl="4" w:tplc="33F23226" w:tentative="1">
      <w:start w:val="1"/>
      <w:numFmt w:val="lowerLetter"/>
      <w:lvlText w:val="%5."/>
      <w:lvlJc w:val="left"/>
      <w:pPr>
        <w:ind w:left="3240" w:hanging="360"/>
      </w:pPr>
    </w:lvl>
    <w:lvl w:ilvl="5" w:tplc="2AF6ACE4" w:tentative="1">
      <w:start w:val="1"/>
      <w:numFmt w:val="lowerRoman"/>
      <w:lvlText w:val="%6."/>
      <w:lvlJc w:val="right"/>
      <w:pPr>
        <w:ind w:left="3960" w:hanging="180"/>
      </w:pPr>
    </w:lvl>
    <w:lvl w:ilvl="6" w:tplc="46BC1AD2" w:tentative="1">
      <w:start w:val="1"/>
      <w:numFmt w:val="decimal"/>
      <w:lvlText w:val="%7."/>
      <w:lvlJc w:val="left"/>
      <w:pPr>
        <w:ind w:left="4680" w:hanging="360"/>
      </w:pPr>
    </w:lvl>
    <w:lvl w:ilvl="7" w:tplc="495CE33E" w:tentative="1">
      <w:start w:val="1"/>
      <w:numFmt w:val="lowerLetter"/>
      <w:lvlText w:val="%8."/>
      <w:lvlJc w:val="left"/>
      <w:pPr>
        <w:ind w:left="5400" w:hanging="360"/>
      </w:pPr>
    </w:lvl>
    <w:lvl w:ilvl="8" w:tplc="8684D6B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6"/>
  </w:num>
  <w:num w:numId="12">
    <w:abstractNumId w:val="29"/>
  </w:num>
  <w:num w:numId="13">
    <w:abstractNumId w:val="37"/>
  </w:num>
  <w:num w:numId="14">
    <w:abstractNumId w:val="17"/>
  </w:num>
  <w:num w:numId="15">
    <w:abstractNumId w:val="0"/>
  </w:num>
  <w:num w:numId="16">
    <w:abstractNumId w:val="34"/>
  </w:num>
  <w:num w:numId="17">
    <w:abstractNumId w:val="33"/>
  </w:num>
  <w:num w:numId="18">
    <w:abstractNumId w:val="23"/>
  </w:num>
  <w:num w:numId="19">
    <w:abstractNumId w:val="11"/>
  </w:num>
  <w:num w:numId="20">
    <w:abstractNumId w:val="24"/>
  </w:num>
  <w:num w:numId="21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3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4">
    <w:abstractNumId w:val="28"/>
  </w:num>
  <w:num w:numId="25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6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7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8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9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0">
    <w:abstractNumId w:val="25"/>
  </w:num>
  <w:num w:numId="31">
    <w:abstractNumId w:val="16"/>
  </w:num>
  <w:num w:numId="32">
    <w:abstractNumId w:val="32"/>
  </w:num>
  <w:num w:numId="33">
    <w:abstractNumId w:val="30"/>
  </w:num>
  <w:num w:numId="34">
    <w:abstractNumId w:val="40"/>
  </w:num>
  <w:num w:numId="35">
    <w:abstractNumId w:val="22"/>
  </w:num>
  <w:num w:numId="36">
    <w:abstractNumId w:val="18"/>
  </w:num>
  <w:num w:numId="37">
    <w:abstractNumId w:val="38"/>
  </w:num>
  <w:num w:numId="38">
    <w:abstractNumId w:val="26"/>
  </w:num>
  <w:num w:numId="39">
    <w:abstractNumId w:val="20"/>
  </w:num>
  <w:num w:numId="40">
    <w:abstractNumId w:val="15"/>
  </w:num>
  <w:num w:numId="41">
    <w:abstractNumId w:val="19"/>
  </w:num>
  <w:num w:numId="42">
    <w:abstractNumId w:val="31"/>
  </w:num>
  <w:num w:numId="43">
    <w:abstractNumId w:val="21"/>
  </w:num>
  <w:num w:numId="44">
    <w:abstractNumId w:val="39"/>
  </w:num>
  <w:num w:numId="45">
    <w:abstractNumId w:val="13"/>
  </w:num>
  <w:num w:numId="46">
    <w:abstractNumId w:val="14"/>
  </w:num>
  <w:num w:numId="47">
    <w:abstractNumId w:val="27"/>
  </w:num>
  <w:num w:numId="48">
    <w:abstractNumId w:val="35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doNotHyphenateCaps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0082"/>
    <w:rsid w:val="00000606"/>
    <w:rsid w:val="000006AE"/>
    <w:rsid w:val="00003C5A"/>
    <w:rsid w:val="0000439E"/>
    <w:rsid w:val="0000481A"/>
    <w:rsid w:val="00005839"/>
    <w:rsid w:val="00005EE2"/>
    <w:rsid w:val="00006759"/>
    <w:rsid w:val="00006BBF"/>
    <w:rsid w:val="00007715"/>
    <w:rsid w:val="00007795"/>
    <w:rsid w:val="00007E84"/>
    <w:rsid w:val="000111DD"/>
    <w:rsid w:val="0001180F"/>
    <w:rsid w:val="000120BB"/>
    <w:rsid w:val="000121F6"/>
    <w:rsid w:val="000146DE"/>
    <w:rsid w:val="00017A62"/>
    <w:rsid w:val="00017D10"/>
    <w:rsid w:val="000200EF"/>
    <w:rsid w:val="00020589"/>
    <w:rsid w:val="0002078F"/>
    <w:rsid w:val="0002085C"/>
    <w:rsid w:val="00020CAF"/>
    <w:rsid w:val="00021812"/>
    <w:rsid w:val="000259E0"/>
    <w:rsid w:val="00027B6F"/>
    <w:rsid w:val="00030890"/>
    <w:rsid w:val="0003220C"/>
    <w:rsid w:val="000325F3"/>
    <w:rsid w:val="00032AD7"/>
    <w:rsid w:val="00033D45"/>
    <w:rsid w:val="00033DA9"/>
    <w:rsid w:val="000400C4"/>
    <w:rsid w:val="00041350"/>
    <w:rsid w:val="0004139A"/>
    <w:rsid w:val="000414FA"/>
    <w:rsid w:val="000423BE"/>
    <w:rsid w:val="0004247B"/>
    <w:rsid w:val="00042C30"/>
    <w:rsid w:val="00042FE4"/>
    <w:rsid w:val="00044306"/>
    <w:rsid w:val="000459C2"/>
    <w:rsid w:val="00045F92"/>
    <w:rsid w:val="000462A0"/>
    <w:rsid w:val="00046B96"/>
    <w:rsid w:val="00046EDE"/>
    <w:rsid w:val="00047FAF"/>
    <w:rsid w:val="00050521"/>
    <w:rsid w:val="00050557"/>
    <w:rsid w:val="00051108"/>
    <w:rsid w:val="00052491"/>
    <w:rsid w:val="00052683"/>
    <w:rsid w:val="00052E7C"/>
    <w:rsid w:val="00054A7A"/>
    <w:rsid w:val="000553C2"/>
    <w:rsid w:val="00055B4B"/>
    <w:rsid w:val="00055FE6"/>
    <w:rsid w:val="00056A85"/>
    <w:rsid w:val="00056C7D"/>
    <w:rsid w:val="00060EFD"/>
    <w:rsid w:val="0006287E"/>
    <w:rsid w:val="00063F19"/>
    <w:rsid w:val="000646BD"/>
    <w:rsid w:val="00065A0A"/>
    <w:rsid w:val="00066099"/>
    <w:rsid w:val="0006771A"/>
    <w:rsid w:val="0006777D"/>
    <w:rsid w:val="00067F06"/>
    <w:rsid w:val="00070FA2"/>
    <w:rsid w:val="000713D3"/>
    <w:rsid w:val="00072A28"/>
    <w:rsid w:val="00072AE3"/>
    <w:rsid w:val="00072B5A"/>
    <w:rsid w:val="000731D6"/>
    <w:rsid w:val="00073D17"/>
    <w:rsid w:val="00073FA8"/>
    <w:rsid w:val="00074EE2"/>
    <w:rsid w:val="000765C0"/>
    <w:rsid w:val="00076B03"/>
    <w:rsid w:val="00076EF9"/>
    <w:rsid w:val="00077BFD"/>
    <w:rsid w:val="00077CCA"/>
    <w:rsid w:val="00081F79"/>
    <w:rsid w:val="00082868"/>
    <w:rsid w:val="00082F82"/>
    <w:rsid w:val="00083113"/>
    <w:rsid w:val="00084086"/>
    <w:rsid w:val="00087066"/>
    <w:rsid w:val="00090455"/>
    <w:rsid w:val="0009445E"/>
    <w:rsid w:val="00094ACF"/>
    <w:rsid w:val="00095C10"/>
    <w:rsid w:val="00096649"/>
    <w:rsid w:val="000A164D"/>
    <w:rsid w:val="000A20DE"/>
    <w:rsid w:val="000A24C2"/>
    <w:rsid w:val="000A2715"/>
    <w:rsid w:val="000A2D40"/>
    <w:rsid w:val="000A36E6"/>
    <w:rsid w:val="000A3A95"/>
    <w:rsid w:val="000A4304"/>
    <w:rsid w:val="000A465B"/>
    <w:rsid w:val="000A493E"/>
    <w:rsid w:val="000A56BA"/>
    <w:rsid w:val="000A65E4"/>
    <w:rsid w:val="000A67E1"/>
    <w:rsid w:val="000A6EBB"/>
    <w:rsid w:val="000B1FCE"/>
    <w:rsid w:val="000B26B7"/>
    <w:rsid w:val="000B45CF"/>
    <w:rsid w:val="000B674F"/>
    <w:rsid w:val="000B76DB"/>
    <w:rsid w:val="000B7BAF"/>
    <w:rsid w:val="000C05A7"/>
    <w:rsid w:val="000C05C5"/>
    <w:rsid w:val="000C1C6A"/>
    <w:rsid w:val="000C24EF"/>
    <w:rsid w:val="000C339C"/>
    <w:rsid w:val="000C598F"/>
    <w:rsid w:val="000C6F0F"/>
    <w:rsid w:val="000D3DB1"/>
    <w:rsid w:val="000D44F3"/>
    <w:rsid w:val="000D5B4A"/>
    <w:rsid w:val="000D62EA"/>
    <w:rsid w:val="000D6589"/>
    <w:rsid w:val="000D6A55"/>
    <w:rsid w:val="000D7B9A"/>
    <w:rsid w:val="000E012C"/>
    <w:rsid w:val="000E163E"/>
    <w:rsid w:val="000E19A9"/>
    <w:rsid w:val="000E1C6E"/>
    <w:rsid w:val="000E25DB"/>
    <w:rsid w:val="000E3567"/>
    <w:rsid w:val="000E4224"/>
    <w:rsid w:val="000E48A8"/>
    <w:rsid w:val="000E6C15"/>
    <w:rsid w:val="000E7CF1"/>
    <w:rsid w:val="000E7F3E"/>
    <w:rsid w:val="000F122D"/>
    <w:rsid w:val="000F2415"/>
    <w:rsid w:val="000F2456"/>
    <w:rsid w:val="000F275C"/>
    <w:rsid w:val="000F4665"/>
    <w:rsid w:val="000F494F"/>
    <w:rsid w:val="000F4DE8"/>
    <w:rsid w:val="000F5DE8"/>
    <w:rsid w:val="000F7364"/>
    <w:rsid w:val="001001E9"/>
    <w:rsid w:val="001006DE"/>
    <w:rsid w:val="001007FA"/>
    <w:rsid w:val="00102B8C"/>
    <w:rsid w:val="00103315"/>
    <w:rsid w:val="001042BF"/>
    <w:rsid w:val="00104493"/>
    <w:rsid w:val="00104539"/>
    <w:rsid w:val="0010614C"/>
    <w:rsid w:val="00110C5B"/>
    <w:rsid w:val="001112DE"/>
    <w:rsid w:val="00112818"/>
    <w:rsid w:val="00112BDB"/>
    <w:rsid w:val="00113385"/>
    <w:rsid w:val="00114B82"/>
    <w:rsid w:val="00115032"/>
    <w:rsid w:val="00115A13"/>
    <w:rsid w:val="00116D2C"/>
    <w:rsid w:val="00116F97"/>
    <w:rsid w:val="001172D8"/>
    <w:rsid w:val="00120CA3"/>
    <w:rsid w:val="00121C93"/>
    <w:rsid w:val="00121CE6"/>
    <w:rsid w:val="00121F76"/>
    <w:rsid w:val="00123FF3"/>
    <w:rsid w:val="00124030"/>
    <w:rsid w:val="0012436D"/>
    <w:rsid w:val="001249A9"/>
    <w:rsid w:val="001249D6"/>
    <w:rsid w:val="00124F32"/>
    <w:rsid w:val="001264E6"/>
    <w:rsid w:val="00126708"/>
    <w:rsid w:val="001268B7"/>
    <w:rsid w:val="00126E4C"/>
    <w:rsid w:val="0013183F"/>
    <w:rsid w:val="00131EDA"/>
    <w:rsid w:val="0013226E"/>
    <w:rsid w:val="0013262B"/>
    <w:rsid w:val="00133692"/>
    <w:rsid w:val="00133C72"/>
    <w:rsid w:val="001362C3"/>
    <w:rsid w:val="00136345"/>
    <w:rsid w:val="00142189"/>
    <w:rsid w:val="00144291"/>
    <w:rsid w:val="001456A1"/>
    <w:rsid w:val="00145853"/>
    <w:rsid w:val="00146F00"/>
    <w:rsid w:val="0015078D"/>
    <w:rsid w:val="00150DBE"/>
    <w:rsid w:val="0015298A"/>
    <w:rsid w:val="001531FF"/>
    <w:rsid w:val="00154A89"/>
    <w:rsid w:val="001560DC"/>
    <w:rsid w:val="00157FC6"/>
    <w:rsid w:val="001614FC"/>
    <w:rsid w:val="001632F5"/>
    <w:rsid w:val="00163B24"/>
    <w:rsid w:val="001642EC"/>
    <w:rsid w:val="001648C0"/>
    <w:rsid w:val="00164A5D"/>
    <w:rsid w:val="0016645C"/>
    <w:rsid w:val="00166A7D"/>
    <w:rsid w:val="00170EED"/>
    <w:rsid w:val="0017135F"/>
    <w:rsid w:val="00173005"/>
    <w:rsid w:val="00173A26"/>
    <w:rsid w:val="001761AC"/>
    <w:rsid w:val="001773DA"/>
    <w:rsid w:val="00180305"/>
    <w:rsid w:val="00180387"/>
    <w:rsid w:val="00184FD3"/>
    <w:rsid w:val="001856AE"/>
    <w:rsid w:val="0018585B"/>
    <w:rsid w:val="00186758"/>
    <w:rsid w:val="00186D3C"/>
    <w:rsid w:val="001870B0"/>
    <w:rsid w:val="00187626"/>
    <w:rsid w:val="00187A6D"/>
    <w:rsid w:val="001905AE"/>
    <w:rsid w:val="00190771"/>
    <w:rsid w:val="00192AC1"/>
    <w:rsid w:val="001937F2"/>
    <w:rsid w:val="00193C00"/>
    <w:rsid w:val="00194974"/>
    <w:rsid w:val="001966DC"/>
    <w:rsid w:val="00196962"/>
    <w:rsid w:val="00196A5A"/>
    <w:rsid w:val="00197A76"/>
    <w:rsid w:val="00197AB8"/>
    <w:rsid w:val="001A180E"/>
    <w:rsid w:val="001A1DBE"/>
    <w:rsid w:val="001B09EA"/>
    <w:rsid w:val="001B4477"/>
    <w:rsid w:val="001B4DBF"/>
    <w:rsid w:val="001B4F05"/>
    <w:rsid w:val="001B53B7"/>
    <w:rsid w:val="001C1837"/>
    <w:rsid w:val="001C286C"/>
    <w:rsid w:val="001C3285"/>
    <w:rsid w:val="001C524B"/>
    <w:rsid w:val="001C708B"/>
    <w:rsid w:val="001D044F"/>
    <w:rsid w:val="001D04DC"/>
    <w:rsid w:val="001D0D8A"/>
    <w:rsid w:val="001D2526"/>
    <w:rsid w:val="001D2D4D"/>
    <w:rsid w:val="001D3A46"/>
    <w:rsid w:val="001D6E11"/>
    <w:rsid w:val="001E0226"/>
    <w:rsid w:val="001E0939"/>
    <w:rsid w:val="001E3344"/>
    <w:rsid w:val="001E41D6"/>
    <w:rsid w:val="001E55F6"/>
    <w:rsid w:val="001E568A"/>
    <w:rsid w:val="001E5DFC"/>
    <w:rsid w:val="001E6155"/>
    <w:rsid w:val="001F00E6"/>
    <w:rsid w:val="001F1683"/>
    <w:rsid w:val="001F1B30"/>
    <w:rsid w:val="001F389D"/>
    <w:rsid w:val="001F3B4F"/>
    <w:rsid w:val="001F3EB8"/>
    <w:rsid w:val="001F439B"/>
    <w:rsid w:val="001F4957"/>
    <w:rsid w:val="001F6121"/>
    <w:rsid w:val="001F6BBF"/>
    <w:rsid w:val="001F6DF7"/>
    <w:rsid w:val="00200FB9"/>
    <w:rsid w:val="002030B2"/>
    <w:rsid w:val="0020410B"/>
    <w:rsid w:val="00204E0D"/>
    <w:rsid w:val="00204ED5"/>
    <w:rsid w:val="00205C3D"/>
    <w:rsid w:val="002061A2"/>
    <w:rsid w:val="00207472"/>
    <w:rsid w:val="00207F24"/>
    <w:rsid w:val="002104A9"/>
    <w:rsid w:val="0021259E"/>
    <w:rsid w:val="0021381B"/>
    <w:rsid w:val="00213CD2"/>
    <w:rsid w:val="00213E8E"/>
    <w:rsid w:val="0021593C"/>
    <w:rsid w:val="00215952"/>
    <w:rsid w:val="00220C55"/>
    <w:rsid w:val="00220CAC"/>
    <w:rsid w:val="002211C0"/>
    <w:rsid w:val="002226F1"/>
    <w:rsid w:val="00222745"/>
    <w:rsid w:val="00222D95"/>
    <w:rsid w:val="00223599"/>
    <w:rsid w:val="002236C8"/>
    <w:rsid w:val="00224972"/>
    <w:rsid w:val="00224A1E"/>
    <w:rsid w:val="00224F44"/>
    <w:rsid w:val="00226ECB"/>
    <w:rsid w:val="00231B63"/>
    <w:rsid w:val="0023253F"/>
    <w:rsid w:val="00232642"/>
    <w:rsid w:val="0023514B"/>
    <w:rsid w:val="0023582D"/>
    <w:rsid w:val="002375A8"/>
    <w:rsid w:val="0024012B"/>
    <w:rsid w:val="00240E1F"/>
    <w:rsid w:val="00241BD3"/>
    <w:rsid w:val="0024275B"/>
    <w:rsid w:val="0024452F"/>
    <w:rsid w:val="00244ED8"/>
    <w:rsid w:val="00245847"/>
    <w:rsid w:val="00245A08"/>
    <w:rsid w:val="00250EB7"/>
    <w:rsid w:val="002518A9"/>
    <w:rsid w:val="002519C1"/>
    <w:rsid w:val="00251A3D"/>
    <w:rsid w:val="002538C1"/>
    <w:rsid w:val="00253EA8"/>
    <w:rsid w:val="0025455F"/>
    <w:rsid w:val="002550E5"/>
    <w:rsid w:val="00257901"/>
    <w:rsid w:val="00260128"/>
    <w:rsid w:val="0026093A"/>
    <w:rsid w:val="002624D9"/>
    <w:rsid w:val="002629F0"/>
    <w:rsid w:val="002632C3"/>
    <w:rsid w:val="00263449"/>
    <w:rsid w:val="00263875"/>
    <w:rsid w:val="00263B8F"/>
    <w:rsid w:val="0026521C"/>
    <w:rsid w:val="002653AB"/>
    <w:rsid w:val="00265CCA"/>
    <w:rsid w:val="0026600E"/>
    <w:rsid w:val="002660CF"/>
    <w:rsid w:val="002665F5"/>
    <w:rsid w:val="00267750"/>
    <w:rsid w:val="00271870"/>
    <w:rsid w:val="00271D41"/>
    <w:rsid w:val="00273667"/>
    <w:rsid w:val="002757AA"/>
    <w:rsid w:val="00277569"/>
    <w:rsid w:val="00280CC3"/>
    <w:rsid w:val="00280EDA"/>
    <w:rsid w:val="002811DC"/>
    <w:rsid w:val="002826BA"/>
    <w:rsid w:val="00284FEE"/>
    <w:rsid w:val="002866B9"/>
    <w:rsid w:val="00287186"/>
    <w:rsid w:val="00293371"/>
    <w:rsid w:val="00294375"/>
    <w:rsid w:val="00294E11"/>
    <w:rsid w:val="00297C32"/>
    <w:rsid w:val="002A0688"/>
    <w:rsid w:val="002A08D0"/>
    <w:rsid w:val="002A6D49"/>
    <w:rsid w:val="002A7360"/>
    <w:rsid w:val="002A74CB"/>
    <w:rsid w:val="002A75AD"/>
    <w:rsid w:val="002A760E"/>
    <w:rsid w:val="002A78A9"/>
    <w:rsid w:val="002A7D8F"/>
    <w:rsid w:val="002B0B33"/>
    <w:rsid w:val="002B0D12"/>
    <w:rsid w:val="002B13D2"/>
    <w:rsid w:val="002B1A40"/>
    <w:rsid w:val="002B20D5"/>
    <w:rsid w:val="002B2516"/>
    <w:rsid w:val="002B4994"/>
    <w:rsid w:val="002B58E3"/>
    <w:rsid w:val="002B6501"/>
    <w:rsid w:val="002B7060"/>
    <w:rsid w:val="002B7665"/>
    <w:rsid w:val="002B7B51"/>
    <w:rsid w:val="002C005B"/>
    <w:rsid w:val="002C20C3"/>
    <w:rsid w:val="002C2B82"/>
    <w:rsid w:val="002C2C9F"/>
    <w:rsid w:val="002C51A2"/>
    <w:rsid w:val="002C7C6B"/>
    <w:rsid w:val="002D01A7"/>
    <w:rsid w:val="002D4044"/>
    <w:rsid w:val="002D4113"/>
    <w:rsid w:val="002D5384"/>
    <w:rsid w:val="002D729F"/>
    <w:rsid w:val="002E0D66"/>
    <w:rsid w:val="002E3A32"/>
    <w:rsid w:val="002E41BB"/>
    <w:rsid w:val="002E48D2"/>
    <w:rsid w:val="002E5DE9"/>
    <w:rsid w:val="002E7205"/>
    <w:rsid w:val="002E7385"/>
    <w:rsid w:val="002E7A7F"/>
    <w:rsid w:val="002F0812"/>
    <w:rsid w:val="002F0949"/>
    <w:rsid w:val="002F1636"/>
    <w:rsid w:val="002F41DF"/>
    <w:rsid w:val="002F4CE7"/>
    <w:rsid w:val="002F5D0F"/>
    <w:rsid w:val="002F6852"/>
    <w:rsid w:val="002F68B8"/>
    <w:rsid w:val="002F6A8E"/>
    <w:rsid w:val="002F7A88"/>
    <w:rsid w:val="0030085D"/>
    <w:rsid w:val="003014CB"/>
    <w:rsid w:val="003033CD"/>
    <w:rsid w:val="003064BB"/>
    <w:rsid w:val="0030710C"/>
    <w:rsid w:val="0031063C"/>
    <w:rsid w:val="00310695"/>
    <w:rsid w:val="00311A81"/>
    <w:rsid w:val="00313C26"/>
    <w:rsid w:val="003144BE"/>
    <w:rsid w:val="00316BB6"/>
    <w:rsid w:val="00317D86"/>
    <w:rsid w:val="00317E30"/>
    <w:rsid w:val="003210D5"/>
    <w:rsid w:val="00321457"/>
    <w:rsid w:val="00323822"/>
    <w:rsid w:val="00323AD5"/>
    <w:rsid w:val="00323F74"/>
    <w:rsid w:val="00325708"/>
    <w:rsid w:val="00326F24"/>
    <w:rsid w:val="00327F85"/>
    <w:rsid w:val="00331135"/>
    <w:rsid w:val="00331A4F"/>
    <w:rsid w:val="00331FCE"/>
    <w:rsid w:val="003357B1"/>
    <w:rsid w:val="003357C3"/>
    <w:rsid w:val="0033594B"/>
    <w:rsid w:val="00335AB7"/>
    <w:rsid w:val="00335F2B"/>
    <w:rsid w:val="00336095"/>
    <w:rsid w:val="00337DAE"/>
    <w:rsid w:val="00340F70"/>
    <w:rsid w:val="00342837"/>
    <w:rsid w:val="00342D14"/>
    <w:rsid w:val="003460DB"/>
    <w:rsid w:val="00346A27"/>
    <w:rsid w:val="00353CC3"/>
    <w:rsid w:val="00356446"/>
    <w:rsid w:val="00356E0E"/>
    <w:rsid w:val="00357772"/>
    <w:rsid w:val="00357A3F"/>
    <w:rsid w:val="0036085B"/>
    <w:rsid w:val="00360A2A"/>
    <w:rsid w:val="0036157D"/>
    <w:rsid w:val="00361C87"/>
    <w:rsid w:val="00362D16"/>
    <w:rsid w:val="00362D7E"/>
    <w:rsid w:val="00363ADC"/>
    <w:rsid w:val="00365125"/>
    <w:rsid w:val="003659A4"/>
    <w:rsid w:val="00365CB2"/>
    <w:rsid w:val="0036633A"/>
    <w:rsid w:val="00366E47"/>
    <w:rsid w:val="00370082"/>
    <w:rsid w:val="00370155"/>
    <w:rsid w:val="0037110E"/>
    <w:rsid w:val="00375CCD"/>
    <w:rsid w:val="00376117"/>
    <w:rsid w:val="00381CD7"/>
    <w:rsid w:val="0038268C"/>
    <w:rsid w:val="00382D27"/>
    <w:rsid w:val="00382E6A"/>
    <w:rsid w:val="00383F05"/>
    <w:rsid w:val="0038425A"/>
    <w:rsid w:val="00385B48"/>
    <w:rsid w:val="003865C4"/>
    <w:rsid w:val="00386EA7"/>
    <w:rsid w:val="003877B1"/>
    <w:rsid w:val="00387E44"/>
    <w:rsid w:val="003900BE"/>
    <w:rsid w:val="0039034D"/>
    <w:rsid w:val="00392C97"/>
    <w:rsid w:val="003931BB"/>
    <w:rsid w:val="00394128"/>
    <w:rsid w:val="00394C74"/>
    <w:rsid w:val="00395055"/>
    <w:rsid w:val="003951EF"/>
    <w:rsid w:val="00396CB1"/>
    <w:rsid w:val="0039743B"/>
    <w:rsid w:val="003A0666"/>
    <w:rsid w:val="003A384C"/>
    <w:rsid w:val="003B0C89"/>
    <w:rsid w:val="003B3D80"/>
    <w:rsid w:val="003B509D"/>
    <w:rsid w:val="003B57C2"/>
    <w:rsid w:val="003B7082"/>
    <w:rsid w:val="003C4880"/>
    <w:rsid w:val="003C4AC7"/>
    <w:rsid w:val="003C4DE9"/>
    <w:rsid w:val="003C5FF7"/>
    <w:rsid w:val="003C6A55"/>
    <w:rsid w:val="003C7435"/>
    <w:rsid w:val="003D15F0"/>
    <w:rsid w:val="003D5071"/>
    <w:rsid w:val="003D639F"/>
    <w:rsid w:val="003D6BF6"/>
    <w:rsid w:val="003D7259"/>
    <w:rsid w:val="003E371E"/>
    <w:rsid w:val="003E598D"/>
    <w:rsid w:val="003E6FF8"/>
    <w:rsid w:val="003E70D7"/>
    <w:rsid w:val="003E7736"/>
    <w:rsid w:val="003E7808"/>
    <w:rsid w:val="003F04A8"/>
    <w:rsid w:val="003F0C3C"/>
    <w:rsid w:val="003F137F"/>
    <w:rsid w:val="003F19ED"/>
    <w:rsid w:val="003F21DF"/>
    <w:rsid w:val="003F2FC9"/>
    <w:rsid w:val="003F3BFC"/>
    <w:rsid w:val="003F707B"/>
    <w:rsid w:val="003F7243"/>
    <w:rsid w:val="004011EC"/>
    <w:rsid w:val="004020DE"/>
    <w:rsid w:val="004028A9"/>
    <w:rsid w:val="00404CAF"/>
    <w:rsid w:val="00407030"/>
    <w:rsid w:val="0041190A"/>
    <w:rsid w:val="004125D7"/>
    <w:rsid w:val="004132E5"/>
    <w:rsid w:val="00413641"/>
    <w:rsid w:val="004143BA"/>
    <w:rsid w:val="00415409"/>
    <w:rsid w:val="004155AA"/>
    <w:rsid w:val="00415D6F"/>
    <w:rsid w:val="00416DA3"/>
    <w:rsid w:val="004202AA"/>
    <w:rsid w:val="0042111F"/>
    <w:rsid w:val="0042164A"/>
    <w:rsid w:val="004218EA"/>
    <w:rsid w:val="00425F39"/>
    <w:rsid w:val="00426072"/>
    <w:rsid w:val="0042637F"/>
    <w:rsid w:val="004263AF"/>
    <w:rsid w:val="00430630"/>
    <w:rsid w:val="004324BB"/>
    <w:rsid w:val="00432F88"/>
    <w:rsid w:val="00433A40"/>
    <w:rsid w:val="00435416"/>
    <w:rsid w:val="0043559B"/>
    <w:rsid w:val="00436492"/>
    <w:rsid w:val="0043650F"/>
    <w:rsid w:val="004367C5"/>
    <w:rsid w:val="00436F02"/>
    <w:rsid w:val="00437132"/>
    <w:rsid w:val="00440216"/>
    <w:rsid w:val="004413FF"/>
    <w:rsid w:val="0044275A"/>
    <w:rsid w:val="00442C53"/>
    <w:rsid w:val="00443EBC"/>
    <w:rsid w:val="00444418"/>
    <w:rsid w:val="004453A4"/>
    <w:rsid w:val="0044570F"/>
    <w:rsid w:val="00445746"/>
    <w:rsid w:val="004465FD"/>
    <w:rsid w:val="004524DA"/>
    <w:rsid w:val="0045277E"/>
    <w:rsid w:val="0045391B"/>
    <w:rsid w:val="00460251"/>
    <w:rsid w:val="00461D2C"/>
    <w:rsid w:val="00463801"/>
    <w:rsid w:val="004656E4"/>
    <w:rsid w:val="004673A4"/>
    <w:rsid w:val="004677BF"/>
    <w:rsid w:val="00467AF0"/>
    <w:rsid w:val="00470197"/>
    <w:rsid w:val="00471D02"/>
    <w:rsid w:val="00471F75"/>
    <w:rsid w:val="0047205E"/>
    <w:rsid w:val="00473BB1"/>
    <w:rsid w:val="0047405B"/>
    <w:rsid w:val="00474846"/>
    <w:rsid w:val="00475215"/>
    <w:rsid w:val="0048117A"/>
    <w:rsid w:val="00485EEC"/>
    <w:rsid w:val="00490089"/>
    <w:rsid w:val="0049015C"/>
    <w:rsid w:val="0049139A"/>
    <w:rsid w:val="0049225D"/>
    <w:rsid w:val="00493DE8"/>
    <w:rsid w:val="004943B8"/>
    <w:rsid w:val="0049484F"/>
    <w:rsid w:val="00494CC3"/>
    <w:rsid w:val="00494FA1"/>
    <w:rsid w:val="00494FE8"/>
    <w:rsid w:val="004A18CF"/>
    <w:rsid w:val="004A253E"/>
    <w:rsid w:val="004A2946"/>
    <w:rsid w:val="004A2EAC"/>
    <w:rsid w:val="004A3E0B"/>
    <w:rsid w:val="004A4358"/>
    <w:rsid w:val="004A627D"/>
    <w:rsid w:val="004A788C"/>
    <w:rsid w:val="004A7BD9"/>
    <w:rsid w:val="004B08FC"/>
    <w:rsid w:val="004B3090"/>
    <w:rsid w:val="004B30A1"/>
    <w:rsid w:val="004B334F"/>
    <w:rsid w:val="004B3625"/>
    <w:rsid w:val="004B4D26"/>
    <w:rsid w:val="004B6760"/>
    <w:rsid w:val="004C0A77"/>
    <w:rsid w:val="004C3478"/>
    <w:rsid w:val="004C3737"/>
    <w:rsid w:val="004C4135"/>
    <w:rsid w:val="004C565E"/>
    <w:rsid w:val="004C5727"/>
    <w:rsid w:val="004C5887"/>
    <w:rsid w:val="004C6455"/>
    <w:rsid w:val="004C6AEF"/>
    <w:rsid w:val="004D201D"/>
    <w:rsid w:val="004D25AD"/>
    <w:rsid w:val="004D25FE"/>
    <w:rsid w:val="004D29AE"/>
    <w:rsid w:val="004D2D21"/>
    <w:rsid w:val="004D41E6"/>
    <w:rsid w:val="004D6395"/>
    <w:rsid w:val="004E1430"/>
    <w:rsid w:val="004E1654"/>
    <w:rsid w:val="004E27C9"/>
    <w:rsid w:val="004E3C87"/>
    <w:rsid w:val="004E4A1A"/>
    <w:rsid w:val="004E516A"/>
    <w:rsid w:val="004E5745"/>
    <w:rsid w:val="004E5FE6"/>
    <w:rsid w:val="004E7B58"/>
    <w:rsid w:val="004F0112"/>
    <w:rsid w:val="004F076E"/>
    <w:rsid w:val="004F1E06"/>
    <w:rsid w:val="004F2CAE"/>
    <w:rsid w:val="004F32D5"/>
    <w:rsid w:val="004F356A"/>
    <w:rsid w:val="004F4509"/>
    <w:rsid w:val="004F61E7"/>
    <w:rsid w:val="004F66CC"/>
    <w:rsid w:val="004F6715"/>
    <w:rsid w:val="004F6B17"/>
    <w:rsid w:val="00501C1B"/>
    <w:rsid w:val="00501C50"/>
    <w:rsid w:val="005030C9"/>
    <w:rsid w:val="00503369"/>
    <w:rsid w:val="00503989"/>
    <w:rsid w:val="005047E9"/>
    <w:rsid w:val="00505207"/>
    <w:rsid w:val="00505B84"/>
    <w:rsid w:val="00505C6D"/>
    <w:rsid w:val="00506C83"/>
    <w:rsid w:val="00516FE8"/>
    <w:rsid w:val="005175DE"/>
    <w:rsid w:val="00517D98"/>
    <w:rsid w:val="00520FE4"/>
    <w:rsid w:val="00522186"/>
    <w:rsid w:val="00523A94"/>
    <w:rsid w:val="00523EF0"/>
    <w:rsid w:val="005260B0"/>
    <w:rsid w:val="00527322"/>
    <w:rsid w:val="00527F2C"/>
    <w:rsid w:val="00531D60"/>
    <w:rsid w:val="005326E9"/>
    <w:rsid w:val="0053289F"/>
    <w:rsid w:val="00533F3D"/>
    <w:rsid w:val="00535745"/>
    <w:rsid w:val="005359FC"/>
    <w:rsid w:val="005402C2"/>
    <w:rsid w:val="005408E7"/>
    <w:rsid w:val="0054185F"/>
    <w:rsid w:val="00541E08"/>
    <w:rsid w:val="00541EFC"/>
    <w:rsid w:val="0054457E"/>
    <w:rsid w:val="00544FD9"/>
    <w:rsid w:val="00545812"/>
    <w:rsid w:val="00545CDC"/>
    <w:rsid w:val="0054741C"/>
    <w:rsid w:val="00551665"/>
    <w:rsid w:val="00551A08"/>
    <w:rsid w:val="00552D58"/>
    <w:rsid w:val="00553140"/>
    <w:rsid w:val="0055379E"/>
    <w:rsid w:val="005548D0"/>
    <w:rsid w:val="0055663B"/>
    <w:rsid w:val="0055712C"/>
    <w:rsid w:val="00560DFC"/>
    <w:rsid w:val="0056183C"/>
    <w:rsid w:val="00563004"/>
    <w:rsid w:val="00566F03"/>
    <w:rsid w:val="00567090"/>
    <w:rsid w:val="00572335"/>
    <w:rsid w:val="00572A84"/>
    <w:rsid w:val="0057356B"/>
    <w:rsid w:val="00573B8D"/>
    <w:rsid w:val="005746DE"/>
    <w:rsid w:val="005754F0"/>
    <w:rsid w:val="00577463"/>
    <w:rsid w:val="00577F2C"/>
    <w:rsid w:val="00580C4C"/>
    <w:rsid w:val="00580D7B"/>
    <w:rsid w:val="0058261B"/>
    <w:rsid w:val="00583D95"/>
    <w:rsid w:val="005844AD"/>
    <w:rsid w:val="00584946"/>
    <w:rsid w:val="00585445"/>
    <w:rsid w:val="005854FA"/>
    <w:rsid w:val="00585822"/>
    <w:rsid w:val="0058666F"/>
    <w:rsid w:val="00587181"/>
    <w:rsid w:val="0058770F"/>
    <w:rsid w:val="00587E37"/>
    <w:rsid w:val="005912F4"/>
    <w:rsid w:val="00593404"/>
    <w:rsid w:val="0059457B"/>
    <w:rsid w:val="0059523C"/>
    <w:rsid w:val="00595EA4"/>
    <w:rsid w:val="00596439"/>
    <w:rsid w:val="00597200"/>
    <w:rsid w:val="005A028C"/>
    <w:rsid w:val="005A16E2"/>
    <w:rsid w:val="005A1E7A"/>
    <w:rsid w:val="005A2617"/>
    <w:rsid w:val="005A3167"/>
    <w:rsid w:val="005A3A45"/>
    <w:rsid w:val="005A7846"/>
    <w:rsid w:val="005A7C9B"/>
    <w:rsid w:val="005B045F"/>
    <w:rsid w:val="005B19A4"/>
    <w:rsid w:val="005B4BC8"/>
    <w:rsid w:val="005B54DF"/>
    <w:rsid w:val="005B5A74"/>
    <w:rsid w:val="005B61FF"/>
    <w:rsid w:val="005C0013"/>
    <w:rsid w:val="005C037C"/>
    <w:rsid w:val="005C169E"/>
    <w:rsid w:val="005C1889"/>
    <w:rsid w:val="005C1A86"/>
    <w:rsid w:val="005C52BA"/>
    <w:rsid w:val="005C55AC"/>
    <w:rsid w:val="005C5DF6"/>
    <w:rsid w:val="005D29EC"/>
    <w:rsid w:val="005D513E"/>
    <w:rsid w:val="005D52CE"/>
    <w:rsid w:val="005D5A17"/>
    <w:rsid w:val="005D68C8"/>
    <w:rsid w:val="005D7468"/>
    <w:rsid w:val="005D7940"/>
    <w:rsid w:val="005D7D8B"/>
    <w:rsid w:val="005D7F1F"/>
    <w:rsid w:val="005E1000"/>
    <w:rsid w:val="005E15B4"/>
    <w:rsid w:val="005E192A"/>
    <w:rsid w:val="005E2207"/>
    <w:rsid w:val="005E2952"/>
    <w:rsid w:val="005E2B15"/>
    <w:rsid w:val="005E3A0D"/>
    <w:rsid w:val="005E4887"/>
    <w:rsid w:val="005E5A08"/>
    <w:rsid w:val="005E5F48"/>
    <w:rsid w:val="005E611A"/>
    <w:rsid w:val="005E7008"/>
    <w:rsid w:val="005F051F"/>
    <w:rsid w:val="005F0C96"/>
    <w:rsid w:val="005F11F3"/>
    <w:rsid w:val="005F1EA3"/>
    <w:rsid w:val="005F22C4"/>
    <w:rsid w:val="005F3F3E"/>
    <w:rsid w:val="005F4955"/>
    <w:rsid w:val="005F527A"/>
    <w:rsid w:val="005F66A0"/>
    <w:rsid w:val="005F6DEE"/>
    <w:rsid w:val="00602070"/>
    <w:rsid w:val="00602E18"/>
    <w:rsid w:val="006040F9"/>
    <w:rsid w:val="006044C1"/>
    <w:rsid w:val="00604BA7"/>
    <w:rsid w:val="0060553E"/>
    <w:rsid w:val="0060620D"/>
    <w:rsid w:val="006063F7"/>
    <w:rsid w:val="00606FFA"/>
    <w:rsid w:val="006078DF"/>
    <w:rsid w:val="00611B5F"/>
    <w:rsid w:val="0061266E"/>
    <w:rsid w:val="00612EE9"/>
    <w:rsid w:val="00615048"/>
    <w:rsid w:val="00615FCD"/>
    <w:rsid w:val="00617F47"/>
    <w:rsid w:val="00620318"/>
    <w:rsid w:val="006204DF"/>
    <w:rsid w:val="00621983"/>
    <w:rsid w:val="00621A7F"/>
    <w:rsid w:val="006251D9"/>
    <w:rsid w:val="00626127"/>
    <w:rsid w:val="00627219"/>
    <w:rsid w:val="00630889"/>
    <w:rsid w:val="006313A0"/>
    <w:rsid w:val="00633536"/>
    <w:rsid w:val="006336E8"/>
    <w:rsid w:val="006341E8"/>
    <w:rsid w:val="0063519A"/>
    <w:rsid w:val="0063604B"/>
    <w:rsid w:val="00636657"/>
    <w:rsid w:val="00637470"/>
    <w:rsid w:val="00640A71"/>
    <w:rsid w:val="00641BDC"/>
    <w:rsid w:val="00642FD5"/>
    <w:rsid w:val="00645784"/>
    <w:rsid w:val="00645B35"/>
    <w:rsid w:val="006479BE"/>
    <w:rsid w:val="00647A79"/>
    <w:rsid w:val="0065103C"/>
    <w:rsid w:val="00651E90"/>
    <w:rsid w:val="0065357C"/>
    <w:rsid w:val="006546EC"/>
    <w:rsid w:val="00655471"/>
    <w:rsid w:val="00655FAA"/>
    <w:rsid w:val="00657389"/>
    <w:rsid w:val="00660C8C"/>
    <w:rsid w:val="00661572"/>
    <w:rsid w:val="006652EE"/>
    <w:rsid w:val="0066594C"/>
    <w:rsid w:val="00665B78"/>
    <w:rsid w:val="00666129"/>
    <w:rsid w:val="006671C5"/>
    <w:rsid w:val="006678E5"/>
    <w:rsid w:val="00670CD1"/>
    <w:rsid w:val="006719F8"/>
    <w:rsid w:val="00673687"/>
    <w:rsid w:val="00675200"/>
    <w:rsid w:val="00677F58"/>
    <w:rsid w:val="006809A2"/>
    <w:rsid w:val="00681084"/>
    <w:rsid w:val="00681CF3"/>
    <w:rsid w:val="00682233"/>
    <w:rsid w:val="006836F5"/>
    <w:rsid w:val="006843C8"/>
    <w:rsid w:val="00684B28"/>
    <w:rsid w:val="006851FB"/>
    <w:rsid w:val="00687D4B"/>
    <w:rsid w:val="00690855"/>
    <w:rsid w:val="006920E4"/>
    <w:rsid w:val="00692333"/>
    <w:rsid w:val="006937A6"/>
    <w:rsid w:val="00693BFE"/>
    <w:rsid w:val="00693DB1"/>
    <w:rsid w:val="0069451A"/>
    <w:rsid w:val="0069466D"/>
    <w:rsid w:val="0069693F"/>
    <w:rsid w:val="006974E2"/>
    <w:rsid w:val="006A0F57"/>
    <w:rsid w:val="006A1664"/>
    <w:rsid w:val="006A2525"/>
    <w:rsid w:val="006A4E31"/>
    <w:rsid w:val="006A5B22"/>
    <w:rsid w:val="006A5D8D"/>
    <w:rsid w:val="006A66DE"/>
    <w:rsid w:val="006A7478"/>
    <w:rsid w:val="006A752B"/>
    <w:rsid w:val="006A7D52"/>
    <w:rsid w:val="006B0E4D"/>
    <w:rsid w:val="006B206D"/>
    <w:rsid w:val="006B392B"/>
    <w:rsid w:val="006B48ED"/>
    <w:rsid w:val="006B58AB"/>
    <w:rsid w:val="006B76B9"/>
    <w:rsid w:val="006B7C97"/>
    <w:rsid w:val="006C1A08"/>
    <w:rsid w:val="006C2B73"/>
    <w:rsid w:val="006C3746"/>
    <w:rsid w:val="006C3B89"/>
    <w:rsid w:val="006C4EA8"/>
    <w:rsid w:val="006C56B5"/>
    <w:rsid w:val="006C6C4F"/>
    <w:rsid w:val="006C7A92"/>
    <w:rsid w:val="006D1093"/>
    <w:rsid w:val="006D4767"/>
    <w:rsid w:val="006D6232"/>
    <w:rsid w:val="006E0E89"/>
    <w:rsid w:val="006E1137"/>
    <w:rsid w:val="006E15D2"/>
    <w:rsid w:val="006E1986"/>
    <w:rsid w:val="006E217C"/>
    <w:rsid w:val="006E23B5"/>
    <w:rsid w:val="006E29F6"/>
    <w:rsid w:val="006E41C7"/>
    <w:rsid w:val="006E57F7"/>
    <w:rsid w:val="006E5BA8"/>
    <w:rsid w:val="006E6C7B"/>
    <w:rsid w:val="006E6CC8"/>
    <w:rsid w:val="006F0245"/>
    <w:rsid w:val="006F238F"/>
    <w:rsid w:val="006F35E2"/>
    <w:rsid w:val="006F361C"/>
    <w:rsid w:val="006F4005"/>
    <w:rsid w:val="006F59DA"/>
    <w:rsid w:val="006F5B50"/>
    <w:rsid w:val="006F679F"/>
    <w:rsid w:val="00700145"/>
    <w:rsid w:val="007011F4"/>
    <w:rsid w:val="00703262"/>
    <w:rsid w:val="00703C73"/>
    <w:rsid w:val="00707CFB"/>
    <w:rsid w:val="00707F43"/>
    <w:rsid w:val="00711C58"/>
    <w:rsid w:val="00713D76"/>
    <w:rsid w:val="00714EE4"/>
    <w:rsid w:val="0071530A"/>
    <w:rsid w:val="007156A2"/>
    <w:rsid w:val="00716559"/>
    <w:rsid w:val="0072191E"/>
    <w:rsid w:val="00722839"/>
    <w:rsid w:val="00722863"/>
    <w:rsid w:val="0072306C"/>
    <w:rsid w:val="00723524"/>
    <w:rsid w:val="00723825"/>
    <w:rsid w:val="00727E98"/>
    <w:rsid w:val="00730285"/>
    <w:rsid w:val="00730298"/>
    <w:rsid w:val="00731F07"/>
    <w:rsid w:val="007320D6"/>
    <w:rsid w:val="00732EB2"/>
    <w:rsid w:val="00736009"/>
    <w:rsid w:val="0073666B"/>
    <w:rsid w:val="00736BE6"/>
    <w:rsid w:val="00737BA0"/>
    <w:rsid w:val="0074090B"/>
    <w:rsid w:val="0074136D"/>
    <w:rsid w:val="00741807"/>
    <w:rsid w:val="007502B3"/>
    <w:rsid w:val="00751BB5"/>
    <w:rsid w:val="007528FD"/>
    <w:rsid w:val="00753670"/>
    <w:rsid w:val="00753E7E"/>
    <w:rsid w:val="00753ED6"/>
    <w:rsid w:val="00755D53"/>
    <w:rsid w:val="007565B6"/>
    <w:rsid w:val="00756D48"/>
    <w:rsid w:val="00764425"/>
    <w:rsid w:val="0076686B"/>
    <w:rsid w:val="00767257"/>
    <w:rsid w:val="0076757A"/>
    <w:rsid w:val="00767B47"/>
    <w:rsid w:val="00770025"/>
    <w:rsid w:val="00770F8B"/>
    <w:rsid w:val="007714FB"/>
    <w:rsid w:val="00771576"/>
    <w:rsid w:val="00771AA8"/>
    <w:rsid w:val="00772C39"/>
    <w:rsid w:val="00772C60"/>
    <w:rsid w:val="00772D9E"/>
    <w:rsid w:val="0077388C"/>
    <w:rsid w:val="00776524"/>
    <w:rsid w:val="00776CD7"/>
    <w:rsid w:val="007771E9"/>
    <w:rsid w:val="00780399"/>
    <w:rsid w:val="00781056"/>
    <w:rsid w:val="00781D29"/>
    <w:rsid w:val="00783574"/>
    <w:rsid w:val="00784289"/>
    <w:rsid w:val="00784978"/>
    <w:rsid w:val="00785AD6"/>
    <w:rsid w:val="007869F7"/>
    <w:rsid w:val="00786A67"/>
    <w:rsid w:val="00791068"/>
    <w:rsid w:val="007912B2"/>
    <w:rsid w:val="00791751"/>
    <w:rsid w:val="00791BBF"/>
    <w:rsid w:val="007933CD"/>
    <w:rsid w:val="00794378"/>
    <w:rsid w:val="00795B2E"/>
    <w:rsid w:val="00795C8D"/>
    <w:rsid w:val="00795D39"/>
    <w:rsid w:val="007966EB"/>
    <w:rsid w:val="00797B0C"/>
    <w:rsid w:val="007A19CC"/>
    <w:rsid w:val="007A34FB"/>
    <w:rsid w:val="007A3B21"/>
    <w:rsid w:val="007A3EB7"/>
    <w:rsid w:val="007A4E7C"/>
    <w:rsid w:val="007A650D"/>
    <w:rsid w:val="007A6B49"/>
    <w:rsid w:val="007B1A77"/>
    <w:rsid w:val="007B3E12"/>
    <w:rsid w:val="007B53B6"/>
    <w:rsid w:val="007C215F"/>
    <w:rsid w:val="007C29A0"/>
    <w:rsid w:val="007C3D47"/>
    <w:rsid w:val="007C42FD"/>
    <w:rsid w:val="007C57C0"/>
    <w:rsid w:val="007C6A65"/>
    <w:rsid w:val="007C7495"/>
    <w:rsid w:val="007C7E30"/>
    <w:rsid w:val="007D0E08"/>
    <w:rsid w:val="007D1853"/>
    <w:rsid w:val="007D2571"/>
    <w:rsid w:val="007D28B7"/>
    <w:rsid w:val="007D4A2A"/>
    <w:rsid w:val="007D58A0"/>
    <w:rsid w:val="007D6E28"/>
    <w:rsid w:val="007D6FBE"/>
    <w:rsid w:val="007D7026"/>
    <w:rsid w:val="007D7D84"/>
    <w:rsid w:val="007E291D"/>
    <w:rsid w:val="007E4422"/>
    <w:rsid w:val="007E4AD9"/>
    <w:rsid w:val="007E6925"/>
    <w:rsid w:val="007E7F70"/>
    <w:rsid w:val="007F06E8"/>
    <w:rsid w:val="007F14BB"/>
    <w:rsid w:val="007F162F"/>
    <w:rsid w:val="007F1C58"/>
    <w:rsid w:val="007F2503"/>
    <w:rsid w:val="007F398E"/>
    <w:rsid w:val="007F6394"/>
    <w:rsid w:val="007F706B"/>
    <w:rsid w:val="007F72AD"/>
    <w:rsid w:val="00800F63"/>
    <w:rsid w:val="00801910"/>
    <w:rsid w:val="00803A9A"/>
    <w:rsid w:val="00804211"/>
    <w:rsid w:val="0080427A"/>
    <w:rsid w:val="0080563C"/>
    <w:rsid w:val="00806476"/>
    <w:rsid w:val="008066A2"/>
    <w:rsid w:val="00806812"/>
    <w:rsid w:val="008079E9"/>
    <w:rsid w:val="008107DB"/>
    <w:rsid w:val="00811499"/>
    <w:rsid w:val="00811BAC"/>
    <w:rsid w:val="00811DC7"/>
    <w:rsid w:val="008122CF"/>
    <w:rsid w:val="00813E42"/>
    <w:rsid w:val="0081664C"/>
    <w:rsid w:val="00816731"/>
    <w:rsid w:val="00817781"/>
    <w:rsid w:val="008200D2"/>
    <w:rsid w:val="00820739"/>
    <w:rsid w:val="00821917"/>
    <w:rsid w:val="008221F3"/>
    <w:rsid w:val="00823E69"/>
    <w:rsid w:val="008241DF"/>
    <w:rsid w:val="0082798D"/>
    <w:rsid w:val="00827FFD"/>
    <w:rsid w:val="00830AA5"/>
    <w:rsid w:val="008325C4"/>
    <w:rsid w:val="008329AA"/>
    <w:rsid w:val="00832ECF"/>
    <w:rsid w:val="00832FF4"/>
    <w:rsid w:val="008339EE"/>
    <w:rsid w:val="00833E0B"/>
    <w:rsid w:val="0083486A"/>
    <w:rsid w:val="00834ED8"/>
    <w:rsid w:val="00835749"/>
    <w:rsid w:val="0083690C"/>
    <w:rsid w:val="00836C44"/>
    <w:rsid w:val="0084086B"/>
    <w:rsid w:val="00841FC4"/>
    <w:rsid w:val="0084258F"/>
    <w:rsid w:val="0084286F"/>
    <w:rsid w:val="00843890"/>
    <w:rsid w:val="00844BE7"/>
    <w:rsid w:val="008464C6"/>
    <w:rsid w:val="00847F07"/>
    <w:rsid w:val="0085161E"/>
    <w:rsid w:val="00851E9C"/>
    <w:rsid w:val="00853804"/>
    <w:rsid w:val="00854186"/>
    <w:rsid w:val="00855F41"/>
    <w:rsid w:val="00857D42"/>
    <w:rsid w:val="00860431"/>
    <w:rsid w:val="008606AC"/>
    <w:rsid w:val="0086481D"/>
    <w:rsid w:val="00864B49"/>
    <w:rsid w:val="0086736D"/>
    <w:rsid w:val="00867484"/>
    <w:rsid w:val="00870FEB"/>
    <w:rsid w:val="00872186"/>
    <w:rsid w:val="0087254C"/>
    <w:rsid w:val="00872E5F"/>
    <w:rsid w:val="00873046"/>
    <w:rsid w:val="0087498A"/>
    <w:rsid w:val="00874E4A"/>
    <w:rsid w:val="008750AC"/>
    <w:rsid w:val="00876CE6"/>
    <w:rsid w:val="0088037C"/>
    <w:rsid w:val="00880BF2"/>
    <w:rsid w:val="00882DFC"/>
    <w:rsid w:val="00883547"/>
    <w:rsid w:val="00884881"/>
    <w:rsid w:val="00885EA3"/>
    <w:rsid w:val="00886B64"/>
    <w:rsid w:val="008915E8"/>
    <w:rsid w:val="00892B12"/>
    <w:rsid w:val="00893625"/>
    <w:rsid w:val="0089458A"/>
    <w:rsid w:val="00895B3B"/>
    <w:rsid w:val="0089752D"/>
    <w:rsid w:val="008A2426"/>
    <w:rsid w:val="008A347D"/>
    <w:rsid w:val="008A5F7E"/>
    <w:rsid w:val="008A6B69"/>
    <w:rsid w:val="008A7A97"/>
    <w:rsid w:val="008B09C5"/>
    <w:rsid w:val="008B16B4"/>
    <w:rsid w:val="008B19C7"/>
    <w:rsid w:val="008B2420"/>
    <w:rsid w:val="008B270B"/>
    <w:rsid w:val="008B2E4B"/>
    <w:rsid w:val="008B365E"/>
    <w:rsid w:val="008B395A"/>
    <w:rsid w:val="008B3A9B"/>
    <w:rsid w:val="008B5A39"/>
    <w:rsid w:val="008B5AC3"/>
    <w:rsid w:val="008B5C91"/>
    <w:rsid w:val="008B60C5"/>
    <w:rsid w:val="008B6585"/>
    <w:rsid w:val="008B665D"/>
    <w:rsid w:val="008B6BBC"/>
    <w:rsid w:val="008B7B63"/>
    <w:rsid w:val="008B7EE5"/>
    <w:rsid w:val="008C0911"/>
    <w:rsid w:val="008C128A"/>
    <w:rsid w:val="008C13C3"/>
    <w:rsid w:val="008C2C96"/>
    <w:rsid w:val="008C32ED"/>
    <w:rsid w:val="008C3CD3"/>
    <w:rsid w:val="008C66C7"/>
    <w:rsid w:val="008C6D90"/>
    <w:rsid w:val="008D142D"/>
    <w:rsid w:val="008D16CE"/>
    <w:rsid w:val="008D1F7C"/>
    <w:rsid w:val="008D260B"/>
    <w:rsid w:val="008D2B26"/>
    <w:rsid w:val="008D3547"/>
    <w:rsid w:val="008D425F"/>
    <w:rsid w:val="008D4FCD"/>
    <w:rsid w:val="008D5EC2"/>
    <w:rsid w:val="008E1773"/>
    <w:rsid w:val="008E2206"/>
    <w:rsid w:val="008E2246"/>
    <w:rsid w:val="008E2617"/>
    <w:rsid w:val="008E2815"/>
    <w:rsid w:val="008E6243"/>
    <w:rsid w:val="008E6306"/>
    <w:rsid w:val="008E6A80"/>
    <w:rsid w:val="008E79A0"/>
    <w:rsid w:val="008F1AEA"/>
    <w:rsid w:val="008F1AF0"/>
    <w:rsid w:val="008F2502"/>
    <w:rsid w:val="008F39B2"/>
    <w:rsid w:val="008F4A87"/>
    <w:rsid w:val="008F5606"/>
    <w:rsid w:val="008F5976"/>
    <w:rsid w:val="008F6672"/>
    <w:rsid w:val="008F70DA"/>
    <w:rsid w:val="008F71AA"/>
    <w:rsid w:val="008F7D34"/>
    <w:rsid w:val="00901C91"/>
    <w:rsid w:val="009026B1"/>
    <w:rsid w:val="009040EB"/>
    <w:rsid w:val="00904CCD"/>
    <w:rsid w:val="009113A4"/>
    <w:rsid w:val="00911532"/>
    <w:rsid w:val="00913765"/>
    <w:rsid w:val="00913CE1"/>
    <w:rsid w:val="0091403C"/>
    <w:rsid w:val="00915111"/>
    <w:rsid w:val="009170CB"/>
    <w:rsid w:val="009204E6"/>
    <w:rsid w:val="0092088E"/>
    <w:rsid w:val="0092323D"/>
    <w:rsid w:val="00923E67"/>
    <w:rsid w:val="009243E3"/>
    <w:rsid w:val="0092481B"/>
    <w:rsid w:val="009251E9"/>
    <w:rsid w:val="00926CD1"/>
    <w:rsid w:val="00926E3F"/>
    <w:rsid w:val="00927401"/>
    <w:rsid w:val="009303A5"/>
    <w:rsid w:val="009304E2"/>
    <w:rsid w:val="00930E73"/>
    <w:rsid w:val="00931004"/>
    <w:rsid w:val="00931475"/>
    <w:rsid w:val="00931BB8"/>
    <w:rsid w:val="00931E9C"/>
    <w:rsid w:val="00931FE1"/>
    <w:rsid w:val="00932D64"/>
    <w:rsid w:val="00933675"/>
    <w:rsid w:val="009337D0"/>
    <w:rsid w:val="00933EC4"/>
    <w:rsid w:val="00935418"/>
    <w:rsid w:val="00935814"/>
    <w:rsid w:val="00937384"/>
    <w:rsid w:val="00937774"/>
    <w:rsid w:val="00937A58"/>
    <w:rsid w:val="00937AB8"/>
    <w:rsid w:val="00937F56"/>
    <w:rsid w:val="009404C1"/>
    <w:rsid w:val="009414D0"/>
    <w:rsid w:val="0094204E"/>
    <w:rsid w:val="009420B8"/>
    <w:rsid w:val="009442EB"/>
    <w:rsid w:val="009459F3"/>
    <w:rsid w:val="00946C71"/>
    <w:rsid w:val="009473CD"/>
    <w:rsid w:val="009479C6"/>
    <w:rsid w:val="0095098D"/>
    <w:rsid w:val="00953609"/>
    <w:rsid w:val="00953A7B"/>
    <w:rsid w:val="00954329"/>
    <w:rsid w:val="009544F9"/>
    <w:rsid w:val="00954E5C"/>
    <w:rsid w:val="009551CF"/>
    <w:rsid w:val="00955CBB"/>
    <w:rsid w:val="00956A6B"/>
    <w:rsid w:val="00962011"/>
    <w:rsid w:val="00962895"/>
    <w:rsid w:val="00963346"/>
    <w:rsid w:val="00963788"/>
    <w:rsid w:val="0096488D"/>
    <w:rsid w:val="009654D2"/>
    <w:rsid w:val="009659BE"/>
    <w:rsid w:val="009669E6"/>
    <w:rsid w:val="00970E0B"/>
    <w:rsid w:val="00970E53"/>
    <w:rsid w:val="00971851"/>
    <w:rsid w:val="00971E55"/>
    <w:rsid w:val="009731C5"/>
    <w:rsid w:val="00973477"/>
    <w:rsid w:val="00973993"/>
    <w:rsid w:val="0097500C"/>
    <w:rsid w:val="009752A1"/>
    <w:rsid w:val="0097532F"/>
    <w:rsid w:val="00976E76"/>
    <w:rsid w:val="00980B85"/>
    <w:rsid w:val="009821BA"/>
    <w:rsid w:val="00982707"/>
    <w:rsid w:val="00983166"/>
    <w:rsid w:val="00983E8F"/>
    <w:rsid w:val="00985B8D"/>
    <w:rsid w:val="00987228"/>
    <w:rsid w:val="0098754D"/>
    <w:rsid w:val="00987783"/>
    <w:rsid w:val="009913C8"/>
    <w:rsid w:val="0099152D"/>
    <w:rsid w:val="009922F0"/>
    <w:rsid w:val="00992680"/>
    <w:rsid w:val="009944F9"/>
    <w:rsid w:val="009948DF"/>
    <w:rsid w:val="009A2C32"/>
    <w:rsid w:val="009A31E0"/>
    <w:rsid w:val="009A43DE"/>
    <w:rsid w:val="009A45CE"/>
    <w:rsid w:val="009A4962"/>
    <w:rsid w:val="009A4C9A"/>
    <w:rsid w:val="009A4D7B"/>
    <w:rsid w:val="009A6B12"/>
    <w:rsid w:val="009A6B89"/>
    <w:rsid w:val="009A6D56"/>
    <w:rsid w:val="009A77DE"/>
    <w:rsid w:val="009B0397"/>
    <w:rsid w:val="009B0478"/>
    <w:rsid w:val="009B055E"/>
    <w:rsid w:val="009B188B"/>
    <w:rsid w:val="009B3717"/>
    <w:rsid w:val="009B496E"/>
    <w:rsid w:val="009B4F97"/>
    <w:rsid w:val="009B655A"/>
    <w:rsid w:val="009B7DD3"/>
    <w:rsid w:val="009C0DC5"/>
    <w:rsid w:val="009C1D8E"/>
    <w:rsid w:val="009C23A2"/>
    <w:rsid w:val="009C29B1"/>
    <w:rsid w:val="009C29B5"/>
    <w:rsid w:val="009C29C9"/>
    <w:rsid w:val="009C3DBC"/>
    <w:rsid w:val="009C4504"/>
    <w:rsid w:val="009C4517"/>
    <w:rsid w:val="009C5406"/>
    <w:rsid w:val="009C69C1"/>
    <w:rsid w:val="009C6B2D"/>
    <w:rsid w:val="009C6C2B"/>
    <w:rsid w:val="009C7B8F"/>
    <w:rsid w:val="009D0CD3"/>
    <w:rsid w:val="009D0E92"/>
    <w:rsid w:val="009D111F"/>
    <w:rsid w:val="009D14E4"/>
    <w:rsid w:val="009D2AE0"/>
    <w:rsid w:val="009D36B9"/>
    <w:rsid w:val="009D3B01"/>
    <w:rsid w:val="009D3ED1"/>
    <w:rsid w:val="009D45BB"/>
    <w:rsid w:val="009D4F63"/>
    <w:rsid w:val="009E0593"/>
    <w:rsid w:val="009E0A53"/>
    <w:rsid w:val="009E28DF"/>
    <w:rsid w:val="009E2DC1"/>
    <w:rsid w:val="009E41F0"/>
    <w:rsid w:val="009E46E2"/>
    <w:rsid w:val="009E6382"/>
    <w:rsid w:val="009E72E5"/>
    <w:rsid w:val="009F30A9"/>
    <w:rsid w:val="009F40AA"/>
    <w:rsid w:val="009F4B29"/>
    <w:rsid w:val="009F5613"/>
    <w:rsid w:val="009F6D3C"/>
    <w:rsid w:val="009F6E32"/>
    <w:rsid w:val="009F7026"/>
    <w:rsid w:val="009F7419"/>
    <w:rsid w:val="00A03199"/>
    <w:rsid w:val="00A03E24"/>
    <w:rsid w:val="00A04C05"/>
    <w:rsid w:val="00A04CCE"/>
    <w:rsid w:val="00A06000"/>
    <w:rsid w:val="00A13DDB"/>
    <w:rsid w:val="00A152AF"/>
    <w:rsid w:val="00A153A2"/>
    <w:rsid w:val="00A158AF"/>
    <w:rsid w:val="00A1654F"/>
    <w:rsid w:val="00A16791"/>
    <w:rsid w:val="00A16CD9"/>
    <w:rsid w:val="00A16EE9"/>
    <w:rsid w:val="00A20283"/>
    <w:rsid w:val="00A217E9"/>
    <w:rsid w:val="00A2228E"/>
    <w:rsid w:val="00A22D5A"/>
    <w:rsid w:val="00A23F2C"/>
    <w:rsid w:val="00A23F94"/>
    <w:rsid w:val="00A242AD"/>
    <w:rsid w:val="00A2571E"/>
    <w:rsid w:val="00A26EDD"/>
    <w:rsid w:val="00A30CC1"/>
    <w:rsid w:val="00A32C0E"/>
    <w:rsid w:val="00A36927"/>
    <w:rsid w:val="00A36A3F"/>
    <w:rsid w:val="00A37DE7"/>
    <w:rsid w:val="00A40ACD"/>
    <w:rsid w:val="00A41280"/>
    <w:rsid w:val="00A420D6"/>
    <w:rsid w:val="00A4451B"/>
    <w:rsid w:val="00A45B25"/>
    <w:rsid w:val="00A46982"/>
    <w:rsid w:val="00A476AA"/>
    <w:rsid w:val="00A47A86"/>
    <w:rsid w:val="00A50523"/>
    <w:rsid w:val="00A5145B"/>
    <w:rsid w:val="00A5297A"/>
    <w:rsid w:val="00A529E3"/>
    <w:rsid w:val="00A540EA"/>
    <w:rsid w:val="00A56238"/>
    <w:rsid w:val="00A568CB"/>
    <w:rsid w:val="00A57A87"/>
    <w:rsid w:val="00A57E2C"/>
    <w:rsid w:val="00A57F06"/>
    <w:rsid w:val="00A60398"/>
    <w:rsid w:val="00A6274F"/>
    <w:rsid w:val="00A63614"/>
    <w:rsid w:val="00A63621"/>
    <w:rsid w:val="00A636CE"/>
    <w:rsid w:val="00A638C4"/>
    <w:rsid w:val="00A71A63"/>
    <w:rsid w:val="00A721FA"/>
    <w:rsid w:val="00A73CBD"/>
    <w:rsid w:val="00A73D9F"/>
    <w:rsid w:val="00A74271"/>
    <w:rsid w:val="00A742E1"/>
    <w:rsid w:val="00A74FDD"/>
    <w:rsid w:val="00A75542"/>
    <w:rsid w:val="00A777F9"/>
    <w:rsid w:val="00A81C1F"/>
    <w:rsid w:val="00A8415C"/>
    <w:rsid w:val="00A85A84"/>
    <w:rsid w:val="00A8624A"/>
    <w:rsid w:val="00A9024C"/>
    <w:rsid w:val="00A9037C"/>
    <w:rsid w:val="00A9218E"/>
    <w:rsid w:val="00A944F3"/>
    <w:rsid w:val="00A95880"/>
    <w:rsid w:val="00A96403"/>
    <w:rsid w:val="00A96676"/>
    <w:rsid w:val="00AA5A8B"/>
    <w:rsid w:val="00AA75C4"/>
    <w:rsid w:val="00AA7AA1"/>
    <w:rsid w:val="00AB0D7E"/>
    <w:rsid w:val="00AB1BE2"/>
    <w:rsid w:val="00AB2D52"/>
    <w:rsid w:val="00AB4804"/>
    <w:rsid w:val="00AB4F0E"/>
    <w:rsid w:val="00AB79D3"/>
    <w:rsid w:val="00AC07EC"/>
    <w:rsid w:val="00AC0AAE"/>
    <w:rsid w:val="00AC206E"/>
    <w:rsid w:val="00AC285F"/>
    <w:rsid w:val="00AC2B3A"/>
    <w:rsid w:val="00AC6229"/>
    <w:rsid w:val="00AD300F"/>
    <w:rsid w:val="00AD489A"/>
    <w:rsid w:val="00AD4AC1"/>
    <w:rsid w:val="00AD7056"/>
    <w:rsid w:val="00AE0186"/>
    <w:rsid w:val="00AE0C6D"/>
    <w:rsid w:val="00AE1EE8"/>
    <w:rsid w:val="00AE26CA"/>
    <w:rsid w:val="00AE2D05"/>
    <w:rsid w:val="00AE3F08"/>
    <w:rsid w:val="00AE3F90"/>
    <w:rsid w:val="00AE3F9F"/>
    <w:rsid w:val="00AE40FE"/>
    <w:rsid w:val="00AE4302"/>
    <w:rsid w:val="00AE5893"/>
    <w:rsid w:val="00AE5908"/>
    <w:rsid w:val="00AF0136"/>
    <w:rsid w:val="00AF0208"/>
    <w:rsid w:val="00AF0774"/>
    <w:rsid w:val="00AF0A07"/>
    <w:rsid w:val="00AF4CB7"/>
    <w:rsid w:val="00AF4EE9"/>
    <w:rsid w:val="00AF4FD5"/>
    <w:rsid w:val="00AF7775"/>
    <w:rsid w:val="00AF79D6"/>
    <w:rsid w:val="00AF7A75"/>
    <w:rsid w:val="00AF7FD8"/>
    <w:rsid w:val="00B011E3"/>
    <w:rsid w:val="00B014A9"/>
    <w:rsid w:val="00B044F7"/>
    <w:rsid w:val="00B0606A"/>
    <w:rsid w:val="00B06571"/>
    <w:rsid w:val="00B0756A"/>
    <w:rsid w:val="00B0785B"/>
    <w:rsid w:val="00B10D2B"/>
    <w:rsid w:val="00B11300"/>
    <w:rsid w:val="00B1179B"/>
    <w:rsid w:val="00B1194D"/>
    <w:rsid w:val="00B11E48"/>
    <w:rsid w:val="00B11F70"/>
    <w:rsid w:val="00B12EF1"/>
    <w:rsid w:val="00B13163"/>
    <w:rsid w:val="00B137E6"/>
    <w:rsid w:val="00B138AF"/>
    <w:rsid w:val="00B14367"/>
    <w:rsid w:val="00B14473"/>
    <w:rsid w:val="00B14DD2"/>
    <w:rsid w:val="00B17A6C"/>
    <w:rsid w:val="00B17E4D"/>
    <w:rsid w:val="00B20492"/>
    <w:rsid w:val="00B21799"/>
    <w:rsid w:val="00B229FB"/>
    <w:rsid w:val="00B23789"/>
    <w:rsid w:val="00B23C6A"/>
    <w:rsid w:val="00B23D4D"/>
    <w:rsid w:val="00B24B24"/>
    <w:rsid w:val="00B26989"/>
    <w:rsid w:val="00B27199"/>
    <w:rsid w:val="00B30B42"/>
    <w:rsid w:val="00B31124"/>
    <w:rsid w:val="00B33448"/>
    <w:rsid w:val="00B33E5B"/>
    <w:rsid w:val="00B3458B"/>
    <w:rsid w:val="00B348D0"/>
    <w:rsid w:val="00B34D04"/>
    <w:rsid w:val="00B35F4B"/>
    <w:rsid w:val="00B36043"/>
    <w:rsid w:val="00B362EE"/>
    <w:rsid w:val="00B3765A"/>
    <w:rsid w:val="00B37CC8"/>
    <w:rsid w:val="00B37D5D"/>
    <w:rsid w:val="00B4018C"/>
    <w:rsid w:val="00B41307"/>
    <w:rsid w:val="00B41C35"/>
    <w:rsid w:val="00B4429C"/>
    <w:rsid w:val="00B459E8"/>
    <w:rsid w:val="00B47FF9"/>
    <w:rsid w:val="00B53296"/>
    <w:rsid w:val="00B53D38"/>
    <w:rsid w:val="00B54BA1"/>
    <w:rsid w:val="00B54D13"/>
    <w:rsid w:val="00B54F68"/>
    <w:rsid w:val="00B55A23"/>
    <w:rsid w:val="00B602FB"/>
    <w:rsid w:val="00B61D5C"/>
    <w:rsid w:val="00B621C1"/>
    <w:rsid w:val="00B64B15"/>
    <w:rsid w:val="00B64C41"/>
    <w:rsid w:val="00B65E5B"/>
    <w:rsid w:val="00B67325"/>
    <w:rsid w:val="00B67571"/>
    <w:rsid w:val="00B675B5"/>
    <w:rsid w:val="00B70E17"/>
    <w:rsid w:val="00B74820"/>
    <w:rsid w:val="00B74E70"/>
    <w:rsid w:val="00B75C21"/>
    <w:rsid w:val="00B775E9"/>
    <w:rsid w:val="00B77D59"/>
    <w:rsid w:val="00B81B36"/>
    <w:rsid w:val="00B86555"/>
    <w:rsid w:val="00B867BE"/>
    <w:rsid w:val="00B87ED1"/>
    <w:rsid w:val="00B91BBD"/>
    <w:rsid w:val="00B92D97"/>
    <w:rsid w:val="00B92F35"/>
    <w:rsid w:val="00B9699D"/>
    <w:rsid w:val="00BA037A"/>
    <w:rsid w:val="00BA11DB"/>
    <w:rsid w:val="00BA2D84"/>
    <w:rsid w:val="00BB0BE2"/>
    <w:rsid w:val="00BB2F12"/>
    <w:rsid w:val="00BB3849"/>
    <w:rsid w:val="00BB4277"/>
    <w:rsid w:val="00BB5D1C"/>
    <w:rsid w:val="00BB715B"/>
    <w:rsid w:val="00BB735E"/>
    <w:rsid w:val="00BC0A68"/>
    <w:rsid w:val="00BC1A39"/>
    <w:rsid w:val="00BC28B2"/>
    <w:rsid w:val="00BC3634"/>
    <w:rsid w:val="00BC3E39"/>
    <w:rsid w:val="00BC4A89"/>
    <w:rsid w:val="00BC4D98"/>
    <w:rsid w:val="00BC51C6"/>
    <w:rsid w:val="00BC7146"/>
    <w:rsid w:val="00BC7B29"/>
    <w:rsid w:val="00BD04D7"/>
    <w:rsid w:val="00BD0882"/>
    <w:rsid w:val="00BD2F38"/>
    <w:rsid w:val="00BD32C1"/>
    <w:rsid w:val="00BD4008"/>
    <w:rsid w:val="00BD4C7F"/>
    <w:rsid w:val="00BD565B"/>
    <w:rsid w:val="00BD5963"/>
    <w:rsid w:val="00BD6008"/>
    <w:rsid w:val="00BE0D96"/>
    <w:rsid w:val="00BE36F6"/>
    <w:rsid w:val="00BE5F96"/>
    <w:rsid w:val="00BE62E6"/>
    <w:rsid w:val="00BE6EF4"/>
    <w:rsid w:val="00BF1F92"/>
    <w:rsid w:val="00BF2421"/>
    <w:rsid w:val="00BF2639"/>
    <w:rsid w:val="00BF28C7"/>
    <w:rsid w:val="00BF29EE"/>
    <w:rsid w:val="00BF4A22"/>
    <w:rsid w:val="00BF5DCD"/>
    <w:rsid w:val="00BF6E17"/>
    <w:rsid w:val="00BF7054"/>
    <w:rsid w:val="00BF744E"/>
    <w:rsid w:val="00C00239"/>
    <w:rsid w:val="00C00ECB"/>
    <w:rsid w:val="00C01BD6"/>
    <w:rsid w:val="00C02877"/>
    <w:rsid w:val="00C02B56"/>
    <w:rsid w:val="00C0559D"/>
    <w:rsid w:val="00C069EE"/>
    <w:rsid w:val="00C06D51"/>
    <w:rsid w:val="00C06E0D"/>
    <w:rsid w:val="00C07728"/>
    <w:rsid w:val="00C07B0A"/>
    <w:rsid w:val="00C104EA"/>
    <w:rsid w:val="00C10C90"/>
    <w:rsid w:val="00C126F8"/>
    <w:rsid w:val="00C127D9"/>
    <w:rsid w:val="00C12825"/>
    <w:rsid w:val="00C12C4D"/>
    <w:rsid w:val="00C133D2"/>
    <w:rsid w:val="00C13988"/>
    <w:rsid w:val="00C142D3"/>
    <w:rsid w:val="00C1554C"/>
    <w:rsid w:val="00C15BD0"/>
    <w:rsid w:val="00C16910"/>
    <w:rsid w:val="00C17D59"/>
    <w:rsid w:val="00C17F5A"/>
    <w:rsid w:val="00C2199D"/>
    <w:rsid w:val="00C219B0"/>
    <w:rsid w:val="00C255C4"/>
    <w:rsid w:val="00C2595F"/>
    <w:rsid w:val="00C308B5"/>
    <w:rsid w:val="00C315AD"/>
    <w:rsid w:val="00C31902"/>
    <w:rsid w:val="00C31FC7"/>
    <w:rsid w:val="00C32325"/>
    <w:rsid w:val="00C331D8"/>
    <w:rsid w:val="00C33A62"/>
    <w:rsid w:val="00C34653"/>
    <w:rsid w:val="00C34FA9"/>
    <w:rsid w:val="00C36993"/>
    <w:rsid w:val="00C3700A"/>
    <w:rsid w:val="00C379A0"/>
    <w:rsid w:val="00C37FE6"/>
    <w:rsid w:val="00C40052"/>
    <w:rsid w:val="00C401F4"/>
    <w:rsid w:val="00C40663"/>
    <w:rsid w:val="00C4085D"/>
    <w:rsid w:val="00C410D0"/>
    <w:rsid w:val="00C4124D"/>
    <w:rsid w:val="00C4250F"/>
    <w:rsid w:val="00C43250"/>
    <w:rsid w:val="00C4473F"/>
    <w:rsid w:val="00C51A56"/>
    <w:rsid w:val="00C520C3"/>
    <w:rsid w:val="00C52378"/>
    <w:rsid w:val="00C534FD"/>
    <w:rsid w:val="00C54631"/>
    <w:rsid w:val="00C57F99"/>
    <w:rsid w:val="00C61447"/>
    <w:rsid w:val="00C61598"/>
    <w:rsid w:val="00C65BB8"/>
    <w:rsid w:val="00C668B4"/>
    <w:rsid w:val="00C6696D"/>
    <w:rsid w:val="00C66ECB"/>
    <w:rsid w:val="00C674AB"/>
    <w:rsid w:val="00C676FF"/>
    <w:rsid w:val="00C7471A"/>
    <w:rsid w:val="00C74A69"/>
    <w:rsid w:val="00C74A8F"/>
    <w:rsid w:val="00C750D6"/>
    <w:rsid w:val="00C752CB"/>
    <w:rsid w:val="00C8081C"/>
    <w:rsid w:val="00C81D4A"/>
    <w:rsid w:val="00C82562"/>
    <w:rsid w:val="00C8296F"/>
    <w:rsid w:val="00C83209"/>
    <w:rsid w:val="00C83806"/>
    <w:rsid w:val="00C85ACB"/>
    <w:rsid w:val="00C85C02"/>
    <w:rsid w:val="00C869B3"/>
    <w:rsid w:val="00C86A41"/>
    <w:rsid w:val="00C95643"/>
    <w:rsid w:val="00C95BF0"/>
    <w:rsid w:val="00CA30D4"/>
    <w:rsid w:val="00CA33EC"/>
    <w:rsid w:val="00CA368B"/>
    <w:rsid w:val="00CA38B7"/>
    <w:rsid w:val="00CA4033"/>
    <w:rsid w:val="00CA4536"/>
    <w:rsid w:val="00CA4A49"/>
    <w:rsid w:val="00CA4B0E"/>
    <w:rsid w:val="00CA4C9E"/>
    <w:rsid w:val="00CA4CF5"/>
    <w:rsid w:val="00CA6625"/>
    <w:rsid w:val="00CB06C7"/>
    <w:rsid w:val="00CB2C83"/>
    <w:rsid w:val="00CB391C"/>
    <w:rsid w:val="00CB4100"/>
    <w:rsid w:val="00CB58D8"/>
    <w:rsid w:val="00CB5F3F"/>
    <w:rsid w:val="00CC01B7"/>
    <w:rsid w:val="00CC1CC9"/>
    <w:rsid w:val="00CC2883"/>
    <w:rsid w:val="00CC3064"/>
    <w:rsid w:val="00CC5C61"/>
    <w:rsid w:val="00CC6717"/>
    <w:rsid w:val="00CC7A9D"/>
    <w:rsid w:val="00CC7FDD"/>
    <w:rsid w:val="00CD048E"/>
    <w:rsid w:val="00CD2C73"/>
    <w:rsid w:val="00CD3069"/>
    <w:rsid w:val="00CD3128"/>
    <w:rsid w:val="00CD4FA0"/>
    <w:rsid w:val="00CD5018"/>
    <w:rsid w:val="00CD5786"/>
    <w:rsid w:val="00CD5A32"/>
    <w:rsid w:val="00CD6187"/>
    <w:rsid w:val="00CD62DA"/>
    <w:rsid w:val="00CD652D"/>
    <w:rsid w:val="00CD740D"/>
    <w:rsid w:val="00CD7863"/>
    <w:rsid w:val="00CE20F3"/>
    <w:rsid w:val="00CE2763"/>
    <w:rsid w:val="00CE46F5"/>
    <w:rsid w:val="00CE4A07"/>
    <w:rsid w:val="00CE7182"/>
    <w:rsid w:val="00CF0E4A"/>
    <w:rsid w:val="00CF14C8"/>
    <w:rsid w:val="00CF2525"/>
    <w:rsid w:val="00CF3309"/>
    <w:rsid w:val="00CF34AA"/>
    <w:rsid w:val="00CF4957"/>
    <w:rsid w:val="00CF4AD3"/>
    <w:rsid w:val="00CF7B3B"/>
    <w:rsid w:val="00D01203"/>
    <w:rsid w:val="00D029B8"/>
    <w:rsid w:val="00D02C9B"/>
    <w:rsid w:val="00D03968"/>
    <w:rsid w:val="00D04425"/>
    <w:rsid w:val="00D05149"/>
    <w:rsid w:val="00D0586A"/>
    <w:rsid w:val="00D062F3"/>
    <w:rsid w:val="00D06AE2"/>
    <w:rsid w:val="00D06D1F"/>
    <w:rsid w:val="00D0786C"/>
    <w:rsid w:val="00D07AAA"/>
    <w:rsid w:val="00D07ABE"/>
    <w:rsid w:val="00D07F14"/>
    <w:rsid w:val="00D106A3"/>
    <w:rsid w:val="00D119BE"/>
    <w:rsid w:val="00D13B24"/>
    <w:rsid w:val="00D14614"/>
    <w:rsid w:val="00D153A6"/>
    <w:rsid w:val="00D15EF7"/>
    <w:rsid w:val="00D15F2C"/>
    <w:rsid w:val="00D200F9"/>
    <w:rsid w:val="00D20BBF"/>
    <w:rsid w:val="00D20FB7"/>
    <w:rsid w:val="00D21035"/>
    <w:rsid w:val="00D226C9"/>
    <w:rsid w:val="00D233A5"/>
    <w:rsid w:val="00D23534"/>
    <w:rsid w:val="00D242ED"/>
    <w:rsid w:val="00D2549B"/>
    <w:rsid w:val="00D2569B"/>
    <w:rsid w:val="00D27A8E"/>
    <w:rsid w:val="00D30252"/>
    <w:rsid w:val="00D307F2"/>
    <w:rsid w:val="00D31F7A"/>
    <w:rsid w:val="00D32D29"/>
    <w:rsid w:val="00D3301D"/>
    <w:rsid w:val="00D3369D"/>
    <w:rsid w:val="00D36B05"/>
    <w:rsid w:val="00D36B67"/>
    <w:rsid w:val="00D37A9C"/>
    <w:rsid w:val="00D40FDB"/>
    <w:rsid w:val="00D4215B"/>
    <w:rsid w:val="00D42517"/>
    <w:rsid w:val="00D426B6"/>
    <w:rsid w:val="00D42908"/>
    <w:rsid w:val="00D433DF"/>
    <w:rsid w:val="00D43785"/>
    <w:rsid w:val="00D43F9C"/>
    <w:rsid w:val="00D44588"/>
    <w:rsid w:val="00D46219"/>
    <w:rsid w:val="00D47FCE"/>
    <w:rsid w:val="00D5198B"/>
    <w:rsid w:val="00D51A42"/>
    <w:rsid w:val="00D57B96"/>
    <w:rsid w:val="00D6009D"/>
    <w:rsid w:val="00D6113E"/>
    <w:rsid w:val="00D62649"/>
    <w:rsid w:val="00D62D94"/>
    <w:rsid w:val="00D63AA9"/>
    <w:rsid w:val="00D63B75"/>
    <w:rsid w:val="00D65458"/>
    <w:rsid w:val="00D66901"/>
    <w:rsid w:val="00D66C63"/>
    <w:rsid w:val="00D66D47"/>
    <w:rsid w:val="00D672B0"/>
    <w:rsid w:val="00D70567"/>
    <w:rsid w:val="00D70AD4"/>
    <w:rsid w:val="00D73873"/>
    <w:rsid w:val="00D74570"/>
    <w:rsid w:val="00D75843"/>
    <w:rsid w:val="00D7729E"/>
    <w:rsid w:val="00D80264"/>
    <w:rsid w:val="00D80A37"/>
    <w:rsid w:val="00D80E8D"/>
    <w:rsid w:val="00D8113D"/>
    <w:rsid w:val="00D82424"/>
    <w:rsid w:val="00D8347E"/>
    <w:rsid w:val="00D84504"/>
    <w:rsid w:val="00D8491B"/>
    <w:rsid w:val="00D84C3D"/>
    <w:rsid w:val="00D868C3"/>
    <w:rsid w:val="00D86D41"/>
    <w:rsid w:val="00D9143D"/>
    <w:rsid w:val="00D92377"/>
    <w:rsid w:val="00D92E4B"/>
    <w:rsid w:val="00D93306"/>
    <w:rsid w:val="00D934AD"/>
    <w:rsid w:val="00D93DDD"/>
    <w:rsid w:val="00D96150"/>
    <w:rsid w:val="00D964C4"/>
    <w:rsid w:val="00D966D3"/>
    <w:rsid w:val="00D96700"/>
    <w:rsid w:val="00D96764"/>
    <w:rsid w:val="00D97449"/>
    <w:rsid w:val="00DA27E7"/>
    <w:rsid w:val="00DA3A66"/>
    <w:rsid w:val="00DA3F13"/>
    <w:rsid w:val="00DA4049"/>
    <w:rsid w:val="00DA50F2"/>
    <w:rsid w:val="00DB0BDA"/>
    <w:rsid w:val="00DB1020"/>
    <w:rsid w:val="00DB1224"/>
    <w:rsid w:val="00DB1876"/>
    <w:rsid w:val="00DB3658"/>
    <w:rsid w:val="00DB49D6"/>
    <w:rsid w:val="00DB4D4C"/>
    <w:rsid w:val="00DB54D3"/>
    <w:rsid w:val="00DB65C4"/>
    <w:rsid w:val="00DB6EF2"/>
    <w:rsid w:val="00DB7347"/>
    <w:rsid w:val="00DB78C3"/>
    <w:rsid w:val="00DC05A7"/>
    <w:rsid w:val="00DC0C2A"/>
    <w:rsid w:val="00DC0E1D"/>
    <w:rsid w:val="00DC20B2"/>
    <w:rsid w:val="00DC3649"/>
    <w:rsid w:val="00DC3A2E"/>
    <w:rsid w:val="00DC3DC9"/>
    <w:rsid w:val="00DC46EB"/>
    <w:rsid w:val="00DC4FC2"/>
    <w:rsid w:val="00DC545F"/>
    <w:rsid w:val="00DC5F83"/>
    <w:rsid w:val="00DC658C"/>
    <w:rsid w:val="00DC7146"/>
    <w:rsid w:val="00DC7DE3"/>
    <w:rsid w:val="00DD0AF5"/>
    <w:rsid w:val="00DD4020"/>
    <w:rsid w:val="00DD4090"/>
    <w:rsid w:val="00DD48C8"/>
    <w:rsid w:val="00DD5C22"/>
    <w:rsid w:val="00DD62FB"/>
    <w:rsid w:val="00DD692B"/>
    <w:rsid w:val="00DE0F1A"/>
    <w:rsid w:val="00DE3B0E"/>
    <w:rsid w:val="00DE42C7"/>
    <w:rsid w:val="00DE4709"/>
    <w:rsid w:val="00DE53A7"/>
    <w:rsid w:val="00DE580A"/>
    <w:rsid w:val="00DE6028"/>
    <w:rsid w:val="00DE6D19"/>
    <w:rsid w:val="00DF1383"/>
    <w:rsid w:val="00DF3387"/>
    <w:rsid w:val="00DF40C7"/>
    <w:rsid w:val="00DF488D"/>
    <w:rsid w:val="00DF5906"/>
    <w:rsid w:val="00DF742F"/>
    <w:rsid w:val="00DF7468"/>
    <w:rsid w:val="00E00205"/>
    <w:rsid w:val="00E00D9B"/>
    <w:rsid w:val="00E00F79"/>
    <w:rsid w:val="00E01140"/>
    <w:rsid w:val="00E01458"/>
    <w:rsid w:val="00E02D49"/>
    <w:rsid w:val="00E03556"/>
    <w:rsid w:val="00E0383E"/>
    <w:rsid w:val="00E03AF9"/>
    <w:rsid w:val="00E06A56"/>
    <w:rsid w:val="00E06E0C"/>
    <w:rsid w:val="00E07704"/>
    <w:rsid w:val="00E07A03"/>
    <w:rsid w:val="00E10A48"/>
    <w:rsid w:val="00E13015"/>
    <w:rsid w:val="00E13231"/>
    <w:rsid w:val="00E13391"/>
    <w:rsid w:val="00E15C4B"/>
    <w:rsid w:val="00E166C6"/>
    <w:rsid w:val="00E16D6D"/>
    <w:rsid w:val="00E20722"/>
    <w:rsid w:val="00E20F0F"/>
    <w:rsid w:val="00E21214"/>
    <w:rsid w:val="00E21EB0"/>
    <w:rsid w:val="00E238EE"/>
    <w:rsid w:val="00E27DB3"/>
    <w:rsid w:val="00E303C1"/>
    <w:rsid w:val="00E30544"/>
    <w:rsid w:val="00E31FA8"/>
    <w:rsid w:val="00E320CF"/>
    <w:rsid w:val="00E32FCA"/>
    <w:rsid w:val="00E337EF"/>
    <w:rsid w:val="00E33F8F"/>
    <w:rsid w:val="00E355CA"/>
    <w:rsid w:val="00E359A2"/>
    <w:rsid w:val="00E3693A"/>
    <w:rsid w:val="00E36C16"/>
    <w:rsid w:val="00E420EC"/>
    <w:rsid w:val="00E440C2"/>
    <w:rsid w:val="00E4773A"/>
    <w:rsid w:val="00E47C8E"/>
    <w:rsid w:val="00E5196B"/>
    <w:rsid w:val="00E51A20"/>
    <w:rsid w:val="00E52020"/>
    <w:rsid w:val="00E5255F"/>
    <w:rsid w:val="00E52F41"/>
    <w:rsid w:val="00E555BC"/>
    <w:rsid w:val="00E55BEC"/>
    <w:rsid w:val="00E605DD"/>
    <w:rsid w:val="00E622F6"/>
    <w:rsid w:val="00E62A1C"/>
    <w:rsid w:val="00E63BF0"/>
    <w:rsid w:val="00E6504F"/>
    <w:rsid w:val="00E677C8"/>
    <w:rsid w:val="00E67E1C"/>
    <w:rsid w:val="00E71ABB"/>
    <w:rsid w:val="00E71DA5"/>
    <w:rsid w:val="00E731CB"/>
    <w:rsid w:val="00E73FD7"/>
    <w:rsid w:val="00E74451"/>
    <w:rsid w:val="00E7499D"/>
    <w:rsid w:val="00E74D97"/>
    <w:rsid w:val="00E758D3"/>
    <w:rsid w:val="00E82A0D"/>
    <w:rsid w:val="00E84188"/>
    <w:rsid w:val="00E84739"/>
    <w:rsid w:val="00E9076B"/>
    <w:rsid w:val="00E91191"/>
    <w:rsid w:val="00E912E2"/>
    <w:rsid w:val="00E94041"/>
    <w:rsid w:val="00E96AD2"/>
    <w:rsid w:val="00E97A97"/>
    <w:rsid w:val="00E97ED2"/>
    <w:rsid w:val="00EA098D"/>
    <w:rsid w:val="00EA0D34"/>
    <w:rsid w:val="00EA1529"/>
    <w:rsid w:val="00EA2895"/>
    <w:rsid w:val="00EA2917"/>
    <w:rsid w:val="00EA3848"/>
    <w:rsid w:val="00EA3E40"/>
    <w:rsid w:val="00EA5B39"/>
    <w:rsid w:val="00EB0E71"/>
    <w:rsid w:val="00EB39DF"/>
    <w:rsid w:val="00EB3DCD"/>
    <w:rsid w:val="00EB6A61"/>
    <w:rsid w:val="00EB7010"/>
    <w:rsid w:val="00EC0D2B"/>
    <w:rsid w:val="00EC19CE"/>
    <w:rsid w:val="00EC32F6"/>
    <w:rsid w:val="00EC41BA"/>
    <w:rsid w:val="00EC58EF"/>
    <w:rsid w:val="00EC5F36"/>
    <w:rsid w:val="00EC6537"/>
    <w:rsid w:val="00EC65AD"/>
    <w:rsid w:val="00EC75BD"/>
    <w:rsid w:val="00ED0611"/>
    <w:rsid w:val="00ED3841"/>
    <w:rsid w:val="00ED3E3C"/>
    <w:rsid w:val="00ED4949"/>
    <w:rsid w:val="00ED4A3C"/>
    <w:rsid w:val="00EE01EB"/>
    <w:rsid w:val="00EE071F"/>
    <w:rsid w:val="00EE1706"/>
    <w:rsid w:val="00EE2F70"/>
    <w:rsid w:val="00EE3144"/>
    <w:rsid w:val="00EE444D"/>
    <w:rsid w:val="00EE57A0"/>
    <w:rsid w:val="00EE636B"/>
    <w:rsid w:val="00EE7678"/>
    <w:rsid w:val="00EF21FD"/>
    <w:rsid w:val="00EF2C0F"/>
    <w:rsid w:val="00EF3A0D"/>
    <w:rsid w:val="00EF3C36"/>
    <w:rsid w:val="00EF4929"/>
    <w:rsid w:val="00EF5380"/>
    <w:rsid w:val="00EF6EFC"/>
    <w:rsid w:val="00F00EEA"/>
    <w:rsid w:val="00F016AE"/>
    <w:rsid w:val="00F03C4D"/>
    <w:rsid w:val="00F03C80"/>
    <w:rsid w:val="00F03ED9"/>
    <w:rsid w:val="00F0468D"/>
    <w:rsid w:val="00F05421"/>
    <w:rsid w:val="00F056F7"/>
    <w:rsid w:val="00F06E7A"/>
    <w:rsid w:val="00F07C31"/>
    <w:rsid w:val="00F07D4B"/>
    <w:rsid w:val="00F10810"/>
    <w:rsid w:val="00F127B4"/>
    <w:rsid w:val="00F12DE0"/>
    <w:rsid w:val="00F1348A"/>
    <w:rsid w:val="00F15276"/>
    <w:rsid w:val="00F153C9"/>
    <w:rsid w:val="00F15AAF"/>
    <w:rsid w:val="00F15F04"/>
    <w:rsid w:val="00F1643B"/>
    <w:rsid w:val="00F17C32"/>
    <w:rsid w:val="00F2184A"/>
    <w:rsid w:val="00F22191"/>
    <w:rsid w:val="00F252F4"/>
    <w:rsid w:val="00F26B92"/>
    <w:rsid w:val="00F301B7"/>
    <w:rsid w:val="00F30664"/>
    <w:rsid w:val="00F30B25"/>
    <w:rsid w:val="00F315CD"/>
    <w:rsid w:val="00F3267B"/>
    <w:rsid w:val="00F33073"/>
    <w:rsid w:val="00F34B8B"/>
    <w:rsid w:val="00F355D6"/>
    <w:rsid w:val="00F35F45"/>
    <w:rsid w:val="00F36D90"/>
    <w:rsid w:val="00F36E0A"/>
    <w:rsid w:val="00F43769"/>
    <w:rsid w:val="00F462EE"/>
    <w:rsid w:val="00F46F31"/>
    <w:rsid w:val="00F4792C"/>
    <w:rsid w:val="00F5029D"/>
    <w:rsid w:val="00F5100F"/>
    <w:rsid w:val="00F51C1C"/>
    <w:rsid w:val="00F51D42"/>
    <w:rsid w:val="00F52391"/>
    <w:rsid w:val="00F5578C"/>
    <w:rsid w:val="00F56893"/>
    <w:rsid w:val="00F568E8"/>
    <w:rsid w:val="00F56900"/>
    <w:rsid w:val="00F56F0A"/>
    <w:rsid w:val="00F57AD2"/>
    <w:rsid w:val="00F612AD"/>
    <w:rsid w:val="00F61C4C"/>
    <w:rsid w:val="00F629F9"/>
    <w:rsid w:val="00F631AF"/>
    <w:rsid w:val="00F63D98"/>
    <w:rsid w:val="00F63F7F"/>
    <w:rsid w:val="00F67866"/>
    <w:rsid w:val="00F7144A"/>
    <w:rsid w:val="00F71732"/>
    <w:rsid w:val="00F719F2"/>
    <w:rsid w:val="00F7213D"/>
    <w:rsid w:val="00F7279C"/>
    <w:rsid w:val="00F7302D"/>
    <w:rsid w:val="00F7332C"/>
    <w:rsid w:val="00F7377D"/>
    <w:rsid w:val="00F76672"/>
    <w:rsid w:val="00F770C2"/>
    <w:rsid w:val="00F80DA7"/>
    <w:rsid w:val="00F81364"/>
    <w:rsid w:val="00F81AA1"/>
    <w:rsid w:val="00F91787"/>
    <w:rsid w:val="00F96538"/>
    <w:rsid w:val="00F96D3C"/>
    <w:rsid w:val="00F97EAB"/>
    <w:rsid w:val="00F97F57"/>
    <w:rsid w:val="00FA1BA1"/>
    <w:rsid w:val="00FA274B"/>
    <w:rsid w:val="00FA319F"/>
    <w:rsid w:val="00FA40CD"/>
    <w:rsid w:val="00FA4EBC"/>
    <w:rsid w:val="00FA6A79"/>
    <w:rsid w:val="00FA6C99"/>
    <w:rsid w:val="00FA6CF0"/>
    <w:rsid w:val="00FA7070"/>
    <w:rsid w:val="00FA7ADE"/>
    <w:rsid w:val="00FB194D"/>
    <w:rsid w:val="00FB2D84"/>
    <w:rsid w:val="00FB6419"/>
    <w:rsid w:val="00FB6C7F"/>
    <w:rsid w:val="00FB7036"/>
    <w:rsid w:val="00FB714B"/>
    <w:rsid w:val="00FB7819"/>
    <w:rsid w:val="00FC3A9D"/>
    <w:rsid w:val="00FC3BD9"/>
    <w:rsid w:val="00FC47A6"/>
    <w:rsid w:val="00FC5AD3"/>
    <w:rsid w:val="00FC5F38"/>
    <w:rsid w:val="00FC6B1A"/>
    <w:rsid w:val="00FC743F"/>
    <w:rsid w:val="00FC7450"/>
    <w:rsid w:val="00FD1B61"/>
    <w:rsid w:val="00FD37A1"/>
    <w:rsid w:val="00FD5CB5"/>
    <w:rsid w:val="00FD5E9C"/>
    <w:rsid w:val="00FD7848"/>
    <w:rsid w:val="00FE0A9A"/>
    <w:rsid w:val="00FE2D5C"/>
    <w:rsid w:val="00FE2F66"/>
    <w:rsid w:val="00FE411B"/>
    <w:rsid w:val="00FE4B44"/>
    <w:rsid w:val="00FE4BA6"/>
    <w:rsid w:val="00FE5EEC"/>
    <w:rsid w:val="00FE6491"/>
    <w:rsid w:val="00FE662C"/>
    <w:rsid w:val="00FE70C4"/>
    <w:rsid w:val="00FE71CB"/>
    <w:rsid w:val="00FE7E89"/>
    <w:rsid w:val="00FF1482"/>
    <w:rsid w:val="00FF1B51"/>
    <w:rsid w:val="00FF31A7"/>
    <w:rsid w:val="00FF3525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14CF0F"/>
  <w15:docId w15:val="{098F2FEE-8B15-4C78-AC4B-5C829D8F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7213D"/>
    <w:rPr>
      <w:sz w:val="24"/>
      <w:lang w:eastAsia="en-US"/>
    </w:rPr>
  </w:style>
  <w:style w:type="paragraph" w:styleId="1">
    <w:name w:val="heading 1"/>
    <w:basedOn w:val="a1"/>
    <w:next w:val="a1"/>
    <w:qFormat/>
    <w:rsid w:val="00F7213D"/>
    <w:pPr>
      <w:keepNext/>
      <w:spacing w:before="60"/>
      <w:outlineLvl w:val="0"/>
    </w:pPr>
    <w:rPr>
      <w:rFonts w:ascii="Britannic Bold" w:hAnsi="Britannic Bold"/>
      <w:kern w:val="28"/>
    </w:rPr>
  </w:style>
  <w:style w:type="paragraph" w:styleId="21">
    <w:name w:val="heading 2"/>
    <w:basedOn w:val="a1"/>
    <w:next w:val="a1"/>
    <w:qFormat/>
    <w:rsid w:val="00F7213D"/>
    <w:pPr>
      <w:keepNext/>
      <w:tabs>
        <w:tab w:val="left" w:pos="1440"/>
      </w:tabs>
      <w:spacing w:before="40"/>
      <w:ind w:firstLine="360"/>
      <w:outlineLvl w:val="1"/>
    </w:pPr>
    <w:rPr>
      <w:sz w:val="22"/>
    </w:rPr>
  </w:style>
  <w:style w:type="paragraph" w:styleId="31">
    <w:name w:val="heading 3"/>
    <w:basedOn w:val="a1"/>
    <w:next w:val="a1"/>
    <w:qFormat/>
    <w:rsid w:val="00F7213D"/>
    <w:pPr>
      <w:keepNext/>
      <w:jc w:val="center"/>
      <w:outlineLvl w:val="2"/>
    </w:pPr>
    <w:rPr>
      <w:b/>
      <w:sz w:val="28"/>
    </w:rPr>
  </w:style>
  <w:style w:type="paragraph" w:styleId="41">
    <w:name w:val="heading 4"/>
    <w:basedOn w:val="a1"/>
    <w:next w:val="a1"/>
    <w:qFormat/>
    <w:rsid w:val="00F7213D"/>
    <w:pPr>
      <w:keepNext/>
      <w:jc w:val="center"/>
      <w:outlineLvl w:val="3"/>
    </w:pPr>
    <w:rPr>
      <w:b/>
      <w:caps/>
    </w:rPr>
  </w:style>
  <w:style w:type="paragraph" w:styleId="51">
    <w:name w:val="heading 5"/>
    <w:basedOn w:val="a1"/>
    <w:next w:val="a1"/>
    <w:qFormat/>
    <w:rsid w:val="00F721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F7213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F7213D"/>
    <w:p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F721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F7213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i1">
    <w:name w:val="ai1"/>
    <w:basedOn w:val="a1"/>
    <w:rsid w:val="00F7213D"/>
    <w:pPr>
      <w:tabs>
        <w:tab w:val="right" w:leader="dot" w:pos="3960"/>
      </w:tabs>
    </w:pPr>
  </w:style>
  <w:style w:type="paragraph" w:customStyle="1" w:styleId="ai2">
    <w:name w:val="ai2"/>
    <w:basedOn w:val="a1"/>
    <w:rsid w:val="00F7213D"/>
    <w:pPr>
      <w:tabs>
        <w:tab w:val="right" w:leader="dot" w:pos="3960"/>
      </w:tabs>
    </w:pPr>
  </w:style>
  <w:style w:type="paragraph" w:customStyle="1" w:styleId="ArticleTitle">
    <w:name w:val="Article Title"/>
    <w:basedOn w:val="a1"/>
    <w:rsid w:val="00F7213D"/>
    <w:pPr>
      <w:spacing w:before="60"/>
      <w:ind w:left="360"/>
    </w:pPr>
    <w:rPr>
      <w:sz w:val="21"/>
    </w:rPr>
  </w:style>
  <w:style w:type="paragraph" w:customStyle="1" w:styleId="Author">
    <w:name w:val="Author"/>
    <w:basedOn w:val="a1"/>
    <w:rsid w:val="00F7213D"/>
    <w:pPr>
      <w:tabs>
        <w:tab w:val="right" w:leader="dot" w:pos="9360"/>
      </w:tabs>
      <w:ind w:firstLine="720"/>
    </w:pPr>
    <w:rPr>
      <w:i/>
      <w:sz w:val="21"/>
    </w:rPr>
  </w:style>
  <w:style w:type="paragraph" w:styleId="a5">
    <w:name w:val="header"/>
    <w:basedOn w:val="a1"/>
    <w:rsid w:val="00F7213D"/>
    <w:pPr>
      <w:tabs>
        <w:tab w:val="center" w:pos="4320"/>
        <w:tab w:val="right" w:pos="8640"/>
      </w:tabs>
    </w:pPr>
  </w:style>
  <w:style w:type="paragraph" w:customStyle="1" w:styleId="10">
    <w:name w:val="頁碼1"/>
    <w:basedOn w:val="a1"/>
    <w:rsid w:val="00F7213D"/>
    <w:pPr>
      <w:jc w:val="center"/>
    </w:pPr>
    <w:rPr>
      <w:rFonts w:ascii="Times" w:hAnsi="Times"/>
    </w:rPr>
  </w:style>
  <w:style w:type="paragraph" w:styleId="a6">
    <w:name w:val="Title"/>
    <w:basedOn w:val="a1"/>
    <w:qFormat/>
    <w:rsid w:val="00F7213D"/>
    <w:pPr>
      <w:jc w:val="center"/>
    </w:pPr>
    <w:rPr>
      <w:rFonts w:ascii="Britannic Bold" w:hAnsi="Britannic Bold"/>
      <w:b/>
      <w:kern w:val="28"/>
      <w:sz w:val="36"/>
    </w:rPr>
  </w:style>
  <w:style w:type="paragraph" w:styleId="a7">
    <w:name w:val="Body Text Indent"/>
    <w:basedOn w:val="a1"/>
    <w:rsid w:val="00F7213D"/>
    <w:pPr>
      <w:ind w:firstLine="245"/>
      <w:jc w:val="both"/>
    </w:pPr>
    <w:rPr>
      <w:i/>
      <w:sz w:val="20"/>
    </w:rPr>
  </w:style>
  <w:style w:type="paragraph" w:styleId="22">
    <w:name w:val="Body Text Indent 2"/>
    <w:basedOn w:val="a1"/>
    <w:semiHidden/>
    <w:rsid w:val="00F7213D"/>
    <w:pPr>
      <w:ind w:firstLine="245"/>
      <w:jc w:val="both"/>
    </w:pPr>
    <w:rPr>
      <w:sz w:val="20"/>
    </w:rPr>
  </w:style>
  <w:style w:type="character" w:styleId="a8">
    <w:name w:val="Hyperlink"/>
    <w:rsid w:val="00F7213D"/>
    <w:rPr>
      <w:color w:val="0000FF"/>
      <w:u w:val="single"/>
    </w:rPr>
  </w:style>
  <w:style w:type="character" w:styleId="a9">
    <w:name w:val="FollowedHyperlink"/>
    <w:rsid w:val="00F7213D"/>
    <w:rPr>
      <w:color w:val="800080"/>
      <w:u w:val="single"/>
    </w:rPr>
  </w:style>
  <w:style w:type="paragraph" w:styleId="aa">
    <w:name w:val="Body Text"/>
    <w:basedOn w:val="a1"/>
    <w:semiHidden/>
    <w:rsid w:val="00F7213D"/>
    <w:pPr>
      <w:jc w:val="center"/>
    </w:pPr>
    <w:rPr>
      <w:b/>
      <w:caps/>
    </w:rPr>
  </w:style>
  <w:style w:type="paragraph" w:styleId="32">
    <w:name w:val="Body Text Indent 3"/>
    <w:basedOn w:val="a1"/>
    <w:link w:val="33"/>
    <w:semiHidden/>
    <w:rsid w:val="00F7213D"/>
    <w:pPr>
      <w:ind w:firstLine="270"/>
      <w:jc w:val="both"/>
    </w:pPr>
    <w:rPr>
      <w:sz w:val="20"/>
    </w:rPr>
  </w:style>
  <w:style w:type="paragraph" w:styleId="ab">
    <w:name w:val="Block Text"/>
    <w:basedOn w:val="a1"/>
    <w:semiHidden/>
    <w:rsid w:val="00F7213D"/>
    <w:pPr>
      <w:spacing w:after="120"/>
      <w:ind w:left="1440" w:right="1440"/>
    </w:pPr>
  </w:style>
  <w:style w:type="paragraph" w:styleId="23">
    <w:name w:val="Body Text 2"/>
    <w:basedOn w:val="a1"/>
    <w:semiHidden/>
    <w:rsid w:val="00F7213D"/>
    <w:pPr>
      <w:spacing w:after="120" w:line="480" w:lineRule="auto"/>
    </w:pPr>
  </w:style>
  <w:style w:type="paragraph" w:styleId="34">
    <w:name w:val="Body Text 3"/>
    <w:basedOn w:val="a1"/>
    <w:semiHidden/>
    <w:rsid w:val="00F7213D"/>
    <w:pPr>
      <w:spacing w:after="120"/>
    </w:pPr>
    <w:rPr>
      <w:sz w:val="16"/>
      <w:szCs w:val="16"/>
    </w:rPr>
  </w:style>
  <w:style w:type="paragraph" w:styleId="ac">
    <w:name w:val="Body Text First Indent"/>
    <w:basedOn w:val="aa"/>
    <w:semiHidden/>
    <w:rsid w:val="00F7213D"/>
    <w:pPr>
      <w:spacing w:after="120"/>
      <w:ind w:firstLine="210"/>
      <w:jc w:val="left"/>
    </w:pPr>
    <w:rPr>
      <w:b w:val="0"/>
      <w:caps w:val="0"/>
    </w:rPr>
  </w:style>
  <w:style w:type="paragraph" w:styleId="24">
    <w:name w:val="Body Text First Indent 2"/>
    <w:basedOn w:val="a7"/>
    <w:semiHidden/>
    <w:rsid w:val="00F7213D"/>
    <w:pPr>
      <w:spacing w:after="120"/>
      <w:ind w:left="360" w:firstLine="210"/>
      <w:jc w:val="left"/>
    </w:pPr>
    <w:rPr>
      <w:i w:val="0"/>
      <w:sz w:val="24"/>
    </w:rPr>
  </w:style>
  <w:style w:type="paragraph" w:styleId="ad">
    <w:name w:val="caption"/>
    <w:basedOn w:val="a1"/>
    <w:next w:val="a1"/>
    <w:qFormat/>
    <w:rsid w:val="00F7213D"/>
    <w:pPr>
      <w:spacing w:before="120" w:after="120"/>
    </w:pPr>
    <w:rPr>
      <w:b/>
      <w:bCs/>
      <w:sz w:val="20"/>
    </w:rPr>
  </w:style>
  <w:style w:type="paragraph" w:styleId="ae">
    <w:name w:val="Closing"/>
    <w:basedOn w:val="a1"/>
    <w:semiHidden/>
    <w:rsid w:val="00F7213D"/>
    <w:pPr>
      <w:ind w:left="4320"/>
    </w:pPr>
  </w:style>
  <w:style w:type="paragraph" w:styleId="af">
    <w:name w:val="annotation text"/>
    <w:basedOn w:val="a1"/>
    <w:link w:val="11"/>
    <w:rsid w:val="00F7213D"/>
    <w:rPr>
      <w:sz w:val="20"/>
    </w:rPr>
  </w:style>
  <w:style w:type="paragraph" w:styleId="af0">
    <w:name w:val="Date"/>
    <w:basedOn w:val="a1"/>
    <w:next w:val="a1"/>
    <w:semiHidden/>
    <w:rsid w:val="00F7213D"/>
  </w:style>
  <w:style w:type="paragraph" w:styleId="af1">
    <w:name w:val="Document Map"/>
    <w:basedOn w:val="a1"/>
    <w:semiHidden/>
    <w:rsid w:val="00F7213D"/>
    <w:pPr>
      <w:shd w:val="clear" w:color="auto" w:fill="000080"/>
    </w:pPr>
    <w:rPr>
      <w:rFonts w:ascii="Tahoma" w:hAnsi="Tahoma" w:cs="Tahoma"/>
    </w:rPr>
  </w:style>
  <w:style w:type="paragraph" w:styleId="af2">
    <w:name w:val="E-mail Signature"/>
    <w:basedOn w:val="a1"/>
    <w:semiHidden/>
    <w:rsid w:val="00F7213D"/>
  </w:style>
  <w:style w:type="paragraph" w:styleId="af3">
    <w:name w:val="endnote text"/>
    <w:basedOn w:val="a1"/>
    <w:semiHidden/>
    <w:rsid w:val="00F7213D"/>
    <w:rPr>
      <w:sz w:val="20"/>
    </w:rPr>
  </w:style>
  <w:style w:type="paragraph" w:styleId="af4">
    <w:name w:val="envelope address"/>
    <w:basedOn w:val="a1"/>
    <w:semiHidden/>
    <w:rsid w:val="00F7213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af5">
    <w:name w:val="envelope return"/>
    <w:basedOn w:val="a1"/>
    <w:semiHidden/>
    <w:rsid w:val="00F7213D"/>
    <w:rPr>
      <w:rFonts w:ascii="Arial" w:hAnsi="Arial" w:cs="Arial"/>
      <w:sz w:val="20"/>
    </w:rPr>
  </w:style>
  <w:style w:type="paragraph" w:styleId="af6">
    <w:name w:val="footer"/>
    <w:basedOn w:val="a1"/>
    <w:rsid w:val="00F7213D"/>
    <w:pPr>
      <w:tabs>
        <w:tab w:val="center" w:pos="4320"/>
        <w:tab w:val="right" w:pos="8640"/>
      </w:tabs>
    </w:pPr>
  </w:style>
  <w:style w:type="paragraph" w:styleId="af7">
    <w:name w:val="footnote text"/>
    <w:basedOn w:val="a1"/>
    <w:link w:val="af8"/>
    <w:semiHidden/>
    <w:rsid w:val="00F7213D"/>
    <w:rPr>
      <w:sz w:val="20"/>
    </w:rPr>
  </w:style>
  <w:style w:type="paragraph" w:styleId="HTML">
    <w:name w:val="HTML Address"/>
    <w:basedOn w:val="a1"/>
    <w:semiHidden/>
    <w:rsid w:val="00F7213D"/>
    <w:rPr>
      <w:i/>
      <w:iCs/>
    </w:rPr>
  </w:style>
  <w:style w:type="paragraph" w:styleId="HTML0">
    <w:name w:val="HTML Preformatted"/>
    <w:basedOn w:val="a1"/>
    <w:semiHidden/>
    <w:rsid w:val="00F7213D"/>
    <w:rPr>
      <w:rFonts w:ascii="Courier New" w:hAnsi="Courier New" w:cs="Courier New"/>
      <w:sz w:val="20"/>
    </w:rPr>
  </w:style>
  <w:style w:type="paragraph" w:styleId="12">
    <w:name w:val="index 1"/>
    <w:basedOn w:val="a1"/>
    <w:next w:val="a1"/>
    <w:autoRedefine/>
    <w:semiHidden/>
    <w:rsid w:val="00F7213D"/>
    <w:pPr>
      <w:ind w:left="240" w:hanging="240"/>
    </w:pPr>
  </w:style>
  <w:style w:type="paragraph" w:styleId="25">
    <w:name w:val="index 2"/>
    <w:basedOn w:val="a1"/>
    <w:next w:val="a1"/>
    <w:autoRedefine/>
    <w:semiHidden/>
    <w:rsid w:val="00F7213D"/>
    <w:pPr>
      <w:ind w:left="480" w:hanging="240"/>
    </w:pPr>
  </w:style>
  <w:style w:type="paragraph" w:styleId="35">
    <w:name w:val="index 3"/>
    <w:basedOn w:val="a1"/>
    <w:next w:val="a1"/>
    <w:autoRedefine/>
    <w:semiHidden/>
    <w:rsid w:val="00F7213D"/>
    <w:pPr>
      <w:ind w:left="720" w:hanging="240"/>
    </w:pPr>
  </w:style>
  <w:style w:type="paragraph" w:styleId="42">
    <w:name w:val="index 4"/>
    <w:basedOn w:val="a1"/>
    <w:next w:val="a1"/>
    <w:autoRedefine/>
    <w:semiHidden/>
    <w:rsid w:val="00F7213D"/>
    <w:pPr>
      <w:ind w:left="960" w:hanging="240"/>
    </w:pPr>
  </w:style>
  <w:style w:type="paragraph" w:styleId="52">
    <w:name w:val="index 5"/>
    <w:basedOn w:val="a1"/>
    <w:next w:val="a1"/>
    <w:autoRedefine/>
    <w:semiHidden/>
    <w:rsid w:val="00F7213D"/>
    <w:pPr>
      <w:ind w:left="1200" w:hanging="240"/>
    </w:pPr>
  </w:style>
  <w:style w:type="paragraph" w:styleId="60">
    <w:name w:val="index 6"/>
    <w:basedOn w:val="a1"/>
    <w:next w:val="a1"/>
    <w:autoRedefine/>
    <w:semiHidden/>
    <w:rsid w:val="00F7213D"/>
    <w:pPr>
      <w:ind w:left="1440" w:hanging="240"/>
    </w:pPr>
  </w:style>
  <w:style w:type="paragraph" w:styleId="70">
    <w:name w:val="index 7"/>
    <w:basedOn w:val="a1"/>
    <w:next w:val="a1"/>
    <w:autoRedefine/>
    <w:semiHidden/>
    <w:rsid w:val="00F7213D"/>
    <w:pPr>
      <w:ind w:left="1680" w:hanging="240"/>
    </w:pPr>
  </w:style>
  <w:style w:type="paragraph" w:styleId="80">
    <w:name w:val="index 8"/>
    <w:basedOn w:val="a1"/>
    <w:next w:val="a1"/>
    <w:autoRedefine/>
    <w:semiHidden/>
    <w:rsid w:val="00F7213D"/>
    <w:pPr>
      <w:ind w:left="1920" w:hanging="240"/>
    </w:pPr>
  </w:style>
  <w:style w:type="paragraph" w:styleId="90">
    <w:name w:val="index 9"/>
    <w:basedOn w:val="a1"/>
    <w:next w:val="a1"/>
    <w:autoRedefine/>
    <w:semiHidden/>
    <w:rsid w:val="00F7213D"/>
    <w:pPr>
      <w:ind w:left="2160" w:hanging="240"/>
    </w:pPr>
  </w:style>
  <w:style w:type="paragraph" w:styleId="af9">
    <w:name w:val="index heading"/>
    <w:basedOn w:val="a1"/>
    <w:next w:val="12"/>
    <w:semiHidden/>
    <w:rsid w:val="00F7213D"/>
    <w:rPr>
      <w:rFonts w:ascii="Arial" w:hAnsi="Arial" w:cs="Arial"/>
      <w:b/>
      <w:bCs/>
    </w:rPr>
  </w:style>
  <w:style w:type="paragraph" w:styleId="afa">
    <w:name w:val="List"/>
    <w:basedOn w:val="a1"/>
    <w:semiHidden/>
    <w:rsid w:val="00F7213D"/>
    <w:pPr>
      <w:ind w:left="360" w:hanging="360"/>
    </w:pPr>
  </w:style>
  <w:style w:type="paragraph" w:styleId="26">
    <w:name w:val="List 2"/>
    <w:basedOn w:val="a1"/>
    <w:semiHidden/>
    <w:rsid w:val="00F7213D"/>
    <w:pPr>
      <w:ind w:left="720" w:hanging="360"/>
    </w:pPr>
  </w:style>
  <w:style w:type="paragraph" w:styleId="36">
    <w:name w:val="List 3"/>
    <w:basedOn w:val="a1"/>
    <w:semiHidden/>
    <w:rsid w:val="00F7213D"/>
    <w:pPr>
      <w:ind w:left="1080" w:hanging="360"/>
    </w:pPr>
  </w:style>
  <w:style w:type="paragraph" w:styleId="43">
    <w:name w:val="List 4"/>
    <w:basedOn w:val="a1"/>
    <w:semiHidden/>
    <w:rsid w:val="00F7213D"/>
    <w:pPr>
      <w:ind w:left="1440" w:hanging="360"/>
    </w:pPr>
  </w:style>
  <w:style w:type="paragraph" w:styleId="53">
    <w:name w:val="List 5"/>
    <w:basedOn w:val="a1"/>
    <w:semiHidden/>
    <w:rsid w:val="00F7213D"/>
    <w:pPr>
      <w:ind w:left="1800" w:hanging="360"/>
    </w:pPr>
  </w:style>
  <w:style w:type="paragraph" w:styleId="a0">
    <w:name w:val="List Bullet"/>
    <w:basedOn w:val="a1"/>
    <w:autoRedefine/>
    <w:semiHidden/>
    <w:rsid w:val="00F7213D"/>
    <w:pPr>
      <w:numPr>
        <w:numId w:val="1"/>
      </w:numPr>
    </w:pPr>
  </w:style>
  <w:style w:type="paragraph" w:styleId="20">
    <w:name w:val="List Bullet 2"/>
    <w:basedOn w:val="a1"/>
    <w:autoRedefine/>
    <w:semiHidden/>
    <w:rsid w:val="00F7213D"/>
    <w:pPr>
      <w:numPr>
        <w:numId w:val="2"/>
      </w:numPr>
    </w:pPr>
  </w:style>
  <w:style w:type="paragraph" w:styleId="30">
    <w:name w:val="List Bullet 3"/>
    <w:basedOn w:val="a1"/>
    <w:autoRedefine/>
    <w:semiHidden/>
    <w:rsid w:val="00F7213D"/>
    <w:pPr>
      <w:numPr>
        <w:numId w:val="3"/>
      </w:numPr>
    </w:pPr>
  </w:style>
  <w:style w:type="paragraph" w:styleId="40">
    <w:name w:val="List Bullet 4"/>
    <w:basedOn w:val="a1"/>
    <w:autoRedefine/>
    <w:semiHidden/>
    <w:rsid w:val="00F7213D"/>
    <w:pPr>
      <w:numPr>
        <w:numId w:val="4"/>
      </w:numPr>
    </w:pPr>
  </w:style>
  <w:style w:type="paragraph" w:styleId="50">
    <w:name w:val="List Bullet 5"/>
    <w:basedOn w:val="a1"/>
    <w:autoRedefine/>
    <w:semiHidden/>
    <w:rsid w:val="00F7213D"/>
    <w:pPr>
      <w:numPr>
        <w:numId w:val="5"/>
      </w:numPr>
    </w:pPr>
  </w:style>
  <w:style w:type="paragraph" w:styleId="afb">
    <w:name w:val="List Continue"/>
    <w:basedOn w:val="a1"/>
    <w:semiHidden/>
    <w:rsid w:val="00F7213D"/>
    <w:pPr>
      <w:spacing w:after="120"/>
      <w:ind w:left="360"/>
    </w:pPr>
  </w:style>
  <w:style w:type="paragraph" w:styleId="27">
    <w:name w:val="List Continue 2"/>
    <w:basedOn w:val="a1"/>
    <w:semiHidden/>
    <w:rsid w:val="00F7213D"/>
    <w:pPr>
      <w:spacing w:after="120"/>
      <w:ind w:left="720"/>
    </w:pPr>
  </w:style>
  <w:style w:type="paragraph" w:styleId="37">
    <w:name w:val="List Continue 3"/>
    <w:basedOn w:val="a1"/>
    <w:semiHidden/>
    <w:rsid w:val="00F7213D"/>
    <w:pPr>
      <w:spacing w:after="120"/>
      <w:ind w:left="1080"/>
    </w:pPr>
  </w:style>
  <w:style w:type="paragraph" w:styleId="44">
    <w:name w:val="List Continue 4"/>
    <w:basedOn w:val="a1"/>
    <w:semiHidden/>
    <w:rsid w:val="00F7213D"/>
    <w:pPr>
      <w:spacing w:after="120"/>
      <w:ind w:left="1440"/>
    </w:pPr>
  </w:style>
  <w:style w:type="paragraph" w:styleId="54">
    <w:name w:val="List Continue 5"/>
    <w:basedOn w:val="a1"/>
    <w:semiHidden/>
    <w:rsid w:val="00F7213D"/>
    <w:pPr>
      <w:spacing w:after="120"/>
      <w:ind w:left="1800"/>
    </w:pPr>
  </w:style>
  <w:style w:type="paragraph" w:styleId="a">
    <w:name w:val="List Number"/>
    <w:basedOn w:val="a1"/>
    <w:semiHidden/>
    <w:rsid w:val="00F7213D"/>
    <w:pPr>
      <w:numPr>
        <w:numId w:val="6"/>
      </w:numPr>
    </w:pPr>
  </w:style>
  <w:style w:type="paragraph" w:styleId="2">
    <w:name w:val="List Number 2"/>
    <w:basedOn w:val="a1"/>
    <w:semiHidden/>
    <w:rsid w:val="00F7213D"/>
    <w:pPr>
      <w:numPr>
        <w:numId w:val="7"/>
      </w:numPr>
    </w:pPr>
  </w:style>
  <w:style w:type="paragraph" w:styleId="3">
    <w:name w:val="List Number 3"/>
    <w:basedOn w:val="a1"/>
    <w:semiHidden/>
    <w:rsid w:val="00F7213D"/>
    <w:pPr>
      <w:numPr>
        <w:numId w:val="8"/>
      </w:numPr>
    </w:pPr>
  </w:style>
  <w:style w:type="paragraph" w:styleId="4">
    <w:name w:val="List Number 4"/>
    <w:basedOn w:val="a1"/>
    <w:semiHidden/>
    <w:rsid w:val="00F7213D"/>
    <w:pPr>
      <w:numPr>
        <w:numId w:val="9"/>
      </w:numPr>
    </w:pPr>
  </w:style>
  <w:style w:type="paragraph" w:styleId="5">
    <w:name w:val="List Number 5"/>
    <w:basedOn w:val="a1"/>
    <w:semiHidden/>
    <w:rsid w:val="00F7213D"/>
    <w:pPr>
      <w:numPr>
        <w:numId w:val="10"/>
      </w:numPr>
    </w:pPr>
  </w:style>
  <w:style w:type="paragraph" w:styleId="afc">
    <w:name w:val="macro"/>
    <w:semiHidden/>
    <w:rsid w:val="00F721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afd">
    <w:name w:val="Message Header"/>
    <w:basedOn w:val="a1"/>
    <w:semiHidden/>
    <w:rsid w:val="00F7213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Web">
    <w:name w:val="Normal (Web)"/>
    <w:basedOn w:val="a1"/>
    <w:uiPriority w:val="99"/>
    <w:rsid w:val="00F7213D"/>
    <w:rPr>
      <w:szCs w:val="24"/>
    </w:rPr>
  </w:style>
  <w:style w:type="paragraph" w:styleId="afe">
    <w:name w:val="Normal Indent"/>
    <w:basedOn w:val="a1"/>
    <w:semiHidden/>
    <w:rsid w:val="00F7213D"/>
    <w:pPr>
      <w:ind w:left="720"/>
    </w:pPr>
  </w:style>
  <w:style w:type="paragraph" w:styleId="aff">
    <w:name w:val="Note Heading"/>
    <w:basedOn w:val="a1"/>
    <w:next w:val="a1"/>
    <w:semiHidden/>
    <w:rsid w:val="00F7213D"/>
  </w:style>
  <w:style w:type="paragraph" w:styleId="aff0">
    <w:name w:val="Plain Text"/>
    <w:basedOn w:val="a1"/>
    <w:semiHidden/>
    <w:rsid w:val="00F7213D"/>
    <w:rPr>
      <w:rFonts w:ascii="Courier New" w:hAnsi="Courier New" w:cs="Courier New"/>
      <w:sz w:val="20"/>
    </w:rPr>
  </w:style>
  <w:style w:type="paragraph" w:styleId="aff1">
    <w:name w:val="Salutation"/>
    <w:basedOn w:val="a1"/>
    <w:next w:val="a1"/>
    <w:semiHidden/>
    <w:rsid w:val="00F7213D"/>
  </w:style>
  <w:style w:type="paragraph" w:styleId="aff2">
    <w:name w:val="Signature"/>
    <w:basedOn w:val="a1"/>
    <w:semiHidden/>
    <w:rsid w:val="00F7213D"/>
    <w:pPr>
      <w:ind w:left="4320"/>
    </w:pPr>
  </w:style>
  <w:style w:type="paragraph" w:styleId="aff3">
    <w:name w:val="Subtitle"/>
    <w:basedOn w:val="a1"/>
    <w:qFormat/>
    <w:rsid w:val="00F7213D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f4">
    <w:name w:val="table of authorities"/>
    <w:basedOn w:val="a1"/>
    <w:next w:val="a1"/>
    <w:semiHidden/>
    <w:rsid w:val="00F7213D"/>
    <w:pPr>
      <w:ind w:left="240" w:hanging="240"/>
    </w:pPr>
  </w:style>
  <w:style w:type="paragraph" w:styleId="aff5">
    <w:name w:val="table of figures"/>
    <w:basedOn w:val="a1"/>
    <w:next w:val="a1"/>
    <w:semiHidden/>
    <w:rsid w:val="00F7213D"/>
    <w:pPr>
      <w:ind w:left="480" w:hanging="480"/>
    </w:pPr>
  </w:style>
  <w:style w:type="paragraph" w:styleId="aff6">
    <w:name w:val="toa heading"/>
    <w:basedOn w:val="a1"/>
    <w:next w:val="a1"/>
    <w:semiHidden/>
    <w:rsid w:val="00F7213D"/>
    <w:pPr>
      <w:spacing w:before="120"/>
    </w:pPr>
    <w:rPr>
      <w:rFonts w:ascii="Arial" w:hAnsi="Arial" w:cs="Arial"/>
      <w:b/>
      <w:bCs/>
      <w:szCs w:val="24"/>
    </w:rPr>
  </w:style>
  <w:style w:type="paragraph" w:styleId="13">
    <w:name w:val="toc 1"/>
    <w:basedOn w:val="a1"/>
    <w:next w:val="a1"/>
    <w:autoRedefine/>
    <w:semiHidden/>
    <w:rsid w:val="00F7213D"/>
  </w:style>
  <w:style w:type="paragraph" w:styleId="28">
    <w:name w:val="toc 2"/>
    <w:basedOn w:val="a1"/>
    <w:next w:val="a1"/>
    <w:autoRedefine/>
    <w:semiHidden/>
    <w:rsid w:val="00F7213D"/>
    <w:pPr>
      <w:ind w:left="240"/>
    </w:pPr>
  </w:style>
  <w:style w:type="paragraph" w:styleId="38">
    <w:name w:val="toc 3"/>
    <w:basedOn w:val="a1"/>
    <w:next w:val="a1"/>
    <w:autoRedefine/>
    <w:semiHidden/>
    <w:rsid w:val="00F7213D"/>
    <w:pPr>
      <w:ind w:left="480"/>
    </w:pPr>
  </w:style>
  <w:style w:type="paragraph" w:styleId="45">
    <w:name w:val="toc 4"/>
    <w:basedOn w:val="a1"/>
    <w:next w:val="a1"/>
    <w:autoRedefine/>
    <w:semiHidden/>
    <w:rsid w:val="00F7213D"/>
    <w:pPr>
      <w:ind w:left="720"/>
    </w:pPr>
  </w:style>
  <w:style w:type="paragraph" w:styleId="55">
    <w:name w:val="toc 5"/>
    <w:basedOn w:val="a1"/>
    <w:next w:val="a1"/>
    <w:autoRedefine/>
    <w:semiHidden/>
    <w:rsid w:val="00F7213D"/>
    <w:pPr>
      <w:ind w:left="960"/>
    </w:pPr>
  </w:style>
  <w:style w:type="paragraph" w:styleId="61">
    <w:name w:val="toc 6"/>
    <w:basedOn w:val="a1"/>
    <w:next w:val="a1"/>
    <w:autoRedefine/>
    <w:semiHidden/>
    <w:rsid w:val="00F7213D"/>
    <w:pPr>
      <w:ind w:left="1200"/>
    </w:pPr>
  </w:style>
  <w:style w:type="paragraph" w:styleId="71">
    <w:name w:val="toc 7"/>
    <w:basedOn w:val="a1"/>
    <w:next w:val="a1"/>
    <w:autoRedefine/>
    <w:semiHidden/>
    <w:rsid w:val="00F7213D"/>
    <w:pPr>
      <w:ind w:left="1440"/>
    </w:pPr>
  </w:style>
  <w:style w:type="paragraph" w:styleId="81">
    <w:name w:val="toc 8"/>
    <w:basedOn w:val="a1"/>
    <w:next w:val="a1"/>
    <w:autoRedefine/>
    <w:semiHidden/>
    <w:rsid w:val="00F7213D"/>
    <w:pPr>
      <w:ind w:left="1680"/>
    </w:pPr>
  </w:style>
  <w:style w:type="paragraph" w:styleId="91">
    <w:name w:val="toc 9"/>
    <w:basedOn w:val="a1"/>
    <w:next w:val="a1"/>
    <w:autoRedefine/>
    <w:semiHidden/>
    <w:rsid w:val="00F7213D"/>
    <w:pPr>
      <w:ind w:left="1920"/>
    </w:pPr>
  </w:style>
  <w:style w:type="character" w:customStyle="1" w:styleId="af8">
    <w:name w:val="註腳文字 字元"/>
    <w:link w:val="af7"/>
    <w:semiHidden/>
    <w:rsid w:val="00000606"/>
    <w:rPr>
      <w:lang w:eastAsia="en-US"/>
    </w:rPr>
  </w:style>
  <w:style w:type="paragraph" w:styleId="aff7">
    <w:name w:val="Balloon Text"/>
    <w:basedOn w:val="a1"/>
    <w:link w:val="aff8"/>
    <w:unhideWhenUsed/>
    <w:rsid w:val="0042637F"/>
    <w:rPr>
      <w:rFonts w:ascii="Cambria" w:hAnsi="Cambria"/>
      <w:sz w:val="18"/>
      <w:szCs w:val="18"/>
    </w:rPr>
  </w:style>
  <w:style w:type="character" w:customStyle="1" w:styleId="aff8">
    <w:name w:val="註解方塊文字 字元"/>
    <w:link w:val="aff7"/>
    <w:rsid w:val="0042637F"/>
    <w:rPr>
      <w:rFonts w:ascii="Cambria" w:eastAsia="新細明體" w:hAnsi="Cambria" w:cs="Times New Roman"/>
      <w:sz w:val="18"/>
      <w:szCs w:val="18"/>
      <w:lang w:eastAsia="en-US"/>
    </w:rPr>
  </w:style>
  <w:style w:type="paragraph" w:customStyle="1" w:styleId="Affiliation">
    <w:name w:val="Affiliation"/>
    <w:rsid w:val="00F52391"/>
    <w:pPr>
      <w:jc w:val="center"/>
    </w:pPr>
    <w:rPr>
      <w:rFonts w:eastAsia="SimSun"/>
      <w:lang w:eastAsia="en-US"/>
    </w:rPr>
  </w:style>
  <w:style w:type="paragraph" w:customStyle="1" w:styleId="Abstract">
    <w:name w:val="Abstract"/>
    <w:basedOn w:val="a1"/>
    <w:next w:val="a1"/>
    <w:rsid w:val="00A95880"/>
    <w:pPr>
      <w:autoSpaceDE w:val="0"/>
      <w:autoSpaceDN w:val="0"/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1"/>
    <w:next w:val="a1"/>
    <w:rsid w:val="00A95880"/>
    <w:pPr>
      <w:framePr w:w="9072" w:hSpace="187" w:vSpace="187" w:wrap="notBeside" w:vAnchor="text" w:hAnchor="page" w:xAlign="center" w:y="1"/>
      <w:autoSpaceDE w:val="0"/>
      <w:autoSpaceDN w:val="0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A95880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1"/>
    <w:rsid w:val="00A95880"/>
    <w:pPr>
      <w:numPr>
        <w:numId w:val="30"/>
      </w:numPr>
      <w:autoSpaceDE w:val="0"/>
      <w:autoSpaceDN w:val="0"/>
      <w:jc w:val="both"/>
    </w:pPr>
    <w:rPr>
      <w:sz w:val="16"/>
      <w:szCs w:val="16"/>
    </w:rPr>
  </w:style>
  <w:style w:type="paragraph" w:customStyle="1" w:styleId="IndexTerms">
    <w:name w:val="IndexTerms"/>
    <w:basedOn w:val="a1"/>
    <w:next w:val="a1"/>
    <w:rsid w:val="00A95880"/>
    <w:pPr>
      <w:autoSpaceDE w:val="0"/>
      <w:autoSpaceDN w:val="0"/>
      <w:ind w:firstLine="202"/>
      <w:jc w:val="both"/>
    </w:pPr>
    <w:rPr>
      <w:b/>
      <w:bCs/>
      <w:sz w:val="18"/>
      <w:szCs w:val="18"/>
    </w:rPr>
  </w:style>
  <w:style w:type="character" w:styleId="aff9">
    <w:name w:val="footnote reference"/>
    <w:semiHidden/>
    <w:rsid w:val="00A95880"/>
    <w:rPr>
      <w:vertAlign w:val="superscript"/>
    </w:rPr>
  </w:style>
  <w:style w:type="paragraph" w:customStyle="1" w:styleId="Text">
    <w:name w:val="Text"/>
    <w:basedOn w:val="a1"/>
    <w:rsid w:val="00A95880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</w:rPr>
  </w:style>
  <w:style w:type="paragraph" w:customStyle="1" w:styleId="FigureCaption">
    <w:name w:val="Figure Caption"/>
    <w:basedOn w:val="a1"/>
    <w:rsid w:val="00A95880"/>
    <w:pPr>
      <w:autoSpaceDE w:val="0"/>
      <w:autoSpaceDN w:val="0"/>
      <w:jc w:val="both"/>
    </w:pPr>
    <w:rPr>
      <w:sz w:val="16"/>
      <w:szCs w:val="16"/>
    </w:rPr>
  </w:style>
  <w:style w:type="paragraph" w:customStyle="1" w:styleId="TableTitle">
    <w:name w:val="Table Title"/>
    <w:basedOn w:val="a1"/>
    <w:rsid w:val="00A95880"/>
    <w:pPr>
      <w:autoSpaceDE w:val="0"/>
      <w:autoSpaceDN w:val="0"/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rsid w:val="00A95880"/>
    <w:pPr>
      <w:autoSpaceDE w:val="0"/>
      <w:autoSpaceDN w:val="0"/>
      <w:spacing w:before="240" w:after="80"/>
      <w:jc w:val="center"/>
    </w:pPr>
    <w:rPr>
      <w:rFonts w:ascii="Times New Roman" w:hAnsi="Times New Roman"/>
      <w:smallCaps/>
      <w:sz w:val="20"/>
    </w:rPr>
  </w:style>
  <w:style w:type="paragraph" w:customStyle="1" w:styleId="Equation">
    <w:name w:val="Equation"/>
    <w:basedOn w:val="a1"/>
    <w:next w:val="a1"/>
    <w:rsid w:val="00A95880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sz w:val="20"/>
    </w:rPr>
  </w:style>
  <w:style w:type="paragraph" w:customStyle="1" w:styleId="Pa0">
    <w:name w:val="Pa0"/>
    <w:basedOn w:val="a1"/>
    <w:next w:val="a1"/>
    <w:rsid w:val="00A95880"/>
    <w:pPr>
      <w:widowControl w:val="0"/>
      <w:autoSpaceDE w:val="0"/>
      <w:autoSpaceDN w:val="0"/>
      <w:adjustRightInd w:val="0"/>
      <w:spacing w:line="241" w:lineRule="atLeast"/>
    </w:pPr>
    <w:rPr>
      <w:rFonts w:ascii="Baskerville" w:hAnsi="Baskerville"/>
      <w:szCs w:val="24"/>
    </w:rPr>
  </w:style>
  <w:style w:type="character" w:customStyle="1" w:styleId="A50">
    <w:name w:val="A5"/>
    <w:rsid w:val="00A95880"/>
    <w:rPr>
      <w:color w:val="00529F"/>
      <w:sz w:val="20"/>
      <w:szCs w:val="20"/>
    </w:rPr>
  </w:style>
  <w:style w:type="character" w:styleId="affa">
    <w:name w:val="Placeholder Text"/>
    <w:uiPriority w:val="99"/>
    <w:semiHidden/>
    <w:rsid w:val="00A95880"/>
    <w:rPr>
      <w:color w:val="808080"/>
    </w:rPr>
  </w:style>
  <w:style w:type="character" w:customStyle="1" w:styleId="apple-converted-space">
    <w:name w:val="apple-converted-space"/>
    <w:rsid w:val="00A95880"/>
  </w:style>
  <w:style w:type="character" w:styleId="affb">
    <w:name w:val="annotation reference"/>
    <w:rsid w:val="00A95880"/>
    <w:rPr>
      <w:sz w:val="18"/>
      <w:szCs w:val="18"/>
    </w:rPr>
  </w:style>
  <w:style w:type="character" w:customStyle="1" w:styleId="affc">
    <w:name w:val="註解文字 字元"/>
    <w:rsid w:val="00A95880"/>
    <w:rPr>
      <w:lang w:eastAsia="en-US"/>
    </w:rPr>
  </w:style>
  <w:style w:type="paragraph" w:styleId="affd">
    <w:name w:val="annotation subject"/>
    <w:basedOn w:val="af"/>
    <w:next w:val="af"/>
    <w:link w:val="affe"/>
    <w:rsid w:val="00A95880"/>
    <w:pPr>
      <w:autoSpaceDE w:val="0"/>
      <w:autoSpaceDN w:val="0"/>
    </w:pPr>
    <w:rPr>
      <w:b/>
      <w:bCs/>
    </w:rPr>
  </w:style>
  <w:style w:type="character" w:customStyle="1" w:styleId="11">
    <w:name w:val="註解文字 字元1"/>
    <w:basedOn w:val="a2"/>
    <w:link w:val="af"/>
    <w:rsid w:val="00A95880"/>
    <w:rPr>
      <w:lang w:eastAsia="en-US"/>
    </w:rPr>
  </w:style>
  <w:style w:type="character" w:customStyle="1" w:styleId="affe">
    <w:name w:val="註解主旨 字元"/>
    <w:basedOn w:val="11"/>
    <w:link w:val="affd"/>
    <w:rsid w:val="00A95880"/>
    <w:rPr>
      <w:b/>
      <w:bCs/>
      <w:lang w:eastAsia="en-US"/>
    </w:rPr>
  </w:style>
  <w:style w:type="table" w:styleId="afff">
    <w:name w:val="Table Grid"/>
    <w:basedOn w:val="a3"/>
    <w:rsid w:val="00A95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List Paragraph"/>
    <w:basedOn w:val="a1"/>
    <w:uiPriority w:val="34"/>
    <w:qFormat/>
    <w:rsid w:val="00C86A41"/>
    <w:pPr>
      <w:ind w:leftChars="200" w:left="480"/>
    </w:pPr>
  </w:style>
  <w:style w:type="paragraph" w:customStyle="1" w:styleId="PARAGRAPHnoindent">
    <w:name w:val="PARAGRAPH (no indent)"/>
    <w:basedOn w:val="a1"/>
    <w:next w:val="a1"/>
    <w:rsid w:val="00436492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character" w:customStyle="1" w:styleId="33">
    <w:name w:val="本文縮排 3 字元"/>
    <w:basedOn w:val="a2"/>
    <w:link w:val="32"/>
    <w:semiHidden/>
    <w:rsid w:val="00224972"/>
    <w:rPr>
      <w:lang w:eastAsia="en-US"/>
    </w:rPr>
  </w:style>
  <w:style w:type="paragraph" w:customStyle="1" w:styleId="keywords">
    <w:name w:val="key words"/>
    <w:rsid w:val="00251A3D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</w:rPr>
  </w:style>
  <w:style w:type="paragraph" w:customStyle="1" w:styleId="MTDisplayEquation">
    <w:name w:val="MTDisplayEquation"/>
    <w:basedOn w:val="a1"/>
    <w:next w:val="a1"/>
    <w:link w:val="MTDisplayEquation0"/>
    <w:rsid w:val="00BD04D7"/>
    <w:pPr>
      <w:tabs>
        <w:tab w:val="center" w:pos="2440"/>
        <w:tab w:val="right" w:pos="4860"/>
      </w:tabs>
    </w:pPr>
    <w:rPr>
      <w:position w:val="-28"/>
      <w:sz w:val="20"/>
      <w:lang w:eastAsia="zh-TW"/>
    </w:rPr>
  </w:style>
  <w:style w:type="character" w:customStyle="1" w:styleId="MTDisplayEquation0">
    <w:name w:val="MTDisplayEquation 字元"/>
    <w:basedOn w:val="a2"/>
    <w:link w:val="MTDisplayEquation"/>
    <w:rsid w:val="00BD04D7"/>
    <w:rPr>
      <w:position w:val="-28"/>
    </w:rPr>
  </w:style>
  <w:style w:type="paragraph" w:customStyle="1" w:styleId="IEEEReferenceItem">
    <w:name w:val="IEEE Reference Item"/>
    <w:basedOn w:val="a1"/>
    <w:rsid w:val="00E5196B"/>
    <w:pPr>
      <w:tabs>
        <w:tab w:val="num" w:pos="432"/>
      </w:tabs>
      <w:adjustRightInd w:val="0"/>
      <w:snapToGrid w:val="0"/>
      <w:ind w:left="432" w:hanging="144"/>
      <w:jc w:val="both"/>
    </w:pPr>
    <w:rPr>
      <w:rFonts w:eastAsia="SimSun"/>
      <w:sz w:val="16"/>
      <w:szCs w:val="24"/>
      <w:lang w:eastAsia="zh-CN"/>
    </w:rPr>
  </w:style>
  <w:style w:type="character" w:customStyle="1" w:styleId="atl">
    <w:name w:val="atl"/>
    <w:basedOn w:val="a2"/>
    <w:rsid w:val="00E5196B"/>
  </w:style>
  <w:style w:type="character" w:customStyle="1" w:styleId="journalname">
    <w:name w:val="journalname"/>
    <w:basedOn w:val="a2"/>
    <w:rsid w:val="00E5196B"/>
  </w:style>
  <w:style w:type="character" w:customStyle="1" w:styleId="journalnumber">
    <w:name w:val="journalnumber"/>
    <w:basedOn w:val="a2"/>
    <w:rsid w:val="00E5196B"/>
  </w:style>
  <w:style w:type="character" w:customStyle="1" w:styleId="cite-month-year">
    <w:name w:val="cite-month-year"/>
    <w:basedOn w:val="a2"/>
    <w:rsid w:val="00E5196B"/>
  </w:style>
  <w:style w:type="character" w:customStyle="1" w:styleId="body31">
    <w:name w:val="body31"/>
    <w:basedOn w:val="a2"/>
    <w:rsid w:val="00F96538"/>
    <w:rPr>
      <w:rFonts w:ascii="Verdana" w:hAnsi="Verdana" w:hint="default"/>
      <w:color w:val="000000"/>
      <w:sz w:val="13"/>
      <w:szCs w:val="13"/>
    </w:rPr>
  </w:style>
  <w:style w:type="table" w:styleId="afff1">
    <w:name w:val="Light Shading"/>
    <w:basedOn w:val="a3"/>
    <w:uiPriority w:val="60"/>
    <w:rsid w:val="008975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f2">
    <w:name w:val="Light Grid"/>
    <w:basedOn w:val="a3"/>
    <w:uiPriority w:val="62"/>
    <w:rsid w:val="0089752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ff3">
    <w:name w:val="Light List"/>
    <w:basedOn w:val="a3"/>
    <w:uiPriority w:val="61"/>
    <w:rsid w:val="00B37C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18692-BE50-49DD-9219-914C53435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Guidelines for 8</vt:lpstr>
    </vt:vector>
  </TitlesOfParts>
  <Company>IEEE Computer Society</Company>
  <LinksUpToDate>false</LinksUpToDate>
  <CharactersWithSpaces>3634</CharactersWithSpaces>
  <SharedDoc>false</SharedDoc>
  <HLinks>
    <vt:vector size="6" baseType="variant">
      <vt:variant>
        <vt:i4>6029327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http://en.wikipedia.org/wiki/LMS_color_space</vt:lpwstr>
      </vt:variant>
      <vt:variant>
        <vt:lpwstr>XYZ_to_LMS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for 8</dc:title>
  <dc:creator>foobar</dc:creator>
  <cp:lastModifiedBy>Tony Huang</cp:lastModifiedBy>
  <cp:revision>64</cp:revision>
  <cp:lastPrinted>2013-05-18T04:18:00Z</cp:lastPrinted>
  <dcterms:created xsi:type="dcterms:W3CDTF">2013-05-08T12:30:00Z</dcterms:created>
  <dcterms:modified xsi:type="dcterms:W3CDTF">2017-11-07T00:40:00Z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