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odex-bible"/>
    <w:p>
      <w:pPr>
        <w:pStyle w:val="Heading1"/>
      </w:pPr>
      <w:r>
        <w:t xml:space="preserve">CODEX BIBLE</w:t>
      </w:r>
    </w:p>
    <w:bookmarkStart w:id="10" w:name="X0dd3a4e96f7f47ed96eedd2ea4c6c482760336e"/>
    <w:p>
      <w:pPr>
        <w:pStyle w:val="Heading2"/>
      </w:pPr>
      <w:r>
        <w:t xml:space="preserve">Specification Addendum + P0.1 Implementation Packet</w:t>
      </w:r>
    </w:p>
    <w:bookmarkStart w:id="9" w:name="version-0.4-draft"/>
    <w:p>
      <w:pPr>
        <w:pStyle w:val="Heading3"/>
      </w:pPr>
      <w:r>
        <w:t xml:space="preserve">Version 0.4 Draft</w:t>
      </w:r>
    </w:p>
    <w:p>
      <w:r>
        <w:pict>
          <v:rect style="width:0;height:1.5pt" o:hralign="center" o:hrstd="t" o:hr="t"/>
        </w:pict>
      </w:r>
    </w:p>
    <w:bookmarkEnd w:id="9"/>
    <w:bookmarkEnd w:id="10"/>
    <w:bookmarkEnd w:id="11"/>
    <w:bookmarkStart w:id="13" w:name="Xac385d6c5b21c8c38b2e5437bf3aa0b7c76b893"/>
    <w:p>
      <w:pPr>
        <w:pStyle w:val="Heading1"/>
      </w:pPr>
      <w:r>
        <w:t xml:space="preserve">PART I — STUDY DESK SYNCHRONIZATION CONTRACT</w:t>
      </w:r>
    </w:p>
    <w:bookmarkStart w:id="12" w:name="Xd97754938c7beaefad2a7958616f73382a1bc27"/>
    <w:p>
      <w:pPr>
        <w:pStyle w:val="Heading2"/>
      </w:pPr>
      <w:r>
        <w:t xml:space="preserve">1. Scripture Is the Primary Study Controller</w:t>
      </w:r>
    </w:p>
    <w:p>
      <w:pPr>
        <w:pStyle w:val="FirstParagraph"/>
      </w:pPr>
      <w:r>
        <w:t xml:space="preserve">Codex Bible shall treat the active Scripture selection as the primary context for the Study Desk.</w:t>
      </w:r>
    </w:p>
    <w:p>
      <w:pPr>
        <w:pStyle w:val="BodyText"/>
      </w:pPr>
      <w:r>
        <w:t xml:space="preserve">A user should not have to manually navigate every open study resource after selecting a verse, word, person, or place.</w:t>
      </w:r>
    </w:p>
    <w:p>
      <w:pPr>
        <w:pStyle w:val="BodyText"/>
      </w:pPr>
      <w:r>
        <w:t xml:space="preserve">Instead:</w:t>
      </w:r>
    </w:p>
    <w:p>
      <w:pPr>
        <w:pStyle w:val="BlockText"/>
      </w:pPr>
      <w:r>
        <w:rPr>
          <w:b/>
          <w:bCs/>
        </w:rPr>
        <w:t xml:space="preserve">Selecting something in Scripture automatically synchronizes every compatible open study pane to that selection.</w:t>
      </w:r>
    </w:p>
    <w:p>
      <w:pPr>
        <w:pStyle w:val="FirstParagraph"/>
      </w:pPr>
      <w:r>
        <w:t xml:space="preserve">This behavior is a core product requirement.</w:t>
      </w:r>
    </w:p>
    <w:p>
      <w:r>
        <w:pict>
          <v:rect style="width:0;height:1.5pt" o:hralign="center" o:hrstd="t" o:hr="t"/>
        </w:pict>
      </w:r>
    </w:p>
    <w:bookmarkEnd w:id="12"/>
    <w:bookmarkEnd w:id="13"/>
    <w:bookmarkStart w:id="14" w:name="selection-types"/>
    <w:p>
      <w:pPr>
        <w:pStyle w:val="Heading1"/>
      </w:pPr>
      <w:r>
        <w:t xml:space="preserve">2. Selection Types</w:t>
      </w:r>
    </w:p>
    <w:p>
      <w:pPr>
        <w:pStyle w:val="FirstParagraph"/>
      </w:pPr>
      <w:r>
        <w:t xml:space="preserve">Codex Bible shall recognize several distinct selection contexts.</w:t>
      </w:r>
    </w:p>
    <w:p>
      <w:pPr>
        <w:pStyle w:val="BodyText"/>
      </w:pPr>
      <w:r>
        <w:t xml:space="preserve">Conceptually:</w:t>
      </w:r>
    </w:p>
    <w:p>
      <w:pPr>
        <w:pStyle w:val="SourceCode"/>
      </w:pPr>
      <w:r>
        <w:rPr>
          <w:rStyle w:val="VerbatimChar"/>
        </w:rPr>
        <w:t xml:space="preserve">SelectionContext</w:t>
      </w:r>
      <w:r>
        <w:br/>
      </w:r>
      <w:r>
        <w:br/>
      </w:r>
      <w:r>
        <w:rPr>
          <w:rStyle w:val="VerbatimChar"/>
        </w:rPr>
        <w:t xml:space="preserve">type:</w:t>
      </w:r>
      <w:r>
        <w:br/>
      </w:r>
      <w:r>
        <w:rPr>
          <w:rStyle w:val="VerbatimChar"/>
        </w:rPr>
        <w:t xml:space="preserve">  passage</w:t>
      </w:r>
      <w:r>
        <w:br/>
      </w:r>
      <w:r>
        <w:rPr>
          <w:rStyle w:val="VerbatimChar"/>
        </w:rPr>
        <w:t xml:space="preserve">  verse</w:t>
      </w:r>
      <w:r>
        <w:br/>
      </w:r>
      <w:r>
        <w:rPr>
          <w:rStyle w:val="VerbatimChar"/>
        </w:rPr>
        <w:t xml:space="preserve">  word</w:t>
      </w:r>
      <w:r>
        <w:br/>
      </w:r>
      <w:r>
        <w:rPr>
          <w:rStyle w:val="VerbatimChar"/>
        </w:rPr>
        <w:t xml:space="preserve">  strongs</w:t>
      </w:r>
      <w:r>
        <w:br/>
      </w:r>
      <w:r>
        <w:rPr>
          <w:rStyle w:val="VerbatimChar"/>
        </w:rPr>
        <w:t xml:space="preserve">  lemma</w:t>
      </w:r>
      <w:r>
        <w:br/>
      </w:r>
      <w:r>
        <w:rPr>
          <w:rStyle w:val="VerbatimChar"/>
        </w:rPr>
        <w:t xml:space="preserve">  person</w:t>
      </w:r>
      <w:r>
        <w:br/>
      </w:r>
      <w:r>
        <w:rPr>
          <w:rStyle w:val="VerbatimChar"/>
        </w:rPr>
        <w:t xml:space="preserve">  place</w:t>
      </w:r>
      <w:r>
        <w:br/>
      </w:r>
      <w:r>
        <w:rPr>
          <w:rStyle w:val="VerbatimChar"/>
        </w:rPr>
        <w:t xml:space="preserve">  topic</w:t>
      </w:r>
      <w:r>
        <w:br/>
      </w:r>
      <w:r>
        <w:br/>
      </w:r>
      <w:r>
        <w:rPr>
          <w:rStyle w:val="VerbatimChar"/>
        </w:rPr>
        <w:t xml:space="preserve">reference</w:t>
      </w:r>
      <w:r>
        <w:br/>
      </w:r>
      <w:r>
        <w:rPr>
          <w:rStyle w:val="VerbatimChar"/>
        </w:rPr>
        <w:t xml:space="preserve">selectedText</w:t>
      </w:r>
      <w:r>
        <w:br/>
      </w:r>
      <w:r>
        <w:rPr>
          <w:rStyle w:val="VerbatimChar"/>
        </w:rPr>
        <w:t xml:space="preserve">tokenId</w:t>
      </w:r>
      <w:r>
        <w:br/>
      </w:r>
      <w:r>
        <w:rPr>
          <w:rStyle w:val="VerbatimChar"/>
        </w:rPr>
        <w:t xml:space="preserve">strongsId</w:t>
      </w:r>
      <w:r>
        <w:br/>
      </w:r>
      <w:r>
        <w:rPr>
          <w:rStyle w:val="VerbatimChar"/>
        </w:rPr>
        <w:t xml:space="preserve">lemmaId</w:t>
      </w:r>
      <w:r>
        <w:br/>
      </w:r>
      <w:r>
        <w:rPr>
          <w:rStyle w:val="VerbatimChar"/>
        </w:rPr>
        <w:t xml:space="preserve">personId</w:t>
      </w:r>
      <w:r>
        <w:br/>
      </w:r>
      <w:r>
        <w:rPr>
          <w:rStyle w:val="VerbatimChar"/>
        </w:rPr>
        <w:t xml:space="preserve">placeId</w:t>
      </w:r>
      <w:r>
        <w:br/>
      </w:r>
      <w:r>
        <w:rPr>
          <w:rStyle w:val="VerbatimChar"/>
        </w:rPr>
        <w:t xml:space="preserve">sourceModule</w:t>
      </w:r>
      <w:r>
        <w:br/>
      </w:r>
      <w:r>
        <w:rPr>
          <w:rStyle w:val="VerbatimChar"/>
        </w:rPr>
        <w:t xml:space="preserve">timestamp</w:t>
      </w:r>
    </w:p>
    <w:p>
      <w:pPr>
        <w:pStyle w:val="FirstParagraph"/>
      </w:pPr>
      <w:r>
        <w:t xml:space="preserve">Not every field applies to every selection.</w:t>
      </w:r>
    </w:p>
    <w:p>
      <w:r>
        <w:pict>
          <v:rect style="width:0;height:1.5pt" o:hralign="center" o:hrstd="t" o:hr="t"/>
        </w:pict>
      </w:r>
    </w:p>
    <w:bookmarkEnd w:id="14"/>
    <w:bookmarkStart w:id="15" w:name="verse-selection"/>
    <w:p>
      <w:pPr>
        <w:pStyle w:val="Heading1"/>
      </w:pPr>
      <w:r>
        <w:t xml:space="preserve">3. Verse Selection</w:t>
      </w:r>
    </w:p>
    <w:p>
      <w:pPr>
        <w:pStyle w:val="FirstParagraph"/>
      </w:pPr>
      <w:r>
        <w:t xml:space="preserve">Selecting a verse shall automatically synchronize compatible panes including:</w:t>
      </w:r>
    </w:p>
    <w:p>
      <w:pPr>
        <w:pStyle w:val="BodyText"/>
      </w:pPr>
      <w:r>
        <w:t xml:space="preserve">Commentary, cross-references, notes, topics, passage context, quotation relationships, people mentioned in the verse, places mentioned in the verse, and historical context.</w:t>
      </w:r>
    </w:p>
    <w:p>
      <w:pPr>
        <w:pStyle w:val="BodyText"/>
      </w:pPr>
      <w:r>
        <w:t xml:space="preserve">Example:</w:t>
      </w:r>
    </w:p>
    <w:p>
      <w:pPr>
        <w:pStyle w:val="BodyText"/>
      </w:pPr>
      <w:r>
        <w:t xml:space="preserve">User selects:</w:t>
      </w:r>
    </w:p>
    <w:p>
      <w:pPr>
        <w:pStyle w:val="BodyText"/>
      </w:pPr>
      <w:r>
        <w:rPr>
          <w:rStyle w:val="VerbatimChar"/>
        </w:rPr>
        <w:t xml:space="preserve">Matthew 4:17</w:t>
      </w:r>
    </w:p>
    <w:p>
      <w:pPr>
        <w:pStyle w:val="BodyText"/>
      </w:pPr>
      <w:r>
        <w:t xml:space="preserve">The Study Desk updates to show commentary for Matthew 4:17, cross-references for Matthew 4:17, notes attached to Matthew 4:17, related topics such as repentance and kingdom, and the contextual range surrounding Matthew 4:17.</w:t>
      </w:r>
    </w:p>
    <w:p>
      <w:r>
        <w:pict>
          <v:rect style="width:0;height:1.5pt" o:hralign="center" o:hrstd="t" o:hr="t"/>
        </w:pict>
      </w:r>
    </w:p>
    <w:bookmarkEnd w:id="15"/>
    <w:bookmarkStart w:id="16" w:name="passage-selection"/>
    <w:p>
      <w:pPr>
        <w:pStyle w:val="Heading1"/>
      </w:pPr>
      <w:r>
        <w:t xml:space="preserve">4. Passage Selection</w:t>
      </w:r>
    </w:p>
    <w:p>
      <w:pPr>
        <w:pStyle w:val="FirstParagraph"/>
      </w:pPr>
      <w:r>
        <w:t xml:space="preserve">Selecting multiple verses shall synchronize resources to the selected range rather than arbitrarily selecting only the first verse.</w:t>
      </w:r>
    </w:p>
    <w:p>
      <w:pPr>
        <w:pStyle w:val="BodyText"/>
      </w:pPr>
      <w:r>
        <w:t xml:space="preserve">Example:</w:t>
      </w:r>
    </w:p>
    <w:p>
      <w:pPr>
        <w:pStyle w:val="BodyText"/>
      </w:pPr>
      <w:r>
        <w:rPr>
          <w:rStyle w:val="VerbatimChar"/>
        </w:rPr>
        <w:t xml:space="preserve">Romans 8:28–39</w:t>
      </w:r>
    </w:p>
    <w:p>
      <w:pPr>
        <w:pStyle w:val="BodyText"/>
      </w:pPr>
      <w:r>
        <w:t xml:space="preserve">Commentary modules supporting ranges should open the best matching section.</w:t>
      </w:r>
    </w:p>
    <w:p>
      <w:pPr>
        <w:pStyle w:val="BodyText"/>
      </w:pPr>
      <w:r>
        <w:t xml:space="preserve">Resources supporting only individual verses should default to the first relevant entry while clearly indicating that the active selection is a passage range.</w:t>
      </w:r>
    </w:p>
    <w:p>
      <w:r>
        <w:pict>
          <v:rect style="width:0;height:1.5pt" o:hralign="center" o:hrstd="t" o:hr="t"/>
        </w:pict>
      </w:r>
    </w:p>
    <w:bookmarkEnd w:id="16"/>
    <w:bookmarkStart w:id="17" w:name="word-selection"/>
    <w:p>
      <w:pPr>
        <w:pStyle w:val="Heading1"/>
      </w:pPr>
      <w:r>
        <w:t xml:space="preserve">5. Word Selection</w:t>
      </w:r>
    </w:p>
    <w:p>
      <w:pPr>
        <w:pStyle w:val="FirstParagraph"/>
      </w:pPr>
      <w:r>
        <w:t xml:space="preserve">Selecting a study-enabled word shall synchronize:</w:t>
      </w:r>
    </w:p>
    <w:p>
      <w:pPr>
        <w:pStyle w:val="BodyText"/>
      </w:pPr>
      <w:r>
        <w:t xml:space="preserve">Strong’s, lemma, morphology, dictionary, word frequency, occurrence search, translation usage, original-language study, and related words.</w:t>
      </w:r>
    </w:p>
    <w:p>
      <w:pPr>
        <w:pStyle w:val="BodyText"/>
      </w:pPr>
      <w:r>
        <w:t xml:space="preserve">Example:</w:t>
      </w:r>
    </w:p>
    <w:p>
      <w:pPr>
        <w:pStyle w:val="BodyText"/>
      </w:pPr>
      <w:r>
        <w:t xml:space="preserve">Selecting:</w:t>
      </w:r>
    </w:p>
    <w:p>
      <w:pPr>
        <w:pStyle w:val="BodyText"/>
      </w:pPr>
      <w:r>
        <w:rPr>
          <w:rStyle w:val="VerbatimChar"/>
        </w:rPr>
        <w:t xml:space="preserve">kingdom</w:t>
      </w:r>
    </w:p>
    <w:p>
      <w:pPr>
        <w:pStyle w:val="BodyText"/>
      </w:pPr>
      <w:r>
        <w:t xml:space="preserve">inside Matthew 4:17 may resolve to:</w:t>
      </w:r>
    </w:p>
    <w:p>
      <w:pPr>
        <w:pStyle w:val="SourceCode"/>
      </w:pPr>
      <w:r>
        <w:rPr>
          <w:rStyle w:val="VerbatimChar"/>
        </w:rPr>
        <w:t xml:space="preserve">surface word:</w:t>
      </w:r>
      <w:r>
        <w:br/>
      </w:r>
      <w:r>
        <w:rPr>
          <w:rStyle w:val="VerbatimChar"/>
        </w:rPr>
        <w:t xml:space="preserve">kingdom</w:t>
      </w:r>
      <w:r>
        <w:br/>
      </w:r>
      <w:r>
        <w:br/>
      </w:r>
      <w:r>
        <w:rPr>
          <w:rStyle w:val="VerbatimChar"/>
        </w:rPr>
        <w:t xml:space="preserve">Strong's:</w:t>
      </w:r>
      <w:r>
        <w:br/>
      </w:r>
      <w:r>
        <w:rPr>
          <w:rStyle w:val="VerbatimChar"/>
        </w:rPr>
        <w:t xml:space="preserve">G932</w:t>
      </w:r>
      <w:r>
        <w:br/>
      </w:r>
      <w:r>
        <w:br/>
      </w:r>
      <w:r>
        <w:rPr>
          <w:rStyle w:val="VerbatimChar"/>
        </w:rPr>
        <w:t xml:space="preserve">lemma:</w:t>
      </w:r>
      <w:r>
        <w:br/>
      </w:r>
      <w:r>
        <w:rPr>
          <w:rStyle w:val="VerbatimChar"/>
        </w:rPr>
        <w:t xml:space="preserve">βασιλεία</w:t>
      </w:r>
    </w:p>
    <w:p>
      <w:pPr>
        <w:pStyle w:val="FirstParagraph"/>
      </w:pPr>
      <w:r>
        <w:t xml:space="preserve">The word-study pane should immediately show G932 rather than requiring a second lookup.</w:t>
      </w:r>
    </w:p>
    <w:p>
      <w:r>
        <w:pict>
          <v:rect style="width:0;height:1.5pt" o:hralign="center" o:hrstd="t" o:hr="t"/>
        </w:pict>
      </w:r>
    </w:p>
    <w:bookmarkEnd w:id="17"/>
    <w:bookmarkStart w:id="18" w:name="place-selection"/>
    <w:p>
      <w:pPr>
        <w:pStyle w:val="Heading1"/>
      </w:pPr>
      <w:r>
        <w:t xml:space="preserve">6. Place Selection</w:t>
      </w:r>
    </w:p>
    <w:p>
      <w:pPr>
        <w:pStyle w:val="FirstParagraph"/>
      </w:pPr>
      <w:r>
        <w:t xml:space="preserve">Selecting a recognized biblical place shall synchronize:</w:t>
      </w:r>
    </w:p>
    <w:p>
      <w:pPr>
        <w:pStyle w:val="BodyText"/>
      </w:pPr>
      <w:r>
        <w:t xml:space="preserve">Atlas, place dictionary, geographical information, related passages, historical events, nearby biblical locations, people associated with the place, and relevant timeline context.</w:t>
      </w:r>
    </w:p>
    <w:p>
      <w:pPr>
        <w:pStyle w:val="BodyText"/>
      </w:pPr>
      <w:r>
        <w:t xml:space="preserve">Example:</w:t>
      </w:r>
    </w:p>
    <w:p>
      <w:pPr>
        <w:pStyle w:val="BodyText"/>
      </w:pPr>
      <w:r>
        <w:t xml:space="preserve">Selecting:</w:t>
      </w:r>
    </w:p>
    <w:p>
      <w:pPr>
        <w:pStyle w:val="BodyText"/>
      </w:pPr>
      <w:r>
        <w:rPr>
          <w:rStyle w:val="VerbatimChar"/>
        </w:rPr>
        <w:t xml:space="preserve">Capernaum</w:t>
      </w:r>
    </w:p>
    <w:p>
      <w:pPr>
        <w:pStyle w:val="BodyText"/>
      </w:pPr>
      <w:r>
        <w:t xml:space="preserve">causes the Atlas to center Capernaum and displays its place record.</w:t>
      </w:r>
    </w:p>
    <w:p>
      <w:pPr>
        <w:pStyle w:val="BodyText"/>
      </w:pPr>
      <w:r>
        <w:t xml:space="preserve">The Bible itself remains at the current passage.</w:t>
      </w:r>
    </w:p>
    <w:p>
      <w:r>
        <w:pict>
          <v:rect style="width:0;height:1.5pt" o:hralign="center" o:hrstd="t" o:hr="t"/>
        </w:pict>
      </w:r>
    </w:p>
    <w:bookmarkEnd w:id="18"/>
    <w:bookmarkStart w:id="19" w:name="person-selection"/>
    <w:p>
      <w:pPr>
        <w:pStyle w:val="Heading1"/>
      </w:pPr>
      <w:r>
        <w:t xml:space="preserve">7. Person Selection</w:t>
      </w:r>
    </w:p>
    <w:p>
      <w:pPr>
        <w:pStyle w:val="FirstParagraph"/>
      </w:pPr>
      <w:r>
        <w:t xml:space="preserve">Selecting a recognized biblical person shall synchronize:</w:t>
      </w:r>
    </w:p>
    <w:p>
      <w:pPr>
        <w:pStyle w:val="BodyText"/>
      </w:pPr>
      <w:r>
        <w:t xml:space="preserve">People Explorer, dictionary entries, family/relationship graph, timeline information, Scripture occurrences, associated places, and associated events.</w:t>
      </w:r>
    </w:p>
    <w:p>
      <w:pPr>
        <w:pStyle w:val="BodyText"/>
      </w:pPr>
      <w:r>
        <w:t xml:space="preserve">Example:</w:t>
      </w:r>
    </w:p>
    <w:p>
      <w:pPr>
        <w:pStyle w:val="BodyText"/>
      </w:pPr>
      <w:r>
        <w:t xml:space="preserve">Selecting:</w:t>
      </w:r>
    </w:p>
    <w:p>
      <w:pPr>
        <w:pStyle w:val="BodyText"/>
      </w:pPr>
      <w:r>
        <w:rPr>
          <w:rStyle w:val="VerbatimChar"/>
        </w:rPr>
        <w:t xml:space="preserve">David</w:t>
      </w:r>
    </w:p>
    <w:p>
      <w:pPr>
        <w:pStyle w:val="BodyText"/>
      </w:pPr>
      <w:r>
        <w:t xml:space="preserve">may open:</w:t>
      </w:r>
    </w:p>
    <w:p>
      <w:pPr>
        <w:pStyle w:val="SourceCode"/>
      </w:pPr>
      <w:r>
        <w:rPr>
          <w:rStyle w:val="VerbatimChar"/>
        </w:rPr>
        <w:t xml:space="preserve">Person:</w:t>
      </w:r>
      <w:r>
        <w:br/>
      </w:r>
      <w:r>
        <w:rPr>
          <w:rStyle w:val="VerbatimChar"/>
        </w:rPr>
        <w:t xml:space="preserve">David</w:t>
      </w:r>
      <w:r>
        <w:br/>
      </w:r>
      <w:r>
        <w:br/>
      </w:r>
      <w:r>
        <w:rPr>
          <w:rStyle w:val="VerbatimChar"/>
        </w:rPr>
        <w:t xml:space="preserve">Related:</w:t>
      </w:r>
      <w:r>
        <w:br/>
      </w:r>
      <w:r>
        <w:rPr>
          <w:rStyle w:val="VerbatimChar"/>
        </w:rPr>
        <w:t xml:space="preserve">Jesse</w:t>
      </w:r>
      <w:r>
        <w:br/>
      </w:r>
      <w:r>
        <w:rPr>
          <w:rStyle w:val="VerbatimChar"/>
        </w:rPr>
        <w:t xml:space="preserve">Saul</w:t>
      </w:r>
      <w:r>
        <w:br/>
      </w:r>
      <w:r>
        <w:rPr>
          <w:rStyle w:val="VerbatimChar"/>
        </w:rPr>
        <w:t xml:space="preserve">Jonathan</w:t>
      </w:r>
      <w:r>
        <w:br/>
      </w:r>
      <w:r>
        <w:rPr>
          <w:rStyle w:val="VerbatimChar"/>
        </w:rPr>
        <w:t xml:space="preserve">Solomon</w:t>
      </w:r>
      <w:r>
        <w:br/>
      </w:r>
      <w:r>
        <w:rPr>
          <w:rStyle w:val="VerbatimChar"/>
        </w:rPr>
        <w:t xml:space="preserve">Jerusalem</w:t>
      </w:r>
      <w:r>
        <w:br/>
      </w:r>
      <w:r>
        <w:rPr>
          <w:rStyle w:val="VerbatimChar"/>
        </w:rPr>
        <w:t xml:space="preserve">Bethlehem</w:t>
      </w:r>
      <w:r>
        <w:br/>
      </w:r>
      <w:r>
        <w:rPr>
          <w:rStyle w:val="VerbatimChar"/>
        </w:rPr>
        <w:t xml:space="preserve">Judah</w:t>
      </w:r>
    </w:p>
    <w:p>
      <w:pPr>
        <w:pStyle w:val="FirstParagraph"/>
      </w:pPr>
      <w:r>
        <w:t xml:space="preserve">This information must come from installed structured datasets and not from guessed entity relationships.</w:t>
      </w:r>
    </w:p>
    <w:p>
      <w:r>
        <w:pict>
          <v:rect style="width:0;height:1.5pt" o:hralign="center" o:hrstd="t" o:hr="t"/>
        </w:pict>
      </w:r>
    </w:p>
    <w:bookmarkEnd w:id="19"/>
    <w:bookmarkStart w:id="20" w:name="topic-selection"/>
    <w:p>
      <w:pPr>
        <w:pStyle w:val="Heading1"/>
      </w:pPr>
      <w:r>
        <w:t xml:space="preserve">8. Topic Selection</w:t>
      </w:r>
    </w:p>
    <w:p>
      <w:pPr>
        <w:pStyle w:val="FirstParagraph"/>
      </w:pPr>
      <w:r>
        <w:t xml:space="preserve">Selecting or opening a recognized topic shall synchronize:</w:t>
      </w:r>
    </w:p>
    <w:p>
      <w:pPr>
        <w:pStyle w:val="BodyText"/>
      </w:pPr>
      <w:r>
        <w:t xml:space="preserve">Topic Explorer, related passages, dictionary entries, Strong’s relationships where available, commentary references, user notes, and sermons tagged with the topic.</w:t>
      </w:r>
    </w:p>
    <w:p>
      <w:r>
        <w:pict>
          <v:rect style="width:0;height:1.5pt" o:hralign="center" o:hrstd="t" o:hr="t"/>
        </w:pict>
      </w:r>
    </w:p>
    <w:bookmarkEnd w:id="20"/>
    <w:bookmarkStart w:id="21" w:name="pane-follow-mode"/>
    <w:p>
      <w:pPr>
        <w:pStyle w:val="Heading1"/>
      </w:pPr>
      <w:r>
        <w:t xml:space="preserve">9. Pane Follow Mode</w:t>
      </w:r>
    </w:p>
    <w:p>
      <w:pPr>
        <w:pStyle w:val="FirstParagraph"/>
      </w:pPr>
      <w:r>
        <w:t xml:space="preserve">Every compatible study pane shall support:</w:t>
      </w:r>
    </w:p>
    <w:p>
      <w:pPr>
        <w:pStyle w:val="BodyText"/>
      </w:pPr>
      <w:r>
        <w:rPr>
          <w:b/>
          <w:bCs/>
        </w:rPr>
        <w:t xml:space="preserve">FOLLOW</w:t>
      </w:r>
    </w:p>
    <w:p>
      <w:pPr>
        <w:pStyle w:val="BodyText"/>
      </w:pPr>
      <w:r>
        <w:t xml:space="preserve">When Follow is enabled, the pane automatically responds to relevant selections.</w:t>
      </w:r>
    </w:p>
    <w:p>
      <w:pPr>
        <w:pStyle w:val="BodyText"/>
      </w:pPr>
      <w:r>
        <w:t xml:space="preserve">Example:</w:t>
      </w:r>
    </w:p>
    <w:p>
      <w:pPr>
        <w:pStyle w:val="SourceCode"/>
      </w:pPr>
      <w:r>
        <w:rPr>
          <w:rStyle w:val="VerbatimChar"/>
        </w:rPr>
        <w:t xml:space="preserve">Commentary</w:t>
      </w:r>
      <w:r>
        <w:br/>
      </w:r>
      <w:r>
        <w:rPr>
          <w:rStyle w:val="VerbatimChar"/>
        </w:rPr>
        <w:t xml:space="preserve">FOLLOW: ON</w:t>
      </w:r>
    </w:p>
    <w:p>
      <w:pPr>
        <w:pStyle w:val="FirstParagraph"/>
      </w:pPr>
      <w:r>
        <w:t xml:space="preserve">Selecting another verse immediately updates commentary.</w:t>
      </w:r>
    </w:p>
    <w:p>
      <w:r>
        <w:pict>
          <v:rect style="width:0;height:1.5pt" o:hralign="center" o:hrstd="t" o:hr="t"/>
        </w:pict>
      </w:r>
    </w:p>
    <w:bookmarkEnd w:id="21"/>
    <w:bookmarkStart w:id="22" w:name="pane-pin-mode"/>
    <w:p>
      <w:pPr>
        <w:pStyle w:val="Heading1"/>
      </w:pPr>
      <w:r>
        <w:t xml:space="preserve">10. Pane Pin Mode</w:t>
      </w:r>
    </w:p>
    <w:p>
      <w:pPr>
        <w:pStyle w:val="FirstParagraph"/>
      </w:pPr>
      <w:r>
        <w:t xml:space="preserve">Every study pane shall also support:</w:t>
      </w:r>
    </w:p>
    <w:p>
      <w:pPr>
        <w:pStyle w:val="BodyText"/>
      </w:pPr>
      <w:r>
        <w:rPr>
          <w:b/>
          <w:bCs/>
        </w:rPr>
        <w:t xml:space="preserve">PIN</w:t>
      </w:r>
    </w:p>
    <w:p>
      <w:pPr>
        <w:pStyle w:val="BodyText"/>
      </w:pPr>
      <w:r>
        <w:t xml:space="preserve">A pinned pane stops following new Scripture selections.</w:t>
      </w:r>
    </w:p>
    <w:p>
      <w:pPr>
        <w:pStyle w:val="BodyText"/>
      </w:pPr>
      <w:r>
        <w:t xml:space="preserve">Example workflow:</w:t>
      </w:r>
    </w:p>
    <w:p>
      <w:pPr>
        <w:pStyle w:val="BodyText"/>
      </w:pPr>
      <w:r>
        <w:t xml:space="preserve">User selects:</w:t>
      </w:r>
    </w:p>
    <w:p>
      <w:pPr>
        <w:pStyle w:val="BodyText"/>
      </w:pPr>
      <w:r>
        <w:rPr>
          <w:rStyle w:val="VerbatimChar"/>
        </w:rPr>
        <w:t xml:space="preserve">Romans 8:28</w:t>
      </w:r>
    </w:p>
    <w:p>
      <w:pPr>
        <w:pStyle w:val="BodyText"/>
      </w:pPr>
      <w:r>
        <w:t xml:space="preserve">Commentary displays Romans 8:28.</w:t>
      </w:r>
    </w:p>
    <w:p>
      <w:pPr>
        <w:pStyle w:val="BodyText"/>
      </w:pPr>
      <w:r>
        <w:t xml:space="preserve">User pins Commentary.</w:t>
      </w:r>
    </w:p>
    <w:p>
      <w:pPr>
        <w:pStyle w:val="BodyText"/>
      </w:pPr>
      <w:r>
        <w:t xml:space="preserve">User then moves Bible to:</w:t>
      </w:r>
    </w:p>
    <w:p>
      <w:pPr>
        <w:pStyle w:val="BodyText"/>
      </w:pPr>
      <w:r>
        <w:rPr>
          <w:rStyle w:val="VerbatimChar"/>
        </w:rPr>
        <w:t xml:space="preserve">Genesis 50:20</w:t>
      </w:r>
    </w:p>
    <w:p>
      <w:pPr>
        <w:pStyle w:val="BodyText"/>
      </w:pPr>
      <w:r>
        <w:t xml:space="preserve">The Bible and other following panes update.</w:t>
      </w:r>
    </w:p>
    <w:p>
      <w:pPr>
        <w:pStyle w:val="BodyText"/>
      </w:pPr>
      <w:r>
        <w:t xml:space="preserve">The pinned Commentary remains on Romans 8:28.</w:t>
      </w:r>
    </w:p>
    <w:p>
      <w:pPr>
        <w:pStyle w:val="BodyText"/>
      </w:pPr>
      <w:r>
        <w:t xml:space="preserve">This allows deliberate comparison.</w:t>
      </w:r>
    </w:p>
    <w:p>
      <w:r>
        <w:pict>
          <v:rect style="width:0;height:1.5pt" o:hralign="center" o:hrstd="t" o:hr="t"/>
        </w:pict>
      </w:r>
    </w:p>
    <w:bookmarkEnd w:id="22"/>
    <w:bookmarkStart w:id="23" w:name="pinning-must-be-visible"/>
    <w:p>
      <w:pPr>
        <w:pStyle w:val="Heading1"/>
      </w:pPr>
      <w:r>
        <w:t xml:space="preserve">11. Pinning Must Be Visible</w:t>
      </w:r>
    </w:p>
    <w:p>
      <w:pPr>
        <w:pStyle w:val="FirstParagraph"/>
      </w:pPr>
      <w:r>
        <w:t xml:space="preserve">Pinned panes must have an unmistakable visible state.</w:t>
      </w:r>
    </w:p>
    <w:p>
      <w:pPr>
        <w:pStyle w:val="BodyText"/>
      </w:pPr>
      <w:r>
        <w:t xml:space="preserve">Example:</w:t>
      </w:r>
    </w:p>
    <w:p>
      <w:pPr>
        <w:pStyle w:val="SourceCode"/>
      </w:pPr>
      <w:r>
        <w:rPr>
          <w:rStyle w:val="VerbatimChar"/>
        </w:rPr>
        <w:t xml:space="preserve">COMMENTARY</w:t>
      </w:r>
      <w:r>
        <w:br/>
      </w:r>
      <w:r>
        <w:rPr>
          <w:rStyle w:val="VerbatimChar"/>
        </w:rPr>
        <w:t xml:space="preserve">📌 PINNED — Romans 8:28</w:t>
      </w:r>
    </w:p>
    <w:p>
      <w:pPr>
        <w:pStyle w:val="FirstParagraph"/>
      </w:pPr>
      <w:r>
        <w:t xml:space="preserve">A pane must never silently stop following Scripture.</w:t>
      </w:r>
    </w:p>
    <w:p>
      <w:r>
        <w:pict>
          <v:rect style="width:0;height:1.5pt" o:hralign="center" o:hrstd="t" o:hr="t"/>
        </w:pict>
      </w:r>
    </w:p>
    <w:bookmarkEnd w:id="23"/>
    <w:bookmarkStart w:id="24" w:name="pane-independence"/>
    <w:p>
      <w:pPr>
        <w:pStyle w:val="Heading1"/>
      </w:pPr>
      <w:r>
        <w:t xml:space="preserve">12. Pane Independence</w:t>
      </w:r>
    </w:p>
    <w:p>
      <w:pPr>
        <w:pStyle w:val="FirstParagraph"/>
      </w:pPr>
      <w:r>
        <w:t xml:space="preserve">Synchronization does not mean every pane must display the same resource type.</w:t>
      </w:r>
    </w:p>
    <w:p>
      <w:pPr>
        <w:pStyle w:val="BodyText"/>
      </w:pPr>
      <w:r>
        <w:t xml:space="preserve">A user may have:</w:t>
      </w:r>
    </w:p>
    <w:p>
      <w:pPr>
        <w:pStyle w:val="SourceCode"/>
      </w:pPr>
      <w:r>
        <w:rPr>
          <w:rStyle w:val="VerbatimChar"/>
        </w:rPr>
        <w:t xml:space="preserve">Bible</w:t>
      </w:r>
      <w:r>
        <w:br/>
      </w:r>
      <w:r>
        <w:rPr>
          <w:rStyle w:val="VerbatimChar"/>
        </w:rPr>
        <w:t xml:space="preserve">Matthew Henry Commentary</w:t>
      </w:r>
      <w:r>
        <w:br/>
      </w:r>
      <w:r>
        <w:rPr>
          <w:rStyle w:val="VerbatimChar"/>
        </w:rPr>
        <w:t xml:space="preserve">Strong's</w:t>
      </w:r>
      <w:r>
        <w:br/>
      </w:r>
      <w:r>
        <w:rPr>
          <w:rStyle w:val="VerbatimChar"/>
        </w:rPr>
        <w:t xml:space="preserve">Bible Dictionary</w:t>
      </w:r>
      <w:r>
        <w:br/>
      </w:r>
      <w:r>
        <w:rPr>
          <w:rStyle w:val="VerbatimChar"/>
        </w:rPr>
        <w:t xml:space="preserve">Atlas</w:t>
      </w:r>
      <w:r>
        <w:br/>
      </w:r>
      <w:r>
        <w:rPr>
          <w:rStyle w:val="VerbatimChar"/>
        </w:rPr>
        <w:t xml:space="preserve">Notes</w:t>
      </w:r>
      <w:r>
        <w:br/>
      </w:r>
      <w:r>
        <w:rPr>
          <w:rStyle w:val="VerbatimChar"/>
        </w:rPr>
        <w:t xml:space="preserve">Cross References</w:t>
      </w:r>
    </w:p>
    <w:p>
      <w:pPr>
        <w:pStyle w:val="FirstParagraph"/>
      </w:pPr>
      <w:r>
        <w:t xml:space="preserve">open simultaneously.</w:t>
      </w:r>
    </w:p>
    <w:p>
      <w:pPr>
        <w:pStyle w:val="BodyText"/>
      </w:pPr>
      <w:r>
        <w:t xml:space="preserve">Each pane determines whether the current selection applies to it.</w:t>
      </w:r>
    </w:p>
    <w:p>
      <w:r>
        <w:pict>
          <v:rect style="width:0;height:1.5pt" o:hralign="center" o:hrstd="t" o:hr="t"/>
        </w:pict>
      </w:r>
    </w:p>
    <w:bookmarkEnd w:id="24"/>
    <w:bookmarkStart w:id="25" w:name="selection-priority"/>
    <w:p>
      <w:pPr>
        <w:pStyle w:val="Heading1"/>
      </w:pPr>
      <w:r>
        <w:t xml:space="preserve">13. Selection Priority</w:t>
      </w:r>
    </w:p>
    <w:p>
      <w:pPr>
        <w:pStyle w:val="FirstParagraph"/>
      </w:pPr>
      <w:r>
        <w:t xml:space="preserve">If the user clicks directly on a specialized element inside a verse, the specialized selection takes precedence.</w:t>
      </w:r>
    </w:p>
    <w:p>
      <w:pPr>
        <w:pStyle w:val="BodyText"/>
      </w:pPr>
      <w:r>
        <w:t xml:space="preserve">Example:</w:t>
      </w:r>
    </w:p>
    <w:p>
      <w:pPr>
        <w:pStyle w:val="BodyText"/>
      </w:pPr>
      <w:r>
        <w:t xml:space="preserve">Clicking anywhere on Matthew 4:16:</w:t>
      </w:r>
    </w:p>
    <w:p>
      <w:pPr>
        <w:pStyle w:val="BodyText"/>
      </w:pPr>
      <w:r>
        <w:t xml:space="preserve">→ verse selection.</w:t>
      </w:r>
    </w:p>
    <w:p>
      <w:pPr>
        <w:pStyle w:val="BodyText"/>
      </w:pPr>
      <w:r>
        <w:t xml:space="preserve">Clicking specifically on:</w:t>
      </w:r>
    </w:p>
    <w:p>
      <w:pPr>
        <w:pStyle w:val="BodyText"/>
      </w:pPr>
      <w:r>
        <w:rPr>
          <w:rStyle w:val="VerbatimChar"/>
        </w:rPr>
        <w:t xml:space="preserve">light [G5457]</w:t>
      </w:r>
    </w:p>
    <w:p>
      <w:pPr>
        <w:pStyle w:val="BodyText"/>
      </w:pPr>
      <w:r>
        <w:t xml:space="preserve">→ word selection.</w:t>
      </w:r>
    </w:p>
    <w:p>
      <w:pPr>
        <w:pStyle w:val="BodyText"/>
      </w:pPr>
      <w:r>
        <w:t xml:space="preserve">Clicking specifically on:</w:t>
      </w:r>
    </w:p>
    <w:p>
      <w:pPr>
        <w:pStyle w:val="BodyText"/>
      </w:pPr>
      <w:r>
        <w:rPr>
          <w:rStyle w:val="VerbatimChar"/>
        </w:rPr>
        <w:t xml:space="preserve">Galilee</w:t>
      </w:r>
    </w:p>
    <w:p>
      <w:pPr>
        <w:pStyle w:val="BodyText"/>
      </w:pPr>
      <w:r>
        <w:t xml:space="preserve">→ place selection.</w:t>
      </w:r>
    </w:p>
    <w:p>
      <w:pPr>
        <w:pStyle w:val="BodyText"/>
      </w:pPr>
      <w:r>
        <w:t xml:space="preserve">The containing verse remains known as contextual metadata.</w:t>
      </w:r>
    </w:p>
    <w:p>
      <w:r>
        <w:pict>
          <v:rect style="width:0;height:1.5pt" o:hralign="center" o:hrstd="t" o:hr="t"/>
        </w:pict>
      </w:r>
    </w:p>
    <w:bookmarkEnd w:id="25"/>
    <w:bookmarkStart w:id="26" w:name="context-preservation"/>
    <w:p>
      <w:pPr>
        <w:pStyle w:val="Heading1"/>
      </w:pPr>
      <w:r>
        <w:t xml:space="preserve">14. Context Preservation</w:t>
      </w:r>
    </w:p>
    <w:p>
      <w:pPr>
        <w:pStyle w:val="FirstParagraph"/>
      </w:pPr>
      <w:r>
        <w:t xml:space="preserve">Specialized selections shall retain their containing Scripture reference.</w:t>
      </w:r>
    </w:p>
    <w:p>
      <w:pPr>
        <w:pStyle w:val="BodyText"/>
      </w:pPr>
      <w:r>
        <w:t xml:space="preserve">Example:</w:t>
      </w:r>
    </w:p>
    <w:p>
      <w:pPr>
        <w:pStyle w:val="SourceCode"/>
      </w:pPr>
      <w:r>
        <w:rPr>
          <w:rStyle w:val="VerbatimChar"/>
        </w:rPr>
        <w:t xml:space="preserve">Selection:</w:t>
      </w:r>
      <w:r>
        <w:br/>
      </w:r>
      <w:r>
        <w:rPr>
          <w:rStyle w:val="VerbatimChar"/>
        </w:rPr>
        <w:t xml:space="preserve">Place = Capernaum</w:t>
      </w:r>
      <w:r>
        <w:br/>
      </w:r>
      <w:r>
        <w:br/>
      </w:r>
      <w:r>
        <w:rPr>
          <w:rStyle w:val="VerbatimChar"/>
        </w:rPr>
        <w:t xml:space="preserve">Context:</w:t>
      </w:r>
      <w:r>
        <w:br/>
      </w:r>
      <w:r>
        <w:rPr>
          <w:rStyle w:val="VerbatimChar"/>
        </w:rPr>
        <w:t xml:space="preserve">Matthew 4:13</w:t>
      </w:r>
    </w:p>
    <w:p>
      <w:pPr>
        <w:pStyle w:val="FirstParagraph"/>
      </w:pPr>
      <w:r>
        <w:t xml:space="preserve">This allows the user to explore the place while preserving the Scripture location from which the exploration began.</w:t>
      </w:r>
    </w:p>
    <w:p>
      <w:r>
        <w:pict>
          <v:rect style="width:0;height:1.5pt" o:hralign="center" o:hrstd="t" o:hr="t"/>
        </w:pict>
      </w:r>
    </w:p>
    <w:bookmarkEnd w:id="26"/>
    <w:bookmarkStart w:id="27" w:name="study-trail-integration"/>
    <w:p>
      <w:pPr>
        <w:pStyle w:val="Heading1"/>
      </w:pPr>
      <w:r>
        <w:t xml:space="preserve">15. Study Trail Integration</w:t>
      </w:r>
    </w:p>
    <w:p>
      <w:pPr>
        <w:pStyle w:val="FirstParagraph"/>
      </w:pPr>
      <w:r>
        <w:t xml:space="preserve">Every meaningful synchronized selection may become part of Study Trail.</w:t>
      </w:r>
    </w:p>
    <w:p>
      <w:pPr>
        <w:pStyle w:val="BodyText"/>
      </w:pPr>
      <w:r>
        <w:t xml:space="preserve">Example:</w:t>
      </w:r>
    </w:p>
    <w:p>
      <w:pPr>
        <w:pStyle w:val="SourceCode"/>
      </w:pPr>
      <w:r>
        <w:rPr>
          <w:rStyle w:val="VerbatimChar"/>
        </w:rPr>
        <w:t xml:space="preserve">Matthew 4:17</w:t>
      </w:r>
      <w:r>
        <w:br/>
      </w:r>
      <w:r>
        <w:rPr>
          <w:rStyle w:val="VerbatimChar"/>
        </w:rPr>
        <w:t xml:space="preserve">→ kingdom</w:t>
      </w:r>
      <w:r>
        <w:br/>
      </w:r>
      <w:r>
        <w:rPr>
          <w:rStyle w:val="VerbatimChar"/>
        </w:rPr>
        <w:t xml:space="preserve">→ G932</w:t>
      </w:r>
      <w:r>
        <w:br/>
      </w:r>
      <w:r>
        <w:rPr>
          <w:rStyle w:val="VerbatimChar"/>
        </w:rPr>
        <w:t xml:space="preserve">→ Kingdom of Heaven</w:t>
      </w:r>
      <w:r>
        <w:br/>
      </w:r>
      <w:r>
        <w:rPr>
          <w:rStyle w:val="VerbatimChar"/>
        </w:rPr>
        <w:t xml:space="preserve">→ Matthew 13</w:t>
      </w:r>
      <w:r>
        <w:br/>
      </w:r>
      <w:r>
        <w:rPr>
          <w:rStyle w:val="VerbatimChar"/>
        </w:rPr>
        <w:t xml:space="preserve">→ Capernaum</w:t>
      </w:r>
    </w:p>
    <w:p>
      <w:pPr>
        <w:pStyle w:val="FirstParagraph"/>
      </w:pPr>
      <w:r>
        <w:t xml:space="preserve">The trail shall permit returning to earlier study contexts.</w:t>
      </w:r>
    </w:p>
    <w:p>
      <w:r>
        <w:pict>
          <v:rect style="width:0;height:1.5pt" o:hralign="center" o:hrstd="t" o:hr="t"/>
        </w:pict>
      </w:r>
    </w:p>
    <w:bookmarkEnd w:id="27"/>
    <w:bookmarkStart w:id="28" w:name="resource-capability-matching"/>
    <w:p>
      <w:pPr>
        <w:pStyle w:val="Heading1"/>
      </w:pPr>
      <w:r>
        <w:t xml:space="preserve">16. Resource Capability Matching</w:t>
      </w:r>
    </w:p>
    <w:p>
      <w:pPr>
        <w:pStyle w:val="FirstParagraph"/>
      </w:pPr>
      <w:r>
        <w:t xml:space="preserve">Each pane or module shall declare the context types it understands.</w:t>
      </w:r>
    </w:p>
    <w:p>
      <w:pPr>
        <w:pStyle w:val="BodyText"/>
      </w:pPr>
      <w:r>
        <w:t xml:space="preserve">Conceptually:</w:t>
      </w:r>
    </w:p>
    <w:p>
      <w:pPr>
        <w:pStyle w:val="SourceCode"/>
      </w:pPr>
      <w:r>
        <w:rPr>
          <w:rStyle w:val="VerbatimChar"/>
        </w:rPr>
        <w:t xml:space="preserve">Commentary:</w:t>
      </w:r>
      <w:r>
        <w:br/>
      </w:r>
      <w:r>
        <w:rPr>
          <w:rStyle w:val="VerbatimChar"/>
        </w:rPr>
        <w:t xml:space="preserve">verse</w:t>
      </w:r>
      <w:r>
        <w:br/>
      </w:r>
      <w:r>
        <w:rPr>
          <w:rStyle w:val="VerbatimChar"/>
        </w:rPr>
        <w:t xml:space="preserve">passage</w:t>
      </w:r>
      <w:r>
        <w:br/>
      </w:r>
      <w:r>
        <w:br/>
      </w:r>
      <w:r>
        <w:rPr>
          <w:rStyle w:val="VerbatimChar"/>
        </w:rPr>
        <w:t xml:space="preserve">Strongs:</w:t>
      </w:r>
      <w:r>
        <w:br/>
      </w:r>
      <w:r>
        <w:rPr>
          <w:rStyle w:val="VerbatimChar"/>
        </w:rPr>
        <w:t xml:space="preserve">word</w:t>
      </w:r>
      <w:r>
        <w:br/>
      </w:r>
      <w:r>
        <w:rPr>
          <w:rStyle w:val="VerbatimChar"/>
        </w:rPr>
        <w:t xml:space="preserve">strongs</w:t>
      </w:r>
      <w:r>
        <w:br/>
      </w:r>
      <w:r>
        <w:br/>
      </w:r>
      <w:r>
        <w:rPr>
          <w:rStyle w:val="VerbatimChar"/>
        </w:rPr>
        <w:t xml:space="preserve">Atlas:</w:t>
      </w:r>
      <w:r>
        <w:br/>
      </w:r>
      <w:r>
        <w:rPr>
          <w:rStyle w:val="VerbatimChar"/>
        </w:rPr>
        <w:t xml:space="preserve">place</w:t>
      </w:r>
      <w:r>
        <w:br/>
      </w:r>
      <w:r>
        <w:br/>
      </w:r>
      <w:r>
        <w:rPr>
          <w:rStyle w:val="VerbatimChar"/>
        </w:rPr>
        <w:t xml:space="preserve">People Explorer:</w:t>
      </w:r>
      <w:r>
        <w:br/>
      </w:r>
      <w:r>
        <w:rPr>
          <w:rStyle w:val="VerbatimChar"/>
        </w:rPr>
        <w:t xml:space="preserve">person</w:t>
      </w:r>
      <w:r>
        <w:br/>
      </w:r>
      <w:r>
        <w:br/>
      </w:r>
      <w:r>
        <w:rPr>
          <w:rStyle w:val="VerbatimChar"/>
        </w:rPr>
        <w:t xml:space="preserve">Notes:</w:t>
      </w:r>
      <w:r>
        <w:br/>
      </w:r>
      <w:r>
        <w:rPr>
          <w:rStyle w:val="VerbatimChar"/>
        </w:rPr>
        <w:t xml:space="preserve">verse</w:t>
      </w:r>
      <w:r>
        <w:br/>
      </w:r>
      <w:r>
        <w:rPr>
          <w:rStyle w:val="VerbatimChar"/>
        </w:rPr>
        <w:t xml:space="preserve">passage</w:t>
      </w:r>
      <w:r>
        <w:br/>
      </w:r>
      <w:r>
        <w:rPr>
          <w:rStyle w:val="VerbatimChar"/>
        </w:rPr>
        <w:t xml:space="preserve">word</w:t>
      </w:r>
      <w:r>
        <w:br/>
      </w:r>
      <w:r>
        <w:rPr>
          <w:rStyle w:val="VerbatimChar"/>
        </w:rPr>
        <w:t xml:space="preserve">person</w:t>
      </w:r>
      <w:r>
        <w:br/>
      </w:r>
      <w:r>
        <w:rPr>
          <w:rStyle w:val="VerbatimChar"/>
        </w:rPr>
        <w:t xml:space="preserve">place</w:t>
      </w:r>
      <w:r>
        <w:br/>
      </w:r>
      <w:r>
        <w:rPr>
          <w:rStyle w:val="VerbatimChar"/>
        </w:rPr>
        <w:t xml:space="preserve">topic</w:t>
      </w:r>
    </w:p>
    <w:p>
      <w:pPr>
        <w:pStyle w:val="FirstParagraph"/>
      </w:pPr>
      <w:r>
        <w:t xml:space="preserve">The Study Desk shall only send meaningful updates.</w:t>
      </w:r>
    </w:p>
    <w:p>
      <w:r>
        <w:pict>
          <v:rect style="width:0;height:1.5pt" o:hralign="center" o:hrstd="t" o:hr="t"/>
        </w:pict>
      </w:r>
    </w:p>
    <w:bookmarkEnd w:id="28"/>
    <w:bookmarkStart w:id="29" w:name="synchronization-event-model"/>
    <w:p>
      <w:pPr>
        <w:pStyle w:val="Heading1"/>
      </w:pPr>
      <w:r>
        <w:t xml:space="preserve">17. Synchronization Event Model</w:t>
      </w:r>
    </w:p>
    <w:p>
      <w:pPr>
        <w:pStyle w:val="FirstParagraph"/>
      </w:pPr>
      <w:r>
        <w:t xml:space="preserve">The application should use a central context/event service rather than direct pane-to-pane coupling.</w:t>
      </w:r>
    </w:p>
    <w:p>
      <w:pPr>
        <w:pStyle w:val="BodyText"/>
      </w:pPr>
      <w:r>
        <w:t xml:space="preserve">Conceptually:</w:t>
      </w:r>
    </w:p>
    <w:p>
      <w:pPr>
        <w:pStyle w:val="SourceCode"/>
      </w:pPr>
      <w:r>
        <w:rPr>
          <w:rStyle w:val="VerbatimChar"/>
        </w:rPr>
        <w:t xml:space="preserve">SelectionService</w:t>
      </w:r>
      <w:r>
        <w:br/>
      </w:r>
      <w:r>
        <w:rPr>
          <w:rStyle w:val="VerbatimChar"/>
        </w:rPr>
        <w:t xml:space="preserve">        │</w:t>
      </w:r>
      <w:r>
        <w:br/>
      </w:r>
      <w:r>
        <w:rPr>
          <w:rStyle w:val="VerbatimChar"/>
        </w:rPr>
        <w:t xml:space="preserve">        ├── Bible</w:t>
      </w:r>
      <w:r>
        <w:br/>
      </w:r>
      <w:r>
        <w:rPr>
          <w:rStyle w:val="VerbatimChar"/>
        </w:rPr>
        <w:t xml:space="preserve">        ├── Commentary</w:t>
      </w:r>
      <w:r>
        <w:br/>
      </w:r>
      <w:r>
        <w:rPr>
          <w:rStyle w:val="VerbatimChar"/>
        </w:rPr>
        <w:t xml:space="preserve">        ├── Dictionary</w:t>
      </w:r>
      <w:r>
        <w:br/>
      </w:r>
      <w:r>
        <w:rPr>
          <w:rStyle w:val="VerbatimChar"/>
        </w:rPr>
        <w:t xml:space="preserve">        ├── Strong's</w:t>
      </w:r>
      <w:r>
        <w:br/>
      </w:r>
      <w:r>
        <w:rPr>
          <w:rStyle w:val="VerbatimChar"/>
        </w:rPr>
        <w:t xml:space="preserve">        ├── Atlas</w:t>
      </w:r>
      <w:r>
        <w:br/>
      </w:r>
      <w:r>
        <w:rPr>
          <w:rStyle w:val="VerbatimChar"/>
        </w:rPr>
        <w:t xml:space="preserve">        ├── Notes</w:t>
      </w:r>
      <w:r>
        <w:br/>
      </w:r>
      <w:r>
        <w:rPr>
          <w:rStyle w:val="VerbatimChar"/>
        </w:rPr>
        <w:t xml:space="preserve">        ├── Cross References</w:t>
      </w:r>
      <w:r>
        <w:br/>
      </w:r>
      <w:r>
        <w:rPr>
          <w:rStyle w:val="VerbatimChar"/>
        </w:rPr>
        <w:t xml:space="preserve">        └── People Explorer</w:t>
      </w:r>
    </w:p>
    <w:p>
      <w:pPr>
        <w:pStyle w:val="FirstParagraph"/>
      </w:pPr>
      <w:r>
        <w:t xml:space="preserve">The Bible must not directly manipulate Commentary DOM elements.</w:t>
      </w:r>
    </w:p>
    <w:p>
      <w:pPr>
        <w:pStyle w:val="BodyText"/>
      </w:pPr>
      <w:r>
        <w:t xml:space="preserve">Instead:</w:t>
      </w:r>
    </w:p>
    <w:p>
      <w:pPr>
        <w:pStyle w:val="SourceCode"/>
      </w:pPr>
      <w:r>
        <w:rPr>
          <w:rStyle w:val="VerbatimChar"/>
        </w:rPr>
        <w:t xml:space="preserve">Bible selection</w:t>
      </w:r>
      <w:r>
        <w:br/>
      </w:r>
      <w:r>
        <w:rPr>
          <w:rStyle w:val="VerbatimChar"/>
        </w:rPr>
        <w:t xml:space="preserve">      ↓</w:t>
      </w:r>
      <w:r>
        <w:br/>
      </w:r>
      <w:r>
        <w:rPr>
          <w:rStyle w:val="VerbatimChar"/>
        </w:rPr>
        <w:t xml:space="preserve">SelectionService</w:t>
      </w:r>
      <w:r>
        <w:br/>
      </w:r>
      <w:r>
        <w:rPr>
          <w:rStyle w:val="VerbatimChar"/>
        </w:rPr>
        <w:t xml:space="preserve">      ↓</w:t>
      </w:r>
      <w:r>
        <w:br/>
      </w:r>
      <w:r>
        <w:rPr>
          <w:rStyle w:val="VerbatimChar"/>
        </w:rPr>
        <w:t xml:space="preserve">Interested panes update</w:t>
      </w:r>
    </w:p>
    <w:p>
      <w:pPr>
        <w:pStyle w:val="FirstParagraph"/>
      </w:pPr>
      <w:r>
        <w:t xml:space="preserve">This architecture is mandatory.</w:t>
      </w:r>
    </w:p>
    <w:p>
      <w:r>
        <w:pict>
          <v:rect style="width:0;height:1.5pt" o:hralign="center" o:hrstd="t" o:hr="t"/>
        </w:pict>
      </w:r>
    </w:p>
    <w:bookmarkEnd w:id="29"/>
    <w:bookmarkStart w:id="30" w:name="selection-event-example"/>
    <w:p>
      <w:pPr>
        <w:pStyle w:val="Heading1"/>
      </w:pPr>
      <w:r>
        <w:t xml:space="preserve">18. Selection Event Example</w:t>
      </w:r>
    </w:p>
    <w:p>
      <w:pPr>
        <w:pStyle w:val="FirstParagraph"/>
      </w:pPr>
      <w:r>
        <w:t xml:space="preserve">Conceptually:</w:t>
      </w:r>
    </w:p>
    <w:p>
      <w:pPr>
        <w:pStyle w:val="SourceCode"/>
      </w:pPr>
      <w:r>
        <w:rPr>
          <w:rStyle w:val="VerbatimChar"/>
        </w:rPr>
        <w:t xml:space="preserve">{</w:t>
      </w:r>
      <w:r>
        <w:br/>
      </w:r>
      <w:r>
        <w:rPr>
          <w:rStyle w:val="VerbatimChar"/>
        </w:rPr>
        <w:t xml:space="preserve">  type: "word",</w:t>
      </w:r>
      <w:r>
        <w:br/>
      </w:r>
      <w:r>
        <w:rPr>
          <w:rStyle w:val="VerbatimChar"/>
        </w:rPr>
        <w:t xml:space="preserve">  reference: {</w:t>
      </w:r>
      <w:r>
        <w:br/>
      </w:r>
      <w:r>
        <w:rPr>
          <w:rStyle w:val="VerbatimChar"/>
        </w:rPr>
        <w:t xml:space="preserve">    book: "MAT",</w:t>
      </w:r>
      <w:r>
        <w:br/>
      </w:r>
      <w:r>
        <w:rPr>
          <w:rStyle w:val="VerbatimChar"/>
        </w:rPr>
        <w:t xml:space="preserve">    chapter: 4,</w:t>
      </w:r>
      <w:r>
        <w:br/>
      </w:r>
      <w:r>
        <w:rPr>
          <w:rStyle w:val="VerbatimChar"/>
        </w:rPr>
        <w:t xml:space="preserve">    verseStart: 17,</w:t>
      </w:r>
      <w:r>
        <w:br/>
      </w:r>
      <w:r>
        <w:rPr>
          <w:rStyle w:val="VerbatimChar"/>
        </w:rPr>
        <w:t xml:space="preserve">    verseEnd: 17</w:t>
      </w:r>
      <w:r>
        <w:br/>
      </w:r>
      <w:r>
        <w:rPr>
          <w:rStyle w:val="VerbatimChar"/>
        </w:rPr>
        <w:t xml:space="preserve">  },</w:t>
      </w:r>
      <w:r>
        <w:br/>
      </w:r>
      <w:r>
        <w:rPr>
          <w:rStyle w:val="VerbatimChar"/>
        </w:rPr>
        <w:t xml:space="preserve">  selectedText: "kingdom",</w:t>
      </w:r>
      <w:r>
        <w:br/>
      </w:r>
      <w:r>
        <w:rPr>
          <w:rStyle w:val="VerbatimChar"/>
        </w:rPr>
        <w:t xml:space="preserve">  strongsId: "G932",</w:t>
      </w:r>
      <w:r>
        <w:br/>
      </w:r>
      <w:r>
        <w:rPr>
          <w:rStyle w:val="VerbatimChar"/>
        </w:rPr>
        <w:t xml:space="preserve">  lemmaId: "βασιλεία",</w:t>
      </w:r>
      <w:r>
        <w:br/>
      </w:r>
      <w:r>
        <w:rPr>
          <w:rStyle w:val="VerbatimChar"/>
        </w:rPr>
        <w:t xml:space="preserve">  sourceModule: "KJV-DEMO"</w:t>
      </w:r>
      <w:r>
        <w:br/>
      </w:r>
      <w:r>
        <w:rPr>
          <w:rStyle w:val="VerbatimChar"/>
        </w:rPr>
        <w:t xml:space="preserve">}</w:t>
      </w:r>
    </w:p>
    <w:p>
      <w:pPr>
        <w:pStyle w:val="FirstParagraph"/>
      </w:pPr>
      <w:r>
        <w:t xml:space="preserve">A Strong’s pane can consume</w:t>
      </w:r>
      <w:r>
        <w:t xml:space="preserve"> </w:t>
      </w:r>
      <w:r>
        <w:rPr>
          <w:rStyle w:val="VerbatimChar"/>
        </w:rPr>
        <w:t xml:space="preserve">strongsId</w:t>
      </w:r>
      <w:r>
        <w:t xml:space="preserve">.</w:t>
      </w:r>
    </w:p>
    <w:p>
      <w:pPr>
        <w:pStyle w:val="BodyText"/>
      </w:pPr>
      <w:r>
        <w:t xml:space="preserve">A commentary pane may ignore the word-specific event or continue showing the containing verse.</w:t>
      </w:r>
    </w:p>
    <w:p>
      <w:pPr>
        <w:pStyle w:val="BodyText"/>
      </w:pPr>
      <w:r>
        <w:t xml:space="preserve">A notes pane may offer notes attached either to the word or the verse.</w:t>
      </w:r>
    </w:p>
    <w:p>
      <w:r>
        <w:pict>
          <v:rect style="width:0;height:1.5pt" o:hralign="center" o:hrstd="t" o:hr="t"/>
        </w:pict>
      </w:r>
    </w:p>
    <w:bookmarkEnd w:id="30"/>
    <w:bookmarkStart w:id="31" w:name="mobile-synchronization"/>
    <w:p>
      <w:pPr>
        <w:pStyle w:val="Heading1"/>
      </w:pPr>
      <w:r>
        <w:t xml:space="preserve">19. Mobile Synchronization</w:t>
      </w:r>
    </w:p>
    <w:p>
      <w:pPr>
        <w:pStyle w:val="FirstParagraph"/>
      </w:pPr>
      <w:r>
        <w:t xml:space="preserve">The synchronization model remains identical on mobile.</w:t>
      </w:r>
    </w:p>
    <w:p>
      <w:pPr>
        <w:pStyle w:val="BodyText"/>
      </w:pPr>
      <w:r>
        <w:t xml:space="preserve">The difference is presentation.</w:t>
      </w:r>
    </w:p>
    <w:p>
      <w:pPr>
        <w:pStyle w:val="BodyText"/>
      </w:pPr>
      <w:r>
        <w:t xml:space="preserve">Because all panes cannot remain physically visible simultaneously on a small phone:</w:t>
      </w:r>
    </w:p>
    <w:p>
      <w:pPr>
        <w:pStyle w:val="BodyText"/>
      </w:pPr>
      <w:r>
        <w:t xml:space="preserve">A verse selection updates all pane state in the background.</w:t>
      </w:r>
    </w:p>
    <w:p>
      <w:pPr>
        <w:pStyle w:val="BodyText"/>
      </w:pPr>
      <w:r>
        <w:t xml:space="preserve">A specialized selection may automatically bring the most relevant pane into view.</w:t>
      </w:r>
    </w:p>
    <w:p>
      <w:pPr>
        <w:pStyle w:val="BodyText"/>
      </w:pPr>
      <w:r>
        <w:t xml:space="preserve">Example:</w:t>
      </w:r>
    </w:p>
    <w:p>
      <w:pPr>
        <w:pStyle w:val="BodyText"/>
      </w:pPr>
      <w:r>
        <w:t xml:space="preserve">Tap:</w:t>
      </w:r>
    </w:p>
    <w:p>
      <w:pPr>
        <w:pStyle w:val="BodyText"/>
      </w:pPr>
      <w:r>
        <w:rPr>
          <w:rStyle w:val="VerbatimChar"/>
        </w:rPr>
        <w:t xml:space="preserve">Capernaum</w:t>
      </w:r>
    </w:p>
    <w:p>
      <w:pPr>
        <w:pStyle w:val="BodyText"/>
      </w:pPr>
      <w:r>
        <w:t xml:space="preserve">The Atlas drawer/pane comes forward.</w:t>
      </w:r>
    </w:p>
    <w:p>
      <w:pPr>
        <w:pStyle w:val="BodyText"/>
      </w:pPr>
      <w:r>
        <w:t xml:space="preserve">Tap:</w:t>
      </w:r>
    </w:p>
    <w:p>
      <w:pPr>
        <w:pStyle w:val="BodyText"/>
      </w:pPr>
      <w:r>
        <w:rPr>
          <w:rStyle w:val="VerbatimChar"/>
        </w:rPr>
        <w:t xml:space="preserve">G932</w:t>
      </w:r>
    </w:p>
    <w:p>
      <w:pPr>
        <w:pStyle w:val="BodyText"/>
      </w:pPr>
      <w:r>
        <w:t xml:space="preserve">The Word Study drawer comes forward.</w:t>
      </w:r>
    </w:p>
    <w:p>
      <w:pPr>
        <w:pStyle w:val="BodyText"/>
      </w:pPr>
      <w:r>
        <w:t xml:space="preserve">Tap verse number:</w:t>
      </w:r>
    </w:p>
    <w:p>
      <w:pPr>
        <w:pStyle w:val="BodyText"/>
      </w:pPr>
      <w:r>
        <w:t xml:space="preserve">Commentary or Passage Inspector may become the suggested panel.</w:t>
      </w:r>
    </w:p>
    <w:p>
      <w:pPr>
        <w:pStyle w:val="BodyText"/>
      </w:pPr>
      <w:r>
        <w:t xml:space="preserve">The user must always be able to return to Scripture immediately.</w:t>
      </w:r>
    </w:p>
    <w:p>
      <w:r>
        <w:pict>
          <v:rect style="width:0;height:1.5pt" o:hralign="center" o:hrstd="t" o:hr="t"/>
        </w:pict>
      </w:r>
    </w:p>
    <w:bookmarkEnd w:id="31"/>
    <w:bookmarkStart w:id="32" w:name="mobile-auto-focus-preference"/>
    <w:p>
      <w:pPr>
        <w:pStyle w:val="Heading1"/>
      </w:pPr>
      <w:r>
        <w:t xml:space="preserve">20. Mobile Auto-Focus Preference</w:t>
      </w:r>
    </w:p>
    <w:p>
      <w:pPr>
        <w:pStyle w:val="FirstParagraph"/>
      </w:pPr>
      <w:r>
        <w:t xml:space="preserve">Users shall eventually be able to choose:</w:t>
      </w:r>
    </w:p>
    <w:p>
      <w:pPr>
        <w:pStyle w:val="SourceCode"/>
      </w:pPr>
      <w:r>
        <w:rPr>
          <w:rStyle w:val="VerbatimChar"/>
        </w:rPr>
        <w:t xml:space="preserve">After selecting study data:</w:t>
      </w:r>
      <w:r>
        <w:br/>
      </w:r>
      <w:r>
        <w:br/>
      </w:r>
      <w:r>
        <w:rPr>
          <w:rStyle w:val="VerbatimChar"/>
        </w:rPr>
        <w:t xml:space="preserve">[ Automatically open relevant study pane ]</w:t>
      </w:r>
      <w:r>
        <w:br/>
      </w:r>
      <w:r>
        <w:rPr>
          <w:rStyle w:val="VerbatimChar"/>
        </w:rPr>
        <w:t xml:space="preserve">[ Update pane silently ]</w:t>
      </w:r>
    </w:p>
    <w:p>
      <w:pPr>
        <w:pStyle w:val="FirstParagraph"/>
      </w:pPr>
      <w:r>
        <w:t xml:space="preserve">The default should favor discoverability for new users.</w:t>
      </w:r>
    </w:p>
    <w:p>
      <w:r>
        <w:pict>
          <v:rect style="width:0;height:1.5pt" o:hralign="center" o:hrstd="t" o:hr="t"/>
        </w:pict>
      </w:r>
    </w:p>
    <w:bookmarkEnd w:id="32"/>
    <w:bookmarkStart w:id="33" w:name="desktop-synchronization"/>
    <w:p>
      <w:pPr>
        <w:pStyle w:val="Heading1"/>
      </w:pPr>
      <w:r>
        <w:t xml:space="preserve">21. Desktop Synchronization</w:t>
      </w:r>
    </w:p>
    <w:p>
      <w:pPr>
        <w:pStyle w:val="FirstParagraph"/>
      </w:pPr>
      <w:r>
        <w:t xml:space="preserve">On desktop and larger tablets, all open following panes update in place.</w:t>
      </w:r>
    </w:p>
    <w:p>
      <w:pPr>
        <w:pStyle w:val="BodyText"/>
      </w:pPr>
      <w:r>
        <w:t xml:space="preserve">The Bible must remain visible while the synchronized study resources change around it.</w:t>
      </w:r>
    </w:p>
    <w:p>
      <w:pPr>
        <w:pStyle w:val="BodyText"/>
      </w:pPr>
      <w:r>
        <w:t xml:space="preserve">This is a foundational Codex Bible experience.</w:t>
      </w:r>
    </w:p>
    <w:p>
      <w:r>
        <w:pict>
          <v:rect style="width:0;height:1.5pt" o:hralign="center" o:hrstd="t" o:hr="t"/>
        </w:pict>
      </w:r>
    </w:p>
    <w:bookmarkEnd w:id="33"/>
    <w:bookmarkStart w:id="34" w:name="synchronization-performance-requirement"/>
    <w:p>
      <w:pPr>
        <w:pStyle w:val="Heading1"/>
      </w:pPr>
      <w:r>
        <w:t xml:space="preserve">22. Synchronization Performance Requirement</w:t>
      </w:r>
    </w:p>
    <w:p>
      <w:pPr>
        <w:pStyle w:val="FirstParagraph"/>
      </w:pPr>
      <w:r>
        <w:t xml:space="preserve">A lightweight local lookup should feel immediate.</w:t>
      </w:r>
    </w:p>
    <w:p>
      <w:pPr>
        <w:pStyle w:val="BodyText"/>
      </w:pPr>
      <w:r>
        <w:t xml:space="preserve">The architecture must avoid:</w:t>
      </w:r>
    </w:p>
    <w:p>
      <w:pPr>
        <w:pStyle w:val="Compact"/>
        <w:numPr>
          <w:ilvl w:val="0"/>
          <w:numId w:val="1001"/>
        </w:numPr>
      </w:pPr>
      <w:r>
        <w:t xml:space="preserve">reparsing entire modules;</w:t>
      </w:r>
    </w:p>
    <w:p>
      <w:pPr>
        <w:pStyle w:val="Compact"/>
        <w:numPr>
          <w:ilvl w:val="0"/>
          <w:numId w:val="1001"/>
        </w:numPr>
      </w:pPr>
      <w:r>
        <w:t xml:space="preserve">rebuilding whole pane DOM trees unnecessarily;</w:t>
      </w:r>
    </w:p>
    <w:p>
      <w:pPr>
        <w:pStyle w:val="Compact"/>
        <w:numPr>
          <w:ilvl w:val="0"/>
          <w:numId w:val="1001"/>
        </w:numPr>
      </w:pPr>
      <w:r>
        <w:t xml:space="preserve">blocking the Bible reader;</w:t>
      </w:r>
    </w:p>
    <w:p>
      <w:pPr>
        <w:pStyle w:val="Compact"/>
        <w:numPr>
          <w:ilvl w:val="0"/>
          <w:numId w:val="1001"/>
        </w:numPr>
      </w:pPr>
      <w:r>
        <w:t xml:space="preserve">triggering unrelated searches.</w:t>
      </w:r>
    </w:p>
    <w:p>
      <w:r>
        <w:pict>
          <v:rect style="width:0;height:1.5pt" o:hralign="center" o:hrstd="t" o:hr="t"/>
        </w:pict>
      </w:r>
    </w:p>
    <w:bookmarkEnd w:id="34"/>
    <w:bookmarkStart w:id="35" w:name="synchronization-integrity-requirement"/>
    <w:p>
      <w:pPr>
        <w:pStyle w:val="Heading1"/>
      </w:pPr>
      <w:r>
        <w:t xml:space="preserve">23. Synchronization Integrity Requirement</w:t>
      </w:r>
    </w:p>
    <w:p>
      <w:pPr>
        <w:pStyle w:val="FirstParagraph"/>
      </w:pPr>
      <w:r>
        <w:t xml:space="preserve">A study pane must never display content for the wrong verse while visually claiming to be synchronized.</w:t>
      </w:r>
    </w:p>
    <w:p>
      <w:pPr>
        <w:pStyle w:val="BodyText"/>
      </w:pPr>
      <w:r>
        <w:t xml:space="preserve">Each pane should internally retain:</w:t>
      </w:r>
    </w:p>
    <w:p>
      <w:pPr>
        <w:pStyle w:val="SourceCode"/>
      </w:pPr>
      <w:r>
        <w:rPr>
          <w:rStyle w:val="VerbatimChar"/>
        </w:rPr>
        <w:t xml:space="preserve">currentContext</w:t>
      </w:r>
      <w:r>
        <w:br/>
      </w:r>
      <w:r>
        <w:rPr>
          <w:rStyle w:val="VerbatimChar"/>
        </w:rPr>
        <w:t xml:space="preserve">displayedContext</w:t>
      </w:r>
    </w:p>
    <w:p>
      <w:pPr>
        <w:pStyle w:val="FirstParagraph"/>
      </w:pPr>
      <w:r>
        <w:t xml:space="preserve">where appropriate.</w:t>
      </w:r>
    </w:p>
    <w:p>
      <w:pPr>
        <w:pStyle w:val="BodyText"/>
      </w:pPr>
      <w:r>
        <w:t xml:space="preserve">Synchronization mismatches constitute correctness defects.</w:t>
      </w:r>
    </w:p>
    <w:p>
      <w:r>
        <w:pict>
          <v:rect style="width:0;height:1.5pt" o:hralign="center" o:hrstd="t" o:hr="t"/>
        </w:pict>
      </w:r>
    </w:p>
    <w:bookmarkEnd w:id="35"/>
    <w:bookmarkStart w:id="36" w:name="study-desk-product-rule"/>
    <w:p>
      <w:pPr>
        <w:pStyle w:val="Heading1"/>
      </w:pPr>
      <w:r>
        <w:t xml:space="preserve">24. Study Desk Product Rule</w:t>
      </w:r>
    </w:p>
    <w:p>
      <w:pPr>
        <w:pStyle w:val="FirstParagraph"/>
      </w:pPr>
      <w:r>
        <w:t xml:space="preserve">The following statement is now part of the core product definition:</w:t>
      </w:r>
    </w:p>
    <w:p>
      <w:pPr>
        <w:pStyle w:val="BlockText"/>
      </w:pPr>
      <w:r>
        <w:rPr>
          <w:b/>
          <w:bCs/>
        </w:rPr>
        <w:t xml:space="preserve">Codex Bible is not a collection of separate Bible-study screens. It is a synchronized Bible-study workspace in which Scripture controls an interconnected set of study resources.</w:t>
      </w:r>
    </w:p>
    <w:p>
      <w:r>
        <w:pict>
          <v:rect style="width:0;height:1.5pt" o:hralign="center" o:hrstd="t" o:hr="t"/>
        </w:pict>
      </w:r>
    </w:p>
    <w:bookmarkEnd w:id="36"/>
    <w:bookmarkStart w:id="40" w:name="X3421657feca25555bd0164c03f53ee4a260b243"/>
    <w:p>
      <w:pPr>
        <w:pStyle w:val="Heading1"/>
      </w:pPr>
      <w:r>
        <w:t xml:space="preserve">PART II — P0.1 SINGLE-HTML MOBILE FEASIBILITY HARNESS</w:t>
      </w:r>
    </w:p>
    <w:bookmarkStart w:id="37" w:name="packet-id"/>
    <w:p>
      <w:pPr>
        <w:pStyle w:val="Heading2"/>
      </w:pPr>
      <w:r>
        <w:t xml:space="preserve">Packet ID</w:t>
      </w:r>
    </w:p>
    <w:p>
      <w:pPr>
        <w:pStyle w:val="FirstParagraph"/>
      </w:pPr>
      <w:r>
        <w:rPr>
          <w:b/>
          <w:bCs/>
        </w:rPr>
        <w:t xml:space="preserve">P0.1</w:t>
      </w:r>
    </w:p>
    <w:bookmarkEnd w:id="37"/>
    <w:bookmarkStart w:id="38" w:name="title"/>
    <w:p>
      <w:pPr>
        <w:pStyle w:val="Heading2"/>
      </w:pPr>
      <w:r>
        <w:t xml:space="preserve">Title</w:t>
      </w:r>
    </w:p>
    <w:p>
      <w:pPr>
        <w:pStyle w:val="FirstParagraph"/>
      </w:pPr>
      <w:r>
        <w:rPr>
          <w:b/>
          <w:bCs/>
        </w:rPr>
        <w:t xml:space="preserve">Single-HTML Mobile Feasibility Harness</w:t>
      </w:r>
    </w:p>
    <w:bookmarkEnd w:id="38"/>
    <w:bookmarkStart w:id="39" w:name="status"/>
    <w:p>
      <w:pPr>
        <w:pStyle w:val="Heading2"/>
      </w:pPr>
      <w:r>
        <w:t xml:space="preserve">Status</w:t>
      </w:r>
    </w:p>
    <w:p>
      <w:pPr>
        <w:pStyle w:val="FirstParagraph"/>
      </w:pPr>
      <w:r>
        <w:t xml:space="preserve">NOT STARTED</w:t>
      </w:r>
    </w:p>
    <w:p>
      <w:r>
        <w:pict>
          <v:rect style="width:0;height:1.5pt" o:hralign="center" o:hrstd="t" o:hr="t"/>
        </w:pict>
      </w:r>
    </w:p>
    <w:bookmarkEnd w:id="39"/>
    <w:bookmarkEnd w:id="40"/>
    <w:bookmarkStart w:id="41" w:name="packet-goal"/>
    <w:p>
      <w:pPr>
        <w:pStyle w:val="Heading1"/>
      </w:pPr>
      <w:r>
        <w:t xml:space="preserve">25. Packet Goal</w:t>
      </w:r>
    </w:p>
    <w:p>
      <w:pPr>
        <w:pStyle w:val="FirstParagraph"/>
      </w:pPr>
      <w:r>
        <w:t xml:space="preserve">Prove that Codex Bible’s fundamental deployment architecture is viable before implementing substantial Bible-study functionality.</w:t>
      </w:r>
    </w:p>
    <w:p>
      <w:pPr>
        <w:pStyle w:val="BodyText"/>
      </w:pPr>
      <w:r>
        <w:t xml:space="preserve">The packet shall produce the smallest credible production-style Codex application shell that can run from one self-contained HTML file.</w:t>
      </w:r>
    </w:p>
    <w:p>
      <w:pPr>
        <w:pStyle w:val="BodyText"/>
      </w:pPr>
      <w:r>
        <w:t xml:space="preserve">This packet is infrastructure work.</w:t>
      </w:r>
    </w:p>
    <w:p>
      <w:pPr>
        <w:pStyle w:val="BodyText"/>
      </w:pPr>
      <w:r>
        <w:t xml:space="preserve">It is not the real Bible reader.</w:t>
      </w:r>
    </w:p>
    <w:p>
      <w:r>
        <w:pict>
          <v:rect style="width:0;height:1.5pt" o:hralign="center" o:hrstd="t" o:hr="t"/>
        </w:pict>
      </w:r>
    </w:p>
    <w:bookmarkEnd w:id="41"/>
    <w:bookmarkStart w:id="42" w:name="core-question"/>
    <w:p>
      <w:pPr>
        <w:pStyle w:val="Heading1"/>
      </w:pPr>
      <w:r>
        <w:t xml:space="preserve">26. Core Question</w:t>
      </w:r>
    </w:p>
    <w:p>
      <w:pPr>
        <w:pStyle w:val="FirstParagraph"/>
      </w:pPr>
      <w:r>
        <w:t xml:space="preserve">P0.1 must answer:</w:t>
      </w:r>
    </w:p>
    <w:p>
      <w:pPr>
        <w:pStyle w:val="BlockText"/>
      </w:pPr>
      <w:r>
        <w:rPr>
          <w:b/>
          <w:bCs/>
        </w:rPr>
        <w:t xml:space="preserve">Can one self-contained Codex Bible HTML artifact execute reliably as an offline application shell on target desktop and mobile environments without external runtime files?</w:t>
      </w:r>
    </w:p>
    <w:p>
      <w:pPr>
        <w:pStyle w:val="FirstParagraph"/>
      </w:pPr>
      <w:r>
        <w:t xml:space="preserve">If the answer cannot be demonstrated, development must not proceed as though the architecture were proven.</w:t>
      </w:r>
    </w:p>
    <w:p>
      <w:r>
        <w:pict>
          <v:rect style="width:0;height:1.5pt" o:hralign="center" o:hrstd="t" o:hr="t"/>
        </w:pict>
      </w:r>
    </w:p>
    <w:bookmarkEnd w:id="42"/>
    <w:bookmarkStart w:id="43" w:name="dependencies"/>
    <w:p>
      <w:pPr>
        <w:pStyle w:val="Heading1"/>
      </w:pPr>
      <w:r>
        <w:t xml:space="preserve">27. Dependencies</w:t>
      </w:r>
    </w:p>
    <w:p>
      <w:pPr>
        <w:pStyle w:val="FirstParagraph"/>
      </w:pPr>
      <w:r>
        <w:t xml:space="preserve">None.</w:t>
      </w:r>
    </w:p>
    <w:p>
      <w:pPr>
        <w:pStyle w:val="BodyText"/>
      </w:pPr>
      <w:r>
        <w:t xml:space="preserve">P0.1 is the first implementation packet.</w:t>
      </w:r>
    </w:p>
    <w:p>
      <w:r>
        <w:pict>
          <v:rect style="width:0;height:1.5pt" o:hralign="center" o:hrstd="t" o:hr="t"/>
        </w:pict>
      </w:r>
    </w:p>
    <w:bookmarkEnd w:id="43"/>
    <w:bookmarkStart w:id="44" w:name="in-scope"/>
    <w:p>
      <w:pPr>
        <w:pStyle w:val="Heading1"/>
      </w:pPr>
      <w:r>
        <w:t xml:space="preserve">28. In Scope</w:t>
      </w:r>
    </w:p>
    <w:p>
      <w:pPr>
        <w:pStyle w:val="FirstParagraph"/>
      </w:pPr>
      <w:r>
        <w:t xml:space="preserve">P0.1 shall implement a minimal real application containing:</w:t>
      </w:r>
    </w:p>
    <w:p>
      <w:pPr>
        <w:pStyle w:val="BodyText"/>
      </w:pPr>
      <w:r>
        <w:t xml:space="preserve">A deterministic build system, one self-contained production artifact, embedded CSS, embedded JavaScript, embedded SVG/icon assets, a small Scripture fixture, responsive desktop/mobile layout, navigation between a Reader Harness and Study Desk Harness, a central</w:t>
      </w:r>
      <w:r>
        <w:t xml:space="preserve"> </w:t>
      </w:r>
      <w:r>
        <w:rPr>
          <w:rStyle w:val="VerbatimChar"/>
        </w:rPr>
        <w:t xml:space="preserve">SelectionService</w:t>
      </w:r>
      <w:r>
        <w:t xml:space="preserve"> </w:t>
      </w:r>
      <w:r>
        <w:t xml:space="preserve">proof-of-concept, static synchronized demo panes, runtime capability display, build metadata, offline execution, and test automation around the artifact.</w:t>
      </w:r>
    </w:p>
    <w:p>
      <w:pPr>
        <w:pStyle w:val="BodyText"/>
      </w:pPr>
      <w:r>
        <w:t xml:space="preserve">The synchronized panes use fixture data only.</w:t>
      </w:r>
    </w:p>
    <w:p>
      <w:pPr>
        <w:pStyle w:val="BodyText"/>
      </w:pPr>
      <w:r>
        <w:t xml:space="preserve">No real commentary module parsing is required.</w:t>
      </w:r>
    </w:p>
    <w:p>
      <w:r>
        <w:pict>
          <v:rect style="width:0;height:1.5pt" o:hralign="center" o:hrstd="t" o:hr="t"/>
        </w:pict>
      </w:r>
    </w:p>
    <w:bookmarkEnd w:id="44"/>
    <w:bookmarkStart w:id="45" w:name="out-of-scope"/>
    <w:p>
      <w:pPr>
        <w:pStyle w:val="Heading1"/>
      </w:pPr>
      <w:r>
        <w:t xml:space="preserve">29. Out of Scope</w:t>
      </w:r>
    </w:p>
    <w:p>
      <w:pPr>
        <w:pStyle w:val="FirstParagraph"/>
      </w:pPr>
      <w:r>
        <w:t xml:space="preserve">P0.1 shall not implement:</w:t>
      </w:r>
    </w:p>
    <w:p>
      <w:pPr>
        <w:pStyle w:val="BodyText"/>
      </w:pPr>
      <w:r>
        <w:t xml:space="preserve">real SWORD import, real OSIS import, IndexedDB persistence beyond any capability probe explicitly needed by the packet, production backup, production notes, production Strong’s datasets, production Bible search, Verse Finder, morphology engine, real atlas datasets, sermon builder, reading plans, large library support, or complete page-turn animation.</w:t>
      </w:r>
    </w:p>
    <w:p>
      <w:pPr>
        <w:pStyle w:val="BodyText"/>
      </w:pPr>
      <w:r>
        <w:t xml:space="preserve">Those belong to later packets.</w:t>
      </w:r>
    </w:p>
    <w:p>
      <w:r>
        <w:pict>
          <v:rect style="width:0;height:1.5pt" o:hralign="center" o:hrstd="t" o:hr="t"/>
        </w:pict>
      </w:r>
    </w:p>
    <w:bookmarkEnd w:id="45"/>
    <w:bookmarkStart w:id="46" w:name="required-repository-structure"/>
    <w:p>
      <w:pPr>
        <w:pStyle w:val="Heading1"/>
      </w:pPr>
      <w:r>
        <w:t xml:space="preserve">30. Required Repository Structure</w:t>
      </w:r>
    </w:p>
    <w:p>
      <w:pPr>
        <w:pStyle w:val="FirstParagraph"/>
      </w:pPr>
      <w:r>
        <w:t xml:space="preserve">Minimum conceptual structure:</w:t>
      </w:r>
    </w:p>
    <w:p>
      <w:pPr>
        <w:pStyle w:val="SourceCode"/>
      </w:pPr>
      <w:r>
        <w:rPr>
          <w:rStyle w:val="VerbatimChar"/>
        </w:rPr>
        <w:t xml:space="preserve">codex-bible/</w:t>
      </w:r>
      <w:r>
        <w:br/>
      </w:r>
      <w:r>
        <w:rPr>
          <w:rStyle w:val="VerbatimChar"/>
        </w:rPr>
        <w:t xml:space="preserve">│</w:t>
      </w:r>
      <w:r>
        <w:br/>
      </w:r>
      <w:r>
        <w:rPr>
          <w:rStyle w:val="VerbatimChar"/>
        </w:rPr>
        <w:t xml:space="preserve">├─ src/</w:t>
      </w:r>
      <w:r>
        <w:br/>
      </w:r>
      <w:r>
        <w:rPr>
          <w:rStyle w:val="VerbatimChar"/>
        </w:rPr>
        <w:t xml:space="preserve">│  ├─ index.html</w:t>
      </w:r>
      <w:r>
        <w:br/>
      </w:r>
      <w:r>
        <w:rPr>
          <w:rStyle w:val="VerbatimChar"/>
        </w:rPr>
        <w:t xml:space="preserve">│  ├─ app/</w:t>
      </w:r>
      <w:r>
        <w:br/>
      </w:r>
      <w:r>
        <w:rPr>
          <w:rStyle w:val="VerbatimChar"/>
        </w:rPr>
        <w:t xml:space="preserve">│  ├─ ui/</w:t>
      </w:r>
      <w:r>
        <w:br/>
      </w:r>
      <w:r>
        <w:rPr>
          <w:rStyle w:val="VerbatimChar"/>
        </w:rPr>
        <w:t xml:space="preserve">│  ├─ platform/</w:t>
      </w:r>
      <w:r>
        <w:br/>
      </w:r>
      <w:r>
        <w:rPr>
          <w:rStyle w:val="VerbatimChar"/>
        </w:rPr>
        <w:t xml:space="preserve">│  ├─ selection/</w:t>
      </w:r>
      <w:r>
        <w:br/>
      </w:r>
      <w:r>
        <w:rPr>
          <w:rStyle w:val="VerbatimChar"/>
        </w:rPr>
        <w:t xml:space="preserve">│  └─ fixtures/</w:t>
      </w:r>
      <w:r>
        <w:br/>
      </w:r>
      <w:r>
        <w:rPr>
          <w:rStyle w:val="VerbatimChar"/>
        </w:rPr>
        <w:t xml:space="preserve">│</w:t>
      </w:r>
      <w:r>
        <w:br/>
      </w:r>
      <w:r>
        <w:rPr>
          <w:rStyle w:val="VerbatimChar"/>
        </w:rPr>
        <w:t xml:space="preserve">├─ scripts/</w:t>
      </w:r>
      <w:r>
        <w:br/>
      </w:r>
      <w:r>
        <w:rPr>
          <w:rStyle w:val="VerbatimChar"/>
        </w:rPr>
        <w:t xml:space="preserve">│</w:t>
      </w:r>
      <w:r>
        <w:br/>
      </w:r>
      <w:r>
        <w:rPr>
          <w:rStyle w:val="VerbatimChar"/>
        </w:rPr>
        <w:t xml:space="preserve">├─ tests/</w:t>
      </w:r>
      <w:r>
        <w:br/>
      </w:r>
      <w:r>
        <w:rPr>
          <w:rStyle w:val="VerbatimChar"/>
        </w:rPr>
        <w:t xml:space="preserve">│</w:t>
      </w:r>
      <w:r>
        <w:br/>
      </w:r>
      <w:r>
        <w:rPr>
          <w:rStyle w:val="VerbatimChar"/>
        </w:rPr>
        <w:t xml:space="preserve">├─ docs/</w:t>
      </w:r>
      <w:r>
        <w:br/>
      </w:r>
      <w:r>
        <w:rPr>
          <w:rStyle w:val="VerbatimChar"/>
        </w:rPr>
        <w:t xml:space="preserve">│</w:t>
      </w:r>
      <w:r>
        <w:br/>
      </w:r>
      <w:r>
        <w:rPr>
          <w:rStyle w:val="VerbatimChar"/>
        </w:rPr>
        <w:t xml:space="preserve">├─ package.json</w:t>
      </w:r>
      <w:r>
        <w:br/>
      </w:r>
      <w:r>
        <w:rPr>
          <w:rStyle w:val="VerbatimChar"/>
        </w:rPr>
        <w:t xml:space="preserve">│</w:t>
      </w:r>
      <w:r>
        <w:br/>
      </w:r>
      <w:r>
        <w:rPr>
          <w:rStyle w:val="VerbatimChar"/>
        </w:rPr>
        <w:t xml:space="preserve">└─ dist/</w:t>
      </w:r>
      <w:r>
        <w:br/>
      </w:r>
      <w:r>
        <w:rPr>
          <w:rStyle w:val="VerbatimChar"/>
        </w:rPr>
        <w:t xml:space="preserve">   └─ codex-bible.html</w:t>
      </w:r>
    </w:p>
    <w:p>
      <w:pPr>
        <w:pStyle w:val="FirstParagraph"/>
      </w:pPr>
      <w:r>
        <w:t xml:space="preserve">The exact implementation may differ if documented, but source code must remain maintainable.</w:t>
      </w:r>
    </w:p>
    <w:p>
      <w:pPr>
        <w:pStyle w:val="BodyText"/>
      </w:pPr>
      <w:r>
        <w:t xml:space="preserve">The project shall not be authored as one manually maintained 50,000-line HTML source file.</w:t>
      </w:r>
    </w:p>
    <w:p>
      <w:r>
        <w:pict>
          <v:rect style="width:0;height:1.5pt" o:hralign="center" o:hrstd="t" o:hr="t"/>
        </w:pict>
      </w:r>
    </w:p>
    <w:bookmarkEnd w:id="46"/>
    <w:bookmarkStart w:id="47" w:name="release-artifact"/>
    <w:p>
      <w:pPr>
        <w:pStyle w:val="Heading1"/>
      </w:pPr>
      <w:r>
        <w:t xml:space="preserve">31. Release Artifact</w:t>
      </w:r>
    </w:p>
    <w:p>
      <w:pPr>
        <w:pStyle w:val="FirstParagraph"/>
      </w:pPr>
      <w:r>
        <w:t xml:space="preserve">The packet must generate:</w:t>
      </w:r>
    </w:p>
    <w:p>
      <w:pPr>
        <w:pStyle w:val="SourceCode"/>
      </w:pPr>
      <w:r>
        <w:rPr>
          <w:rStyle w:val="VerbatimChar"/>
        </w:rPr>
        <w:t xml:space="preserve">dist/codex-bible.html</w:t>
      </w:r>
    </w:p>
    <w:p>
      <w:pPr>
        <w:pStyle w:val="FirstParagraph"/>
      </w:pPr>
      <w:r>
        <w:t xml:space="preserve">Application execution shall require only that file.</w:t>
      </w:r>
    </w:p>
    <w:p>
      <w:pPr>
        <w:pStyle w:val="BodyText"/>
      </w:pPr>
      <w:r>
        <w:t xml:space="preserve">Verification artifacts may additionally include:</w:t>
      </w:r>
    </w:p>
    <w:p>
      <w:pPr>
        <w:pStyle w:val="SourceCode"/>
      </w:pPr>
      <w:r>
        <w:rPr>
          <w:rStyle w:val="VerbatimChar"/>
        </w:rPr>
        <w:t xml:space="preserve">codex-bible.html.sha256</w:t>
      </w:r>
      <w:r>
        <w:br/>
      </w:r>
      <w:r>
        <w:rPr>
          <w:rStyle w:val="VerbatimChar"/>
        </w:rPr>
        <w:t xml:space="preserve">BUILD-MANIFEST.json</w:t>
      </w:r>
    </w:p>
    <w:p>
      <w:pPr>
        <w:pStyle w:val="FirstParagraph"/>
      </w:pPr>
      <w:r>
        <w:t xml:space="preserve">These are not runtime dependencies.</w:t>
      </w:r>
    </w:p>
    <w:p>
      <w:r>
        <w:pict>
          <v:rect style="width:0;height:1.5pt" o:hralign="center" o:hrstd="t" o:hr="t"/>
        </w:pict>
      </w:r>
    </w:p>
    <w:bookmarkEnd w:id="47"/>
    <w:bookmarkStart w:id="48" w:name="build-requirement"/>
    <w:p>
      <w:pPr>
        <w:pStyle w:val="Heading1"/>
      </w:pPr>
      <w:r>
        <w:t xml:space="preserve">32. Build Requirement</w:t>
      </w:r>
    </w:p>
    <w:p>
      <w:pPr>
        <w:pStyle w:val="FirstParagraph"/>
      </w:pPr>
      <w:r>
        <w:t xml:space="preserve">The build command shall be deterministic and documented.</w:t>
      </w:r>
    </w:p>
    <w:p>
      <w:pPr>
        <w:pStyle w:val="BodyText"/>
      </w:pPr>
      <w:r>
        <w:t xml:space="preserve">Example conceptual command:</w:t>
      </w:r>
    </w:p>
    <w:p>
      <w:pPr>
        <w:pStyle w:val="SourceCode"/>
      </w:pPr>
      <w:r>
        <w:rPr>
          <w:rStyle w:val="VerbatimChar"/>
        </w:rPr>
        <w:t xml:space="preserve">npm run build</w:t>
      </w:r>
    </w:p>
    <w:p>
      <w:pPr>
        <w:pStyle w:val="FirstParagraph"/>
      </w:pPr>
      <w:r>
        <w:t xml:space="preserve">The build shall:</w:t>
      </w:r>
    </w:p>
    <w:p>
      <w:pPr>
        <w:pStyle w:val="BodyText"/>
      </w:pPr>
      <w:r>
        <w:t xml:space="preserve">compile source, inline production CSS, inline production JavaScript, inline required SVG/assets, embed fixture data, embed build metadata, generate the final HTML, calculate SHA-256, and produce verification metadata.</w:t>
      </w:r>
    </w:p>
    <w:p>
      <w:r>
        <w:pict>
          <v:rect style="width:0;height:1.5pt" o:hralign="center" o:hrstd="t" o:hr="t"/>
        </w:pict>
      </w:r>
    </w:p>
    <w:bookmarkEnd w:id="48"/>
    <w:bookmarkStart w:id="49" w:name="no-external-runtime-assets"/>
    <w:p>
      <w:pPr>
        <w:pStyle w:val="Heading1"/>
      </w:pPr>
      <w:r>
        <w:t xml:space="preserve">33. No External Runtime Assets</w:t>
      </w:r>
    </w:p>
    <w:p>
      <w:pPr>
        <w:pStyle w:val="FirstParagraph"/>
      </w:pPr>
      <w:r>
        <w:t xml:space="preserve">The generated HTML shall not require sibling:</w:t>
      </w:r>
    </w:p>
    <w:p>
      <w:pPr>
        <w:pStyle w:val="SourceCode"/>
      </w:pPr>
      <w:r>
        <w:rPr>
          <w:rStyle w:val="VerbatimChar"/>
        </w:rPr>
        <w:t xml:space="preserve">.js</w:t>
      </w:r>
      <w:r>
        <w:br/>
      </w:r>
      <w:r>
        <w:rPr>
          <w:rStyle w:val="VerbatimChar"/>
        </w:rPr>
        <w:t xml:space="preserve">.css</w:t>
      </w:r>
      <w:r>
        <w:br/>
      </w:r>
      <w:r>
        <w:rPr>
          <w:rStyle w:val="VerbatimChar"/>
        </w:rPr>
        <w:t xml:space="preserve">.svg</w:t>
      </w:r>
      <w:r>
        <w:br/>
      </w:r>
      <w:r>
        <w:rPr>
          <w:rStyle w:val="VerbatimChar"/>
        </w:rPr>
        <w:t xml:space="preserve">.png</w:t>
      </w:r>
      <w:r>
        <w:br/>
      </w:r>
      <w:r>
        <w:rPr>
          <w:rStyle w:val="VerbatimChar"/>
        </w:rPr>
        <w:t xml:space="preserve">.jpg</w:t>
      </w:r>
      <w:r>
        <w:br/>
      </w:r>
      <w:r>
        <w:rPr>
          <w:rStyle w:val="VerbatimChar"/>
        </w:rPr>
        <w:t xml:space="preserve">.webp</w:t>
      </w:r>
      <w:r>
        <w:br/>
      </w:r>
      <w:r>
        <w:rPr>
          <w:rStyle w:val="VerbatimChar"/>
        </w:rPr>
        <w:t xml:space="preserve">.woff</w:t>
      </w:r>
      <w:r>
        <w:br/>
      </w:r>
      <w:r>
        <w:rPr>
          <w:rStyle w:val="VerbatimChar"/>
        </w:rPr>
        <w:t xml:space="preserve">.wasm</w:t>
      </w:r>
      <w:r>
        <w:br/>
      </w:r>
      <w:r>
        <w:rPr>
          <w:rStyle w:val="VerbatimChar"/>
        </w:rPr>
        <w:t xml:space="preserve">.json</w:t>
      </w:r>
    </w:p>
    <w:p>
      <w:pPr>
        <w:pStyle w:val="FirstParagraph"/>
      </w:pPr>
      <w:r>
        <w:t xml:space="preserve">files for P0.1 operation.</w:t>
      </w:r>
    </w:p>
    <w:p>
      <w:pPr>
        <w:pStyle w:val="BodyText"/>
      </w:pPr>
      <w:r>
        <w:t xml:space="preserve">If future packets introduce embedded WASM, it must ultimately remain contained in the release HTML unless the single-file product requirement is formally changed.</w:t>
      </w:r>
    </w:p>
    <w:p>
      <w:r>
        <w:pict>
          <v:rect style="width:0;height:1.5pt" o:hralign="center" o:hrstd="t" o:hr="t"/>
        </w:pict>
      </w:r>
    </w:p>
    <w:bookmarkEnd w:id="49"/>
    <w:bookmarkStart w:id="50" w:name="fixture-scripture"/>
    <w:p>
      <w:pPr>
        <w:pStyle w:val="Heading1"/>
      </w:pPr>
      <w:r>
        <w:t xml:space="preserve">34. Fixture Scripture</w:t>
      </w:r>
    </w:p>
    <w:p>
      <w:pPr>
        <w:pStyle w:val="FirstParagraph"/>
      </w:pPr>
      <w:r>
        <w:t xml:space="preserve">P0.1 shall contain a tiny non-production Scripture fixture sufficient to demonstrate interaction.</w:t>
      </w:r>
    </w:p>
    <w:p>
      <w:pPr>
        <w:pStyle w:val="BodyText"/>
      </w:pPr>
      <w:r>
        <w:t xml:space="preserve">Suggested fixture:</w:t>
      </w:r>
    </w:p>
    <w:p>
      <w:pPr>
        <w:pStyle w:val="BodyText"/>
      </w:pPr>
      <w:r>
        <w:t xml:space="preserve">Matthew 4:12–17</w:t>
      </w:r>
    </w:p>
    <w:p>
      <w:pPr>
        <w:pStyle w:val="BodyText"/>
      </w:pPr>
      <w:r>
        <w:t xml:space="preserve">Fixture metadata should include at least:</w:t>
      </w:r>
    </w:p>
    <w:p>
      <w:pPr>
        <w:pStyle w:val="BodyText"/>
      </w:pPr>
      <w:r>
        <w:t xml:space="preserve">verse identity, one Strong’s-linked word, and one or more place entities.</w:t>
      </w:r>
    </w:p>
    <w:p>
      <w:pPr>
        <w:pStyle w:val="BodyText"/>
      </w:pPr>
      <w:r>
        <w:t xml:space="preserve">Example entities:</w:t>
      </w:r>
    </w:p>
    <w:p>
      <w:pPr>
        <w:pStyle w:val="BodyText"/>
      </w:pPr>
      <w:r>
        <w:rPr>
          <w:rStyle w:val="VerbatimChar"/>
        </w:rPr>
        <w:t xml:space="preserve">light → G5457</w:t>
      </w:r>
    </w:p>
    <w:p>
      <w:pPr>
        <w:pStyle w:val="BodyText"/>
      </w:pPr>
      <w:r>
        <w:rPr>
          <w:rStyle w:val="VerbatimChar"/>
        </w:rPr>
        <w:t xml:space="preserve">kingdom → G932</w:t>
      </w:r>
    </w:p>
    <w:p>
      <w:pPr>
        <w:pStyle w:val="BodyText"/>
      </w:pPr>
      <w:r>
        <w:rPr>
          <w:rStyle w:val="VerbatimChar"/>
        </w:rPr>
        <w:t xml:space="preserve">Galilee</w:t>
      </w:r>
    </w:p>
    <w:p>
      <w:pPr>
        <w:pStyle w:val="BodyText"/>
      </w:pPr>
      <w:r>
        <w:rPr>
          <w:rStyle w:val="VerbatimChar"/>
        </w:rPr>
        <w:t xml:space="preserve">Nazareth</w:t>
      </w:r>
    </w:p>
    <w:p>
      <w:pPr>
        <w:pStyle w:val="BodyText"/>
      </w:pPr>
      <w:r>
        <w:rPr>
          <w:rStyle w:val="VerbatimChar"/>
        </w:rPr>
        <w:t xml:space="preserve">Capernaum</w:t>
      </w:r>
    </w:p>
    <w:p>
      <w:pPr>
        <w:pStyle w:val="BodyText"/>
      </w:pPr>
      <w:r>
        <w:t xml:space="preserve">The fixture is for interaction testing only.</w:t>
      </w:r>
    </w:p>
    <w:p>
      <w:r>
        <w:pict>
          <v:rect style="width:0;height:1.5pt" o:hralign="center" o:hrstd="t" o:hr="t"/>
        </w:pict>
      </w:r>
    </w:p>
    <w:bookmarkEnd w:id="50"/>
    <w:bookmarkStart w:id="51" w:name="selectionservice-proof"/>
    <w:p>
      <w:pPr>
        <w:pStyle w:val="Heading1"/>
      </w:pPr>
      <w:r>
        <w:t xml:space="preserve">35. SelectionService Proof</w:t>
      </w:r>
    </w:p>
    <w:p>
      <w:pPr>
        <w:pStyle w:val="FirstParagraph"/>
      </w:pPr>
      <w:r>
        <w:t xml:space="preserve">P0.1 shall implement the real architectural shape of:</w:t>
      </w:r>
    </w:p>
    <w:p>
      <w:pPr>
        <w:pStyle w:val="SourceCode"/>
      </w:pPr>
      <w:r>
        <w:rPr>
          <w:rStyle w:val="VerbatimChar"/>
        </w:rPr>
        <w:t xml:space="preserve">SelectionService</w:t>
      </w:r>
    </w:p>
    <w:p>
      <w:pPr>
        <w:pStyle w:val="FirstParagraph"/>
      </w:pPr>
      <w:r>
        <w:t xml:space="preserve">even though resource content remains mocked.</w:t>
      </w:r>
    </w:p>
    <w:p>
      <w:pPr>
        <w:pStyle w:val="BodyText"/>
      </w:pPr>
      <w:r>
        <w:t xml:space="preserve">Required demonstrated event types:</w:t>
      </w:r>
    </w:p>
    <w:p>
      <w:pPr>
        <w:pStyle w:val="SourceCode"/>
      </w:pPr>
      <w:r>
        <w:rPr>
          <w:rStyle w:val="VerbatimChar"/>
        </w:rPr>
        <w:t xml:space="preserve">verse</w:t>
      </w:r>
      <w:r>
        <w:br/>
      </w:r>
      <w:r>
        <w:rPr>
          <w:rStyle w:val="VerbatimChar"/>
        </w:rPr>
        <w:t xml:space="preserve">word</w:t>
      </w:r>
      <w:r>
        <w:br/>
      </w:r>
      <w:r>
        <w:rPr>
          <w:rStyle w:val="VerbatimChar"/>
        </w:rPr>
        <w:t xml:space="preserve">place</w:t>
      </w:r>
    </w:p>
    <w:p>
      <w:r>
        <w:pict>
          <v:rect style="width:0;height:1.5pt" o:hralign="center" o:hrstd="t" o:hr="t"/>
        </w:pict>
      </w:r>
    </w:p>
    <w:bookmarkEnd w:id="51"/>
    <w:bookmarkStart w:id="52" w:name="verse-synchronization-demo"/>
    <w:p>
      <w:pPr>
        <w:pStyle w:val="Heading1"/>
      </w:pPr>
      <w:r>
        <w:t xml:space="preserve">36. Verse Synchronization Demo</w:t>
      </w:r>
    </w:p>
    <w:p>
      <w:pPr>
        <w:pStyle w:val="FirstParagraph"/>
      </w:pPr>
      <w:r>
        <w:t xml:space="preserve">Clicking a fixture verse shall update static:</w:t>
      </w:r>
    </w:p>
    <w:p>
      <w:pPr>
        <w:pStyle w:val="BodyText"/>
      </w:pPr>
      <w:r>
        <w:t xml:space="preserve">Commentary and Cross-Reference panes.</w:t>
      </w:r>
    </w:p>
    <w:p>
      <w:pPr>
        <w:pStyle w:val="BodyText"/>
      </w:pPr>
      <w:r>
        <w:t xml:space="preserve">The displayed pane context must visibly identify the selected verse.</w:t>
      </w:r>
    </w:p>
    <w:p>
      <w:pPr>
        <w:pStyle w:val="BodyText"/>
      </w:pPr>
      <w:r>
        <w:t xml:space="preserve">Example:</w:t>
      </w:r>
    </w:p>
    <w:p>
      <w:pPr>
        <w:pStyle w:val="SourceCode"/>
      </w:pPr>
      <w:r>
        <w:rPr>
          <w:rStyle w:val="VerbatimChar"/>
        </w:rPr>
        <w:t xml:space="preserve">Selected:</w:t>
      </w:r>
      <w:r>
        <w:br/>
      </w:r>
      <w:r>
        <w:rPr>
          <w:rStyle w:val="VerbatimChar"/>
        </w:rPr>
        <w:t xml:space="preserve">Matthew 4:16</w:t>
      </w:r>
      <w:r>
        <w:br/>
      </w:r>
      <w:r>
        <w:br/>
      </w:r>
      <w:r>
        <w:rPr>
          <w:rStyle w:val="VerbatimChar"/>
        </w:rPr>
        <w:t xml:space="preserve">Commentary:</w:t>
      </w:r>
      <w:r>
        <w:br/>
      </w:r>
      <w:r>
        <w:rPr>
          <w:rStyle w:val="VerbatimChar"/>
        </w:rPr>
        <w:t xml:space="preserve">Matthew 4:16</w:t>
      </w:r>
      <w:r>
        <w:br/>
      </w:r>
      <w:r>
        <w:br/>
      </w:r>
      <w:r>
        <w:rPr>
          <w:rStyle w:val="VerbatimChar"/>
        </w:rPr>
        <w:t xml:space="preserve">Cross References:</w:t>
      </w:r>
      <w:r>
        <w:br/>
      </w:r>
      <w:r>
        <w:rPr>
          <w:rStyle w:val="VerbatimChar"/>
        </w:rPr>
        <w:t xml:space="preserve">Matthew 4:16</w:t>
      </w:r>
    </w:p>
    <w:p>
      <w:r>
        <w:pict>
          <v:rect style="width:0;height:1.5pt" o:hralign="center" o:hrstd="t" o:hr="t"/>
        </w:pict>
      </w:r>
    </w:p>
    <w:bookmarkEnd w:id="52"/>
    <w:bookmarkStart w:id="53" w:name="word-synchronization-demo"/>
    <w:p>
      <w:pPr>
        <w:pStyle w:val="Heading1"/>
      </w:pPr>
      <w:r>
        <w:t xml:space="preserve">37. Word Synchronization Demo</w:t>
      </w:r>
    </w:p>
    <w:p>
      <w:pPr>
        <w:pStyle w:val="FirstParagraph"/>
      </w:pPr>
      <w:r>
        <w:t xml:space="preserve">Clicking a tagged fixture word shall update a static Word Study pane.</w:t>
      </w:r>
    </w:p>
    <w:p>
      <w:pPr>
        <w:pStyle w:val="BodyText"/>
      </w:pPr>
      <w:r>
        <w:t xml:space="preserve">Example:</w:t>
      </w:r>
    </w:p>
    <w:p>
      <w:pPr>
        <w:pStyle w:val="SourceCode"/>
      </w:pPr>
      <w:r>
        <w:rPr>
          <w:rStyle w:val="VerbatimChar"/>
        </w:rPr>
        <w:t xml:space="preserve">light</w:t>
      </w:r>
      <w:r>
        <w:br/>
      </w:r>
      <w:r>
        <w:rPr>
          <w:rStyle w:val="VerbatimChar"/>
        </w:rPr>
        <w:t xml:space="preserve">→ G5457</w:t>
      </w:r>
    </w:p>
    <w:p>
      <w:pPr>
        <w:pStyle w:val="FirstParagraph"/>
      </w:pPr>
      <w:r>
        <w:t xml:space="preserve">The Study Desk shall visibly display:</w:t>
      </w:r>
    </w:p>
    <w:p>
      <w:pPr>
        <w:pStyle w:val="SourceCode"/>
      </w:pPr>
      <w:r>
        <w:rPr>
          <w:rStyle w:val="VerbatimChar"/>
        </w:rPr>
        <w:t xml:space="preserve">G5457</w:t>
      </w:r>
      <w:r>
        <w:br/>
      </w:r>
      <w:r>
        <w:rPr>
          <w:rStyle w:val="VerbatimChar"/>
        </w:rPr>
        <w:t xml:space="preserve">φῶς</w:t>
      </w:r>
      <w:r>
        <w:br/>
      </w:r>
      <w:r>
        <w:rPr>
          <w:rStyle w:val="VerbatimChar"/>
        </w:rPr>
        <w:t xml:space="preserve">phōs</w:t>
      </w:r>
    </w:p>
    <w:p>
      <w:pPr>
        <w:pStyle w:val="FirstParagraph"/>
      </w:pPr>
      <w:r>
        <w:t xml:space="preserve">Fixture definitions may be minimal.</w:t>
      </w:r>
    </w:p>
    <w:p>
      <w:r>
        <w:pict>
          <v:rect style="width:0;height:1.5pt" o:hralign="center" o:hrstd="t" o:hr="t"/>
        </w:pict>
      </w:r>
    </w:p>
    <w:bookmarkEnd w:id="53"/>
    <w:bookmarkStart w:id="54" w:name="place-synchronization-demo"/>
    <w:p>
      <w:pPr>
        <w:pStyle w:val="Heading1"/>
      </w:pPr>
      <w:r>
        <w:t xml:space="preserve">38. Place Synchronization Demo</w:t>
      </w:r>
    </w:p>
    <w:p>
      <w:pPr>
        <w:pStyle w:val="FirstParagraph"/>
      </w:pPr>
      <w:r>
        <w:t xml:space="preserve">Clicking:</w:t>
      </w:r>
    </w:p>
    <w:p>
      <w:pPr>
        <w:pStyle w:val="BodyText"/>
      </w:pPr>
      <w:r>
        <w:rPr>
          <w:rStyle w:val="VerbatimChar"/>
        </w:rPr>
        <w:t xml:space="preserve">Capernaum</w:t>
      </w:r>
    </w:p>
    <w:p>
      <w:pPr>
        <w:pStyle w:val="BodyText"/>
      </w:pPr>
      <w:r>
        <w:t xml:space="preserve">shall update the mock Atlas pane.</w:t>
      </w:r>
    </w:p>
    <w:p>
      <w:pPr>
        <w:pStyle w:val="BodyText"/>
      </w:pPr>
      <w:r>
        <w:t xml:space="preserve">The visual map does not require geographically production-accurate data in P0.1.</w:t>
      </w:r>
    </w:p>
    <w:p>
      <w:pPr>
        <w:pStyle w:val="BodyText"/>
      </w:pPr>
      <w:r>
        <w:t xml:space="preserve">It must simply prove that:</w:t>
      </w:r>
    </w:p>
    <w:p>
      <w:pPr>
        <w:pStyle w:val="SourceCode"/>
      </w:pPr>
      <w:r>
        <w:rPr>
          <w:rStyle w:val="VerbatimChar"/>
        </w:rPr>
        <w:t xml:space="preserve">place selection</w:t>
      </w:r>
      <w:r>
        <w:br/>
      </w:r>
      <w:r>
        <w:rPr>
          <w:rStyle w:val="VerbatimChar"/>
        </w:rPr>
        <w:t xml:space="preserve">→ SelectionService</w:t>
      </w:r>
      <w:r>
        <w:br/>
      </w:r>
      <w:r>
        <w:rPr>
          <w:rStyle w:val="VerbatimChar"/>
        </w:rPr>
        <w:t xml:space="preserve">→ Atlas pane update</w:t>
      </w:r>
    </w:p>
    <w:p>
      <w:pPr>
        <w:pStyle w:val="FirstParagraph"/>
      </w:pPr>
      <w:r>
        <w:t xml:space="preserve">works.</w:t>
      </w:r>
    </w:p>
    <w:p>
      <w:r>
        <w:pict>
          <v:rect style="width:0;height:1.5pt" o:hralign="center" o:hrstd="t" o:hr="t"/>
        </w:pict>
      </w:r>
    </w:p>
    <w:bookmarkEnd w:id="54"/>
    <w:bookmarkStart w:id="55" w:name="pane-pin-proof"/>
    <w:p>
      <w:pPr>
        <w:pStyle w:val="Heading1"/>
      </w:pPr>
      <w:r>
        <w:t xml:space="preserve">39. Pane Pin Proof</w:t>
      </w:r>
    </w:p>
    <w:p>
      <w:pPr>
        <w:pStyle w:val="FirstParagraph"/>
      </w:pPr>
      <w:r>
        <w:t xml:space="preserve">At least one synchronized pane shall support a minimal Pin toggle.</w:t>
      </w:r>
    </w:p>
    <w:p>
      <w:pPr>
        <w:pStyle w:val="BodyText"/>
      </w:pPr>
      <w:r>
        <w:t xml:space="preserve">Required behavior:</w:t>
      </w:r>
    </w:p>
    <w:p>
      <w:pPr>
        <w:pStyle w:val="Compact"/>
        <w:numPr>
          <w:ilvl w:val="0"/>
          <w:numId w:val="1002"/>
        </w:numPr>
      </w:pPr>
      <w:r>
        <w:t xml:space="preserve">select Matthew 4:16;</w:t>
      </w:r>
    </w:p>
    <w:p>
      <w:pPr>
        <w:pStyle w:val="Compact"/>
        <w:numPr>
          <w:ilvl w:val="0"/>
          <w:numId w:val="1002"/>
        </w:numPr>
      </w:pPr>
      <w:r>
        <w:t xml:space="preserve">pin Commentary;</w:t>
      </w:r>
    </w:p>
    <w:p>
      <w:pPr>
        <w:pStyle w:val="Compact"/>
        <w:numPr>
          <w:ilvl w:val="0"/>
          <w:numId w:val="1002"/>
        </w:numPr>
      </w:pPr>
      <w:r>
        <w:t xml:space="preserve">select Matthew 4:17;</w:t>
      </w:r>
    </w:p>
    <w:p>
      <w:pPr>
        <w:pStyle w:val="Compact"/>
        <w:numPr>
          <w:ilvl w:val="0"/>
          <w:numId w:val="1002"/>
        </w:numPr>
      </w:pPr>
      <w:r>
        <w:t xml:space="preserve">Cross References updates;</w:t>
      </w:r>
    </w:p>
    <w:p>
      <w:pPr>
        <w:pStyle w:val="Compact"/>
        <w:numPr>
          <w:ilvl w:val="0"/>
          <w:numId w:val="1002"/>
        </w:numPr>
      </w:pPr>
      <w:r>
        <w:t xml:space="preserve">Commentary remains at Matthew 4:16;</w:t>
      </w:r>
    </w:p>
    <w:p>
      <w:pPr>
        <w:pStyle w:val="Compact"/>
        <w:numPr>
          <w:ilvl w:val="0"/>
          <w:numId w:val="1002"/>
        </w:numPr>
      </w:pPr>
      <w:r>
        <w:t xml:space="preserve">Commentary visibly shows PINNED.</w:t>
      </w:r>
    </w:p>
    <w:p>
      <w:pPr>
        <w:pStyle w:val="FirstParagraph"/>
      </w:pPr>
      <w:r>
        <w:t xml:space="preserve">This proves the future pane-follow architecture.</w:t>
      </w:r>
    </w:p>
    <w:p>
      <w:r>
        <w:pict>
          <v:rect style="width:0;height:1.5pt" o:hralign="center" o:hrstd="t" o:hr="t"/>
        </w:pict>
      </w:r>
    </w:p>
    <w:bookmarkEnd w:id="55"/>
    <w:bookmarkStart w:id="56" w:name="responsive-harness"/>
    <w:p>
      <w:pPr>
        <w:pStyle w:val="Heading1"/>
      </w:pPr>
      <w:r>
        <w:t xml:space="preserve">40. Responsive Harness</w:t>
      </w:r>
    </w:p>
    <w:p>
      <w:pPr>
        <w:pStyle w:val="FirstParagraph"/>
      </w:pPr>
      <w:r>
        <w:t xml:space="preserve">P0.1 shall intentionally support:</w:t>
      </w:r>
    </w:p>
    <w:p>
      <w:pPr>
        <w:pStyle w:val="BodyText"/>
      </w:pPr>
      <w:r>
        <w:t xml:space="preserve">desktop, narrow desktop/tablet, and phone-width layouts.</w:t>
      </w:r>
    </w:p>
    <w:p>
      <w:pPr>
        <w:pStyle w:val="BodyText"/>
      </w:pPr>
      <w:r>
        <w:t xml:space="preserve">Desktop should show multiple panes simultaneously.</w:t>
      </w:r>
    </w:p>
    <w:p>
      <w:pPr>
        <w:pStyle w:val="BodyText"/>
      </w:pPr>
      <w:r>
        <w:t xml:space="preserve">Phone layout may stack or drawer the panes.</w:t>
      </w:r>
    </w:p>
    <w:p>
      <w:pPr>
        <w:pStyle w:val="BodyText"/>
      </w:pPr>
      <w:r>
        <w:t xml:space="preserve">The exact final mobile design is not being frozen in P0.1.</w:t>
      </w:r>
    </w:p>
    <w:p>
      <w:pPr>
        <w:pStyle w:val="BodyText"/>
      </w:pPr>
      <w:r>
        <w:t xml:space="preserve">The architecture must merely demonstrate that all required interaction remains available.</w:t>
      </w:r>
    </w:p>
    <w:p>
      <w:r>
        <w:pict>
          <v:rect style="width:0;height:1.5pt" o:hralign="center" o:hrstd="t" o:hr="t"/>
        </w:pict>
      </w:r>
    </w:p>
    <w:bookmarkEnd w:id="56"/>
    <w:bookmarkStart w:id="57" w:name="hover-independence"/>
    <w:p>
      <w:pPr>
        <w:pStyle w:val="Heading1"/>
      </w:pPr>
      <w:r>
        <w:t xml:space="preserve">41. Hover Independence</w:t>
      </w:r>
    </w:p>
    <w:p>
      <w:pPr>
        <w:pStyle w:val="FirstParagraph"/>
      </w:pPr>
      <w:r>
        <w:t xml:space="preserve">No required P0.1 action may depend exclusively on hover.</w:t>
      </w:r>
    </w:p>
    <w:p>
      <w:pPr>
        <w:pStyle w:val="BodyText"/>
      </w:pPr>
      <w:r>
        <w:t xml:space="preserve">Word and place interaction must be usable by tap/click.</w:t>
      </w:r>
    </w:p>
    <w:p>
      <w:r>
        <w:pict>
          <v:rect style="width:0;height:1.5pt" o:hralign="center" o:hrstd="t" o:hr="t"/>
        </w:pict>
      </w:r>
    </w:p>
    <w:bookmarkEnd w:id="57"/>
    <w:bookmarkStart w:id="58" w:name="offline-execution"/>
    <w:p>
      <w:pPr>
        <w:pStyle w:val="Heading1"/>
      </w:pPr>
      <w:r>
        <w:t xml:space="preserve">42. Offline Execution</w:t>
      </w:r>
    </w:p>
    <w:p>
      <w:pPr>
        <w:pStyle w:val="FirstParagraph"/>
      </w:pPr>
      <w:r>
        <w:t xml:space="preserve">The built artifact shall be tested with network unavailable.</w:t>
      </w:r>
    </w:p>
    <w:p>
      <w:pPr>
        <w:pStyle w:val="BodyText"/>
      </w:pPr>
      <w:r>
        <w:t xml:space="preserve">Core P0.1 functionality must still work:</w:t>
      </w:r>
    </w:p>
    <w:p>
      <w:pPr>
        <w:pStyle w:val="BodyText"/>
      </w:pPr>
      <w:r>
        <w:t xml:space="preserve">startup, Reader Harness, Study Desk Harness, verse synchronization, word synchronization, place synchronization, pane pinning, and responsive UI.</w:t>
      </w:r>
    </w:p>
    <w:p>
      <w:r>
        <w:pict>
          <v:rect style="width:0;height:1.5pt" o:hralign="center" o:hrstd="t" o:hr="t"/>
        </w:pict>
      </w:r>
    </w:p>
    <w:bookmarkEnd w:id="58"/>
    <w:bookmarkStart w:id="59" w:name="runtime-network-guard"/>
    <w:p>
      <w:pPr>
        <w:pStyle w:val="Heading1"/>
      </w:pPr>
      <w:r>
        <w:t xml:space="preserve">43. Runtime Network Guard</w:t>
      </w:r>
    </w:p>
    <w:p>
      <w:pPr>
        <w:pStyle w:val="FirstParagraph"/>
      </w:pPr>
      <w:r>
        <w:t xml:space="preserve">Automated browser verification shall detect unexpected network requests where practical.</w:t>
      </w:r>
    </w:p>
    <w:p>
      <w:pPr>
        <w:pStyle w:val="BodyText"/>
      </w:pPr>
      <w:r>
        <w:t xml:space="preserve">Unexpected external requests constitute failure.</w:t>
      </w:r>
    </w:p>
    <w:p>
      <w:pPr>
        <w:pStyle w:val="BodyText"/>
      </w:pPr>
      <w:r>
        <w:t xml:space="preserve">The application must not fetch:</w:t>
      </w:r>
    </w:p>
    <w:p>
      <w:pPr>
        <w:pStyle w:val="BodyText"/>
      </w:pPr>
      <w:r>
        <w:t xml:space="preserve">remote fonts, scripts, CSS, icons, telemetry, or fixture data.</w:t>
      </w:r>
    </w:p>
    <w:p>
      <w:r>
        <w:pict>
          <v:rect style="width:0;height:1.5pt" o:hralign="center" o:hrstd="t" o:hr="t"/>
        </w:pict>
      </w:r>
    </w:p>
    <w:bookmarkEnd w:id="59"/>
    <w:bookmarkStart w:id="60" w:name="content-security-policy"/>
    <w:p>
      <w:pPr>
        <w:pStyle w:val="Heading1"/>
      </w:pPr>
      <w:r>
        <w:t xml:space="preserve">44. Content Security Policy</w:t>
      </w:r>
    </w:p>
    <w:p>
      <w:pPr>
        <w:pStyle w:val="FirstParagraph"/>
      </w:pPr>
      <w:r>
        <w:t xml:space="preserve">P0.1 shall establish the initial production CSP strategy compatible with the self-contained build.</w:t>
      </w:r>
    </w:p>
    <w:p>
      <w:pPr>
        <w:pStyle w:val="BodyText"/>
      </w:pPr>
      <w:r>
        <w:t xml:space="preserve">The packet must document any CSP allowances required by:</w:t>
      </w:r>
    </w:p>
    <w:p>
      <w:pPr>
        <w:pStyle w:val="BodyText"/>
      </w:pPr>
      <w:r>
        <w:t xml:space="preserve">inline bundled runtime, dynamically created worker code if used, and local-file execution.</w:t>
      </w:r>
    </w:p>
    <w:p>
      <w:pPr>
        <w:pStyle w:val="BodyText"/>
      </w:pPr>
      <w:r>
        <w:t xml:space="preserve">The policy shall be tightened in later security packets.</w:t>
      </w:r>
    </w:p>
    <w:p>
      <w:r>
        <w:pict>
          <v:rect style="width:0;height:1.5pt" o:hralign="center" o:hrstd="t" o:hr="t"/>
        </w:pict>
      </w:r>
    </w:p>
    <w:bookmarkEnd w:id="60"/>
    <w:bookmarkStart w:id="61" w:name="build-metadata"/>
    <w:p>
      <w:pPr>
        <w:pStyle w:val="Heading1"/>
      </w:pPr>
      <w:r>
        <w:t xml:space="preserve">45. Build Metadata</w:t>
      </w:r>
    </w:p>
    <w:p>
      <w:pPr>
        <w:pStyle w:val="FirstParagraph"/>
      </w:pPr>
      <w:r>
        <w:t xml:space="preserve">The running application shall expose technical build information in a diagnostics panel.</w:t>
      </w:r>
    </w:p>
    <w:p>
      <w:pPr>
        <w:pStyle w:val="BodyText"/>
      </w:pPr>
      <w:r>
        <w:t xml:space="preserve">Minimum:</w:t>
      </w:r>
    </w:p>
    <w:p>
      <w:pPr>
        <w:pStyle w:val="SourceCode"/>
      </w:pPr>
      <w:r>
        <w:rPr>
          <w:rStyle w:val="VerbatimChar"/>
        </w:rPr>
        <w:t xml:space="preserve">App Version</w:t>
      </w:r>
      <w:r>
        <w:br/>
      </w:r>
      <w:r>
        <w:rPr>
          <w:rStyle w:val="VerbatimChar"/>
        </w:rPr>
        <w:t xml:space="preserve">Build ID</w:t>
      </w:r>
      <w:r>
        <w:br/>
      </w:r>
      <w:r>
        <w:rPr>
          <w:rStyle w:val="VerbatimChar"/>
        </w:rPr>
        <w:t xml:space="preserve">Build Timestamp or deterministic build identifier</w:t>
      </w:r>
      <w:r>
        <w:br/>
      </w:r>
      <w:r>
        <w:rPr>
          <w:rStyle w:val="VerbatimChar"/>
        </w:rPr>
        <w:t xml:space="preserve">Artifact SHA-256 if available at build time</w:t>
      </w:r>
    </w:p>
    <w:p>
      <w:pPr>
        <w:pStyle w:val="FirstParagraph"/>
      </w:pPr>
      <w:r>
        <w:t xml:space="preserve">Do not expose local developer filesystem paths.</w:t>
      </w:r>
    </w:p>
    <w:p>
      <w:r>
        <w:pict>
          <v:rect style="width:0;height:1.5pt" o:hralign="center" o:hrstd="t" o:hr="t"/>
        </w:pict>
      </w:r>
    </w:p>
    <w:bookmarkEnd w:id="61"/>
    <w:bookmarkStart w:id="62" w:name="source-path-independence"/>
    <w:p>
      <w:pPr>
        <w:pStyle w:val="Heading1"/>
      </w:pPr>
      <w:r>
        <w:t xml:space="preserve">46. Source Path Independence</w:t>
      </w:r>
    </w:p>
    <w:p>
      <w:pPr>
        <w:pStyle w:val="FirstParagraph"/>
      </w:pPr>
      <w:r>
        <w:t xml:space="preserve">The build must not embed absolute source paths such as:</w:t>
      </w:r>
    </w:p>
    <w:p>
      <w:pPr>
        <w:pStyle w:val="SourceCode"/>
      </w:pPr>
      <w:r>
        <w:rPr>
          <w:rStyle w:val="VerbatimChar"/>
        </w:rPr>
        <w:t xml:space="preserve">C:\Users\...</w:t>
      </w:r>
      <w:r>
        <w:br/>
      </w:r>
      <w:r>
        <w:rPr>
          <w:rStyle w:val="VerbatimChar"/>
        </w:rPr>
        <w:t xml:space="preserve">/home/developer/...</w:t>
      </w:r>
    </w:p>
    <w:p>
      <w:pPr>
        <w:pStyle w:val="FirstParagraph"/>
      </w:pPr>
      <w:r>
        <w:t xml:space="preserve">into the production artifact.</w:t>
      </w:r>
    </w:p>
    <w:p>
      <w:pPr>
        <w:pStyle w:val="BodyText"/>
      </w:pPr>
      <w:r>
        <w:t xml:space="preserve">An automated check shall search for known build-machine path patterns.</w:t>
      </w:r>
    </w:p>
    <w:p>
      <w:r>
        <w:pict>
          <v:rect style="width:0;height:1.5pt" o:hralign="center" o:hrstd="t" o:hr="t"/>
        </w:pict>
      </w:r>
    </w:p>
    <w:bookmarkEnd w:id="62"/>
    <w:bookmarkStart w:id="63" w:name="reproducibility-probe"/>
    <w:p>
      <w:pPr>
        <w:pStyle w:val="Heading1"/>
      </w:pPr>
      <w:r>
        <w:t xml:space="preserve">47. Reproducibility Probe</w:t>
      </w:r>
    </w:p>
    <w:p>
      <w:pPr>
        <w:pStyle w:val="FirstParagraph"/>
      </w:pPr>
      <w:r>
        <w:t xml:space="preserve">P0.1 shall test builds from at least two different source-directory locations where practical.</w:t>
      </w:r>
    </w:p>
    <w:p>
      <w:pPr>
        <w:pStyle w:val="BodyText"/>
      </w:pPr>
      <w:r>
        <w:t xml:space="preserve">The packet should determine whether the resulting release artifact is byte-identical.</w:t>
      </w:r>
    </w:p>
    <w:p>
      <w:pPr>
        <w:pStyle w:val="BodyText"/>
      </w:pPr>
      <w:r>
        <w:t xml:space="preserve">If not byte-identical, the packet shall identify nondeterministic fields and document them.</w:t>
      </w:r>
    </w:p>
    <w:p>
      <w:pPr>
        <w:pStyle w:val="BodyText"/>
      </w:pPr>
      <w:r>
        <w:t xml:space="preserve">The long-term goal remains deterministic builds.</w:t>
      </w:r>
    </w:p>
    <w:p>
      <w:r>
        <w:pict>
          <v:rect style="width:0;height:1.5pt" o:hralign="center" o:hrstd="t" o:hr="t"/>
        </w:pict>
      </w:r>
    </w:p>
    <w:bookmarkEnd w:id="63"/>
    <w:bookmarkStart w:id="64" w:name="browser-matrix"/>
    <w:p>
      <w:pPr>
        <w:pStyle w:val="Heading1"/>
      </w:pPr>
      <w:r>
        <w:t xml:space="preserve">48. Browser Matrix</w:t>
      </w:r>
    </w:p>
    <w:p>
      <w:pPr>
        <w:pStyle w:val="FirstParagraph"/>
      </w:pPr>
      <w:r>
        <w:t xml:space="preserve">P0.1 validation shall target representative environments.</w:t>
      </w:r>
    </w:p>
    <w:p>
      <w:pPr>
        <w:pStyle w:val="BodyText"/>
      </w:pPr>
      <w:r>
        <w:t xml:space="preserve">Required classes:</w:t>
      </w:r>
    </w:p>
    <w:p>
      <w:pPr>
        <w:pStyle w:val="SourceCode"/>
      </w:pPr>
      <w:r>
        <w:rPr>
          <w:rStyle w:val="VerbatimChar"/>
        </w:rPr>
        <w:t xml:space="preserve">Desktop Chromium</w:t>
      </w:r>
      <w:r>
        <w:br/>
      </w:r>
      <w:r>
        <w:rPr>
          <w:rStyle w:val="VerbatimChar"/>
        </w:rPr>
        <w:t xml:space="preserve">Desktop Firefox</w:t>
      </w:r>
      <w:r>
        <w:br/>
      </w:r>
      <w:r>
        <w:rPr>
          <w:rStyle w:val="VerbatimChar"/>
        </w:rPr>
        <w:t xml:space="preserve">Android Chromium-class browser</w:t>
      </w:r>
      <w:r>
        <w:br/>
      </w:r>
      <w:r>
        <w:rPr>
          <w:rStyle w:val="VerbatimChar"/>
        </w:rPr>
        <w:t xml:space="preserve">iPhone Safari</w:t>
      </w:r>
    </w:p>
    <w:p>
      <w:pPr>
        <w:pStyle w:val="FirstParagraph"/>
      </w:pPr>
      <w:r>
        <w:t xml:space="preserve">Recommended when available:</w:t>
      </w:r>
    </w:p>
    <w:p>
      <w:pPr>
        <w:pStyle w:val="SourceCode"/>
      </w:pPr>
      <w:r>
        <w:rPr>
          <w:rStyle w:val="VerbatimChar"/>
        </w:rPr>
        <w:t xml:space="preserve">iPad Safari</w:t>
      </w:r>
      <w:r>
        <w:br/>
      </w:r>
      <w:r>
        <w:rPr>
          <w:rStyle w:val="VerbatimChar"/>
        </w:rPr>
        <w:t xml:space="preserve">macOS Safari</w:t>
      </w:r>
      <w:r>
        <w:br/>
      </w:r>
      <w:r>
        <w:rPr>
          <w:rStyle w:val="VerbatimChar"/>
        </w:rPr>
        <w:t xml:space="preserve">Android Firefox</w:t>
      </w:r>
    </w:p>
    <w:p>
      <w:pPr>
        <w:pStyle w:val="FirstParagraph"/>
      </w:pPr>
      <w:r>
        <w:t xml:space="preserve">Emulation alone does not satisfy the final mobile platform gate, though it may supplement testing.</w:t>
      </w:r>
    </w:p>
    <w:p>
      <w:r>
        <w:pict>
          <v:rect style="width:0;height:1.5pt" o:hralign="center" o:hrstd="t" o:hr="t"/>
        </w:pict>
      </w:r>
    </w:p>
    <w:bookmarkEnd w:id="64"/>
    <w:bookmarkStart w:id="65" w:name="direct-file-execution-test"/>
    <w:p>
      <w:pPr>
        <w:pStyle w:val="Heading1"/>
      </w:pPr>
      <w:r>
        <w:t xml:space="preserve">49. Direct-File Execution Test</w:t>
      </w:r>
    </w:p>
    <w:p>
      <w:pPr>
        <w:pStyle w:val="FirstParagraph"/>
      </w:pPr>
      <w:r>
        <w:t xml:space="preserve">The primary test mode shall involve opening the actual generated:</w:t>
      </w:r>
    </w:p>
    <w:p>
      <w:pPr>
        <w:pStyle w:val="SourceCode"/>
      </w:pPr>
      <w:r>
        <w:rPr>
          <w:rStyle w:val="VerbatimChar"/>
        </w:rPr>
        <w:t xml:space="preserve">codex-bible.html</w:t>
      </w:r>
    </w:p>
    <w:p>
      <w:pPr>
        <w:pStyle w:val="FirstParagraph"/>
      </w:pPr>
      <w:r>
        <w:t xml:space="preserve">using the intended local-file workflow.</w:t>
      </w:r>
    </w:p>
    <w:p>
      <w:pPr>
        <w:pStyle w:val="BodyText"/>
      </w:pPr>
      <w:r>
        <w:t xml:space="preserve">A development server does not prove the deployment architecture.</w:t>
      </w:r>
    </w:p>
    <w:p>
      <w:pPr>
        <w:pStyle w:val="BodyText"/>
      </w:pPr>
      <w:r>
        <w:t xml:space="preserve">Browser automation may use a controlled harness where required, but the packet must separately validate the real local-file workflow.</w:t>
      </w:r>
    </w:p>
    <w:p>
      <w:r>
        <w:pict>
          <v:rect style="width:0;height:1.5pt" o:hralign="center" o:hrstd="t" o:hr="t"/>
        </w:pict>
      </w:r>
    </w:p>
    <w:bookmarkEnd w:id="65"/>
    <w:bookmarkStart w:id="66" w:name="clean-directory-test"/>
    <w:p>
      <w:pPr>
        <w:pStyle w:val="Heading1"/>
      </w:pPr>
      <w:r>
        <w:t xml:space="preserve">50. Clean Directory Test</w:t>
      </w:r>
    </w:p>
    <w:p>
      <w:pPr>
        <w:pStyle w:val="FirstParagraph"/>
      </w:pPr>
      <w:r>
        <w:t xml:space="preserve">Copy only:</w:t>
      </w:r>
    </w:p>
    <w:p>
      <w:pPr>
        <w:pStyle w:val="SourceCode"/>
      </w:pPr>
      <w:r>
        <w:rPr>
          <w:rStyle w:val="VerbatimChar"/>
        </w:rPr>
        <w:t xml:space="preserve">codex-bible.html</w:t>
      </w:r>
    </w:p>
    <w:p>
      <w:pPr>
        <w:pStyle w:val="FirstParagraph"/>
      </w:pPr>
      <w:r>
        <w:t xml:space="preserve">to an otherwise empty directory.</w:t>
      </w:r>
    </w:p>
    <w:p>
      <w:pPr>
        <w:pStyle w:val="BodyText"/>
      </w:pPr>
      <w:r>
        <w:t xml:space="preserve">Open it.</w:t>
      </w:r>
    </w:p>
    <w:p>
      <w:pPr>
        <w:pStyle w:val="BodyText"/>
      </w:pPr>
      <w:r>
        <w:t xml:space="preserve">Expected:</w:t>
      </w:r>
    </w:p>
    <w:p>
      <w:pPr>
        <w:pStyle w:val="BodyText"/>
      </w:pPr>
      <w:r>
        <w:t xml:space="preserve">The complete P0.1 harness functions.</w:t>
      </w:r>
    </w:p>
    <w:p>
      <w:pPr>
        <w:pStyle w:val="BodyText"/>
      </w:pPr>
      <w:r>
        <w:t xml:space="preserve">If the app requires files left behind by the build directory, P0.1 fails.</w:t>
      </w:r>
    </w:p>
    <w:p>
      <w:r>
        <w:pict>
          <v:rect style="width:0;height:1.5pt" o:hralign="center" o:hrstd="t" o:hr="t"/>
        </w:pict>
      </w:r>
    </w:p>
    <w:bookmarkEnd w:id="66"/>
    <w:bookmarkStart w:id="67" w:name="required-ui"/>
    <w:p>
      <w:pPr>
        <w:pStyle w:val="Heading1"/>
      </w:pPr>
      <w:r>
        <w:t xml:space="preserve">51. Required UI</w:t>
      </w:r>
    </w:p>
    <w:p>
      <w:pPr>
        <w:pStyle w:val="FirstParagraph"/>
      </w:pPr>
      <w:r>
        <w:t xml:space="preserve">The minimum interface shall contain:</w:t>
      </w:r>
    </w:p>
    <w:p>
      <w:pPr>
        <w:pStyle w:val="BodyText"/>
      </w:pPr>
      <w:r>
        <w:t xml:space="preserve">Home, Reader Harness, Study Desk Harness, Diagnostics.</w:t>
      </w:r>
    </w:p>
    <w:p>
      <w:pPr>
        <w:pStyle w:val="BodyText"/>
      </w:pPr>
      <w:r>
        <w:t xml:space="preserve">The Study Desk shall contain at least:</w:t>
      </w:r>
    </w:p>
    <w:p>
      <w:pPr>
        <w:pStyle w:val="BodyText"/>
      </w:pPr>
      <w:r>
        <w:t xml:space="preserve">Bible, Commentary, Word Study, Atlas, Cross References.</w:t>
      </w:r>
    </w:p>
    <w:p>
      <w:pPr>
        <w:pStyle w:val="BodyText"/>
      </w:pPr>
      <w:r>
        <w:t xml:space="preserve">Visual styling should follow the accepted v3 comic-book direction sufficiently to validate responsive layout, but P0.1 is not a visual-polish packet.</w:t>
      </w:r>
    </w:p>
    <w:p>
      <w:r>
        <w:pict>
          <v:rect style="width:0;height:1.5pt" o:hralign="center" o:hrstd="t" o:hr="t"/>
        </w:pict>
      </w:r>
    </w:p>
    <w:bookmarkEnd w:id="67"/>
    <w:bookmarkStart w:id="68" w:name="comic-styling-requirement"/>
    <w:p>
      <w:pPr>
        <w:pStyle w:val="Heading1"/>
      </w:pPr>
      <w:r>
        <w:t xml:space="preserve">52. Comic Styling Requirement</w:t>
      </w:r>
    </w:p>
    <w:p>
      <w:pPr>
        <w:pStyle w:val="FirstParagraph"/>
      </w:pPr>
      <w:r>
        <w:t xml:space="preserve">P0.1 should preserve the accepted visual identity using lightweight techniques such as:</w:t>
      </w:r>
    </w:p>
    <w:p>
      <w:pPr>
        <w:pStyle w:val="BodyText"/>
      </w:pPr>
      <w:r>
        <w:t xml:space="preserve">bold panel borders, halftone-style CSS patterns, caption labels, comic-inspired accent colors, strong shadows, and graphic chapter headers.</w:t>
      </w:r>
    </w:p>
    <w:p>
      <w:pPr>
        <w:pStyle w:val="BodyText"/>
      </w:pPr>
      <w:r>
        <w:t xml:space="preserve">No large raster art is required.</w:t>
      </w:r>
    </w:p>
    <w:p>
      <w:r>
        <w:pict>
          <v:rect style="width:0;height:1.5pt" o:hralign="center" o:hrstd="t" o:hr="t"/>
        </w:pict>
      </w:r>
    </w:p>
    <w:bookmarkEnd w:id="68"/>
    <w:bookmarkStart w:id="69" w:name="mobile-test-behaviors"/>
    <w:p>
      <w:pPr>
        <w:pStyle w:val="Heading1"/>
      </w:pPr>
      <w:r>
        <w:t xml:space="preserve">53. Mobile Test Behaviors</w:t>
      </w:r>
    </w:p>
    <w:p>
      <w:pPr>
        <w:pStyle w:val="FirstParagraph"/>
      </w:pPr>
      <w:r>
        <w:t xml:space="preserve">At phone width, verify:</w:t>
      </w:r>
    </w:p>
    <w:p>
      <w:pPr>
        <w:pStyle w:val="BodyText"/>
      </w:pPr>
      <w:r>
        <w:t xml:space="preserve">Scripture remains readable, selecting verses works, selecting words works, selecting places works, synchronized panes remain accessible, pin state remains understandable, there is no required hover interaction, no page becomes wider than the viewport, and controls are usable by touch.</w:t>
      </w:r>
    </w:p>
    <w:p>
      <w:r>
        <w:pict>
          <v:rect style="width:0;height:1.5pt" o:hralign="center" o:hrstd="t" o:hr="t"/>
        </w:pict>
      </w:r>
    </w:p>
    <w:bookmarkEnd w:id="69"/>
    <w:bookmarkStart w:id="70" w:name="accessibility-baseline"/>
    <w:p>
      <w:pPr>
        <w:pStyle w:val="Heading1"/>
      </w:pPr>
      <w:r>
        <w:t xml:space="preserve">54. Accessibility Baseline</w:t>
      </w:r>
    </w:p>
    <w:p>
      <w:pPr>
        <w:pStyle w:val="FirstParagraph"/>
      </w:pPr>
      <w:r>
        <w:t xml:space="preserve">P0.1 must establish:</w:t>
      </w:r>
    </w:p>
    <w:p>
      <w:pPr>
        <w:pStyle w:val="BodyText"/>
      </w:pPr>
      <w:r>
        <w:t xml:space="preserve">semantic buttons, focus-visible states, keyboard navigation for primary controls, touch-accessible interactive elements, and reduced-motion compatibility if any animation is present.</w:t>
      </w:r>
    </w:p>
    <w:p>
      <w:pPr>
        <w:pStyle w:val="BodyText"/>
      </w:pPr>
      <w:r>
        <w:t xml:space="preserve">Full accessibility audit belongs later.</w:t>
      </w:r>
    </w:p>
    <w:p>
      <w:r>
        <w:pict>
          <v:rect style="width:0;height:1.5pt" o:hralign="center" o:hrstd="t" o:hr="t"/>
        </w:pict>
      </w:r>
    </w:p>
    <w:bookmarkEnd w:id="70"/>
    <w:bookmarkStart w:id="71" w:name="performance-baseline"/>
    <w:p>
      <w:pPr>
        <w:pStyle w:val="Heading1"/>
      </w:pPr>
      <w:r>
        <w:t xml:space="preserve">55. Performance Baseline</w:t>
      </w:r>
    </w:p>
    <w:p>
      <w:pPr>
        <w:pStyle w:val="FirstParagraph"/>
      </w:pPr>
      <w:r>
        <w:t xml:space="preserve">P0.1 shall record:</w:t>
      </w:r>
    </w:p>
    <w:p>
      <w:pPr>
        <w:pStyle w:val="BodyText"/>
      </w:pPr>
      <w:r>
        <w:t xml:space="preserve">artifact size, startup time, DOM node count after initial render, basic selection update latency, and approximate memory behavior where tooling permits.</w:t>
      </w:r>
    </w:p>
    <w:p>
      <w:pPr>
        <w:pStyle w:val="BodyText"/>
      </w:pPr>
      <w:r>
        <w:t xml:space="preserve">These measurements become comparison anchors for later phases.</w:t>
      </w:r>
    </w:p>
    <w:p>
      <w:pPr>
        <w:pStyle w:val="BodyText"/>
      </w:pPr>
      <w:r>
        <w:t xml:space="preserve">No strict production threshold is imposed yet except that interaction must remain responsive.</w:t>
      </w:r>
    </w:p>
    <w:p>
      <w:r>
        <w:pict>
          <v:rect style="width:0;height:1.5pt" o:hralign="center" o:hrstd="t" o:hr="t"/>
        </w:pict>
      </w:r>
    </w:p>
    <w:bookmarkEnd w:id="71"/>
    <w:bookmarkStart w:id="72" w:name="forbidden-shortcuts"/>
    <w:p>
      <w:pPr>
        <w:pStyle w:val="Heading1"/>
      </w:pPr>
      <w:r>
        <w:t xml:space="preserve">56. Forbidden Shortcuts</w:t>
      </w:r>
    </w:p>
    <w:p>
      <w:pPr>
        <w:pStyle w:val="FirstParagraph"/>
      </w:pPr>
      <w:r>
        <w:t xml:space="preserve">P0.1 may not claim PASS by:</w:t>
      </w:r>
    </w:p>
    <w:p>
      <w:pPr>
        <w:pStyle w:val="BodyText"/>
      </w:pPr>
      <w:r>
        <w:t xml:space="preserve">running only through a local development server, leaving JavaScript/CSS as external sibling files, loading Google Fonts, fetching fixtures after startup, requiring Internet access, testing desktop only, hiding mobile failures, or directly coupling Bible click handlers to specific Commentary DOM implementation.</w:t>
      </w:r>
    </w:p>
    <w:p>
      <w:pPr>
        <w:pStyle w:val="BodyText"/>
      </w:pPr>
      <w:r>
        <w:t xml:space="preserve">The central SelectionService pattern must exist.</w:t>
      </w:r>
    </w:p>
    <w:p>
      <w:r>
        <w:pict>
          <v:rect style="width:0;height:1.5pt" o:hralign="center" o:hrstd="t" o:hr="t"/>
        </w:pict>
      </w:r>
    </w:p>
    <w:bookmarkEnd w:id="72"/>
    <w:bookmarkStart w:id="73" w:name="automated-tests"/>
    <w:p>
      <w:pPr>
        <w:pStyle w:val="Heading1"/>
      </w:pPr>
      <w:r>
        <w:t xml:space="preserve">57. Automated Tests</w:t>
      </w:r>
    </w:p>
    <w:p>
      <w:pPr>
        <w:pStyle w:val="FirstParagraph"/>
      </w:pPr>
      <w:r>
        <w:t xml:space="preserve">P0.1 shall include automated verification for at least:</w:t>
      </w:r>
    </w:p>
    <w:p>
      <w:pPr>
        <w:pStyle w:val="BodyText"/>
      </w:pPr>
      <w:r>
        <w:t xml:space="preserve">build succeeds, artifact exists, artifact is one HTML runtime file, artifact contains no required sibling dependency, fixture verses render, verse selection event propagates, word selection event propagates, place selection event propagates, pin prevents following updates, unpin resumes following, no known absolute developer path exists in build, and core test workflow does not require network access.</w:t>
      </w:r>
    </w:p>
    <w:p>
      <w:r>
        <w:pict>
          <v:rect style="width:0;height:1.5pt" o:hralign="center" o:hrstd="t" o:hr="t"/>
        </w:pict>
      </w:r>
    </w:p>
    <w:bookmarkEnd w:id="73"/>
    <w:bookmarkStart w:id="74" w:name="deliberate-failure-tests"/>
    <w:p>
      <w:pPr>
        <w:pStyle w:val="Heading1"/>
      </w:pPr>
      <w:r>
        <w:t xml:space="preserve">58. Deliberate Failure Tests</w:t>
      </w:r>
    </w:p>
    <w:p>
      <w:pPr>
        <w:pStyle w:val="FirstParagraph"/>
      </w:pPr>
      <w:r>
        <w:t xml:space="preserve">The packet must deliberately prove that verification fails when:</w:t>
      </w:r>
    </w:p>
    <w:p>
      <w:pPr>
        <w:pStyle w:val="BodyText"/>
      </w:pPr>
      <w:r>
        <w:t xml:space="preserve">an external required JavaScript file is introduced, an external required stylesheet is introduced, a fixture is fetched over HTTP, the generated HTML file is missing, SelectionService propagation is broken, or a pinned pane incorrectly follows selection.</w:t>
      </w:r>
    </w:p>
    <w:p>
      <w:pPr>
        <w:pStyle w:val="BodyText"/>
      </w:pPr>
      <w:r>
        <w:t xml:space="preserve">The verification system must fail closed with a non-zero exit status.</w:t>
      </w:r>
    </w:p>
    <w:p>
      <w:r>
        <w:pict>
          <v:rect style="width:0;height:1.5pt" o:hralign="center" o:hrstd="t" o:hr="t"/>
        </w:pict>
      </w:r>
    </w:p>
    <w:bookmarkEnd w:id="74"/>
    <w:bookmarkStart w:id="75" w:name="manual-verification"/>
    <w:p>
      <w:pPr>
        <w:pStyle w:val="Heading1"/>
      </w:pPr>
      <w:r>
        <w:t xml:space="preserve">59. Manual Verification</w:t>
      </w:r>
    </w:p>
    <w:p>
      <w:pPr>
        <w:pStyle w:val="FirstParagraph"/>
      </w:pPr>
      <w:r>
        <w:t xml:space="preserve">Manual review shall include the real artifact.</w:t>
      </w:r>
    </w:p>
    <w:p>
      <w:pPr>
        <w:pStyle w:val="BodyText"/>
      </w:pPr>
      <w:r>
        <w:t xml:space="preserve">Reviewer shall:</w:t>
      </w:r>
    </w:p>
    <w:p>
      <w:pPr>
        <w:pStyle w:val="BodyText"/>
      </w:pPr>
      <w:r>
        <w:t xml:space="preserve">open</w:t>
      </w:r>
      <w:r>
        <w:t xml:space="preserve"> </w:t>
      </w:r>
      <w:r>
        <w:rPr>
          <w:rStyle w:val="VerbatimChar"/>
        </w:rPr>
        <w:t xml:space="preserve">codex-bible.html</w:t>
      </w:r>
      <w:r>
        <w:t xml:space="preserve">, use the Study Desk, click several verses, click</w:t>
      </w:r>
      <w:r>
        <w:t xml:space="preserve"> </w:t>
      </w:r>
      <w:r>
        <w:rPr>
          <w:rStyle w:val="VerbatimChar"/>
        </w:rPr>
        <w:t xml:space="preserve">light</w:t>
      </w:r>
      <w:r>
        <w:t xml:space="preserve">, click</w:t>
      </w:r>
      <w:r>
        <w:t xml:space="preserve"> </w:t>
      </w:r>
      <w:r>
        <w:rPr>
          <w:rStyle w:val="VerbatimChar"/>
        </w:rPr>
        <w:t xml:space="preserve">kingdom</w:t>
      </w:r>
      <w:r>
        <w:t xml:space="preserve">, click</w:t>
      </w:r>
      <w:r>
        <w:t xml:space="preserve"> </w:t>
      </w:r>
      <w:r>
        <w:rPr>
          <w:rStyle w:val="VerbatimChar"/>
        </w:rPr>
        <w:t xml:space="preserve">Galilee</w:t>
      </w:r>
      <w:r>
        <w:t xml:space="preserve">, click</w:t>
      </w:r>
      <w:r>
        <w:t xml:space="preserve"> </w:t>
      </w:r>
      <w:r>
        <w:rPr>
          <w:rStyle w:val="VerbatimChar"/>
        </w:rPr>
        <w:t xml:space="preserve">Capernaum</w:t>
      </w:r>
      <w:r>
        <w:t xml:space="preserve">, verify synchronized panes, pin Commentary, change verse, verify pinned behavior, unpin Commentary, verify synchronization resumes, resize to phone width or use a phone, and repeat representative interactions offline.</w:t>
      </w:r>
    </w:p>
    <w:p>
      <w:r>
        <w:pict>
          <v:rect style="width:0;height:1.5pt" o:hralign="center" o:hrstd="t" o:hr="t"/>
        </w:pict>
      </w:r>
    </w:p>
    <w:bookmarkEnd w:id="75"/>
    <w:bookmarkStart w:id="76" w:name="independent-review-evidence"/>
    <w:p>
      <w:pPr>
        <w:pStyle w:val="Heading1"/>
      </w:pPr>
      <w:r>
        <w:t xml:space="preserve">60. Independent Review Evidence</w:t>
      </w:r>
    </w:p>
    <w:p>
      <w:pPr>
        <w:pStyle w:val="FirstParagraph"/>
      </w:pPr>
      <w:r>
        <w:t xml:space="preserve">The implementation packet shall provide enough evidence for an independent reviewer to verify claims without trusting the implementer.</w:t>
      </w:r>
    </w:p>
    <w:p>
      <w:pPr>
        <w:pStyle w:val="BodyText"/>
      </w:pPr>
      <w:r>
        <w:t xml:space="preserve">Expected evidence should include:</w:t>
      </w:r>
    </w:p>
    <w:p>
      <w:pPr>
        <w:pStyle w:val="SourceCode"/>
      </w:pPr>
      <w:r>
        <w:rPr>
          <w:rStyle w:val="VerbatimChar"/>
        </w:rPr>
        <w:t xml:space="preserve">source commit / candidate identifier</w:t>
      </w:r>
      <w:r>
        <w:br/>
      </w:r>
      <w:r>
        <w:rPr>
          <w:rStyle w:val="VerbatimChar"/>
        </w:rPr>
        <w:t xml:space="preserve">build command</w:t>
      </w:r>
      <w:r>
        <w:br/>
      </w:r>
      <w:r>
        <w:rPr>
          <w:rStyle w:val="VerbatimChar"/>
        </w:rPr>
        <w:t xml:space="preserve">build log</w:t>
      </w:r>
      <w:r>
        <w:br/>
      </w:r>
      <w:r>
        <w:rPr>
          <w:rStyle w:val="VerbatimChar"/>
        </w:rPr>
        <w:t xml:space="preserve">artifact SHA-256</w:t>
      </w:r>
      <w:r>
        <w:br/>
      </w:r>
      <w:r>
        <w:rPr>
          <w:rStyle w:val="VerbatimChar"/>
        </w:rPr>
        <w:t xml:space="preserve">artifact size</w:t>
      </w:r>
      <w:r>
        <w:br/>
      </w:r>
      <w:r>
        <w:rPr>
          <w:rStyle w:val="VerbatimChar"/>
        </w:rPr>
        <w:t xml:space="preserve">clean-directory test</w:t>
      </w:r>
      <w:r>
        <w:br/>
      </w:r>
      <w:r>
        <w:rPr>
          <w:rStyle w:val="VerbatimChar"/>
        </w:rPr>
        <w:t xml:space="preserve">offline/network test</w:t>
      </w:r>
      <w:r>
        <w:br/>
      </w:r>
      <w:r>
        <w:rPr>
          <w:rStyle w:val="VerbatimChar"/>
        </w:rPr>
        <w:t xml:space="preserve">automated test log</w:t>
      </w:r>
      <w:r>
        <w:br/>
      </w:r>
      <w:r>
        <w:rPr>
          <w:rStyle w:val="VerbatimChar"/>
        </w:rPr>
        <w:t xml:space="preserve">failure-fixture test log</w:t>
      </w:r>
      <w:r>
        <w:br/>
      </w:r>
      <w:r>
        <w:rPr>
          <w:rStyle w:val="VerbatimChar"/>
        </w:rPr>
        <w:t xml:space="preserve">browser matrix results</w:t>
      </w:r>
      <w:r>
        <w:br/>
      </w:r>
      <w:r>
        <w:rPr>
          <w:rStyle w:val="VerbatimChar"/>
        </w:rPr>
        <w:t xml:space="preserve">mobile screenshots or equivalent evidence</w:t>
      </w:r>
      <w:r>
        <w:br/>
      </w:r>
      <w:r>
        <w:rPr>
          <w:rStyle w:val="VerbatimChar"/>
        </w:rPr>
        <w:t xml:space="preserve">reproducibility probe</w:t>
      </w:r>
      <w:r>
        <w:br/>
      </w:r>
      <w:r>
        <w:rPr>
          <w:rStyle w:val="VerbatimChar"/>
        </w:rPr>
        <w:t xml:space="preserve">dependency inventory</w:t>
      </w:r>
    </w:p>
    <w:p>
      <w:r>
        <w:pict>
          <v:rect style="width:0;height:1.5pt" o:hralign="center" o:hrstd="t" o:hr="t"/>
        </w:pict>
      </w:r>
    </w:p>
    <w:bookmarkEnd w:id="76"/>
    <w:bookmarkStart w:id="77" w:name="reviewer-questions"/>
    <w:p>
      <w:pPr>
        <w:pStyle w:val="Heading1"/>
      </w:pPr>
      <w:r>
        <w:t xml:space="preserve">61. Reviewer Questions</w:t>
      </w:r>
    </w:p>
    <w:p>
      <w:pPr>
        <w:pStyle w:val="FirstParagraph"/>
      </w:pPr>
      <w:r>
        <w:t xml:space="preserve">The independent reviewer must explicitly answer:</w:t>
      </w:r>
    </w:p>
    <w:p>
      <w:pPr>
        <w:pStyle w:val="BodyText"/>
      </w:pPr>
      <w:r>
        <w:t xml:space="preserve">Does the app genuinely run from one HTML file?</w:t>
      </w:r>
    </w:p>
    <w:p>
      <w:pPr>
        <w:pStyle w:val="BodyText"/>
      </w:pPr>
      <w:r>
        <w:t xml:space="preserve">Does it still work without a network?</w:t>
      </w:r>
    </w:p>
    <w:p>
      <w:pPr>
        <w:pStyle w:val="BodyText"/>
      </w:pPr>
      <w:r>
        <w:t xml:space="preserve">Does it work using the intended local-file workflow?</w:t>
      </w:r>
    </w:p>
    <w:p>
      <w:pPr>
        <w:pStyle w:val="BodyText"/>
      </w:pPr>
      <w:r>
        <w:t xml:space="preserve">Does the Study Desk synchronization flow through a central service?</w:t>
      </w:r>
    </w:p>
    <w:p>
      <w:pPr>
        <w:pStyle w:val="BodyText"/>
      </w:pPr>
      <w:r>
        <w:t xml:space="preserve">Does verse selection update appropriate panes?</w:t>
      </w:r>
    </w:p>
    <w:p>
      <w:pPr>
        <w:pStyle w:val="BodyText"/>
      </w:pPr>
      <w:r>
        <w:t xml:space="preserve">Does word selection update Word Study?</w:t>
      </w:r>
    </w:p>
    <w:p>
      <w:pPr>
        <w:pStyle w:val="BodyText"/>
      </w:pPr>
      <w:r>
        <w:t xml:space="preserve">Does place selection update Atlas?</w:t>
      </w:r>
    </w:p>
    <w:p>
      <w:pPr>
        <w:pStyle w:val="BodyText"/>
      </w:pPr>
      <w:r>
        <w:t xml:space="preserve">Does pinning prevent synchronization?</w:t>
      </w:r>
    </w:p>
    <w:p>
      <w:pPr>
        <w:pStyle w:val="BodyText"/>
      </w:pPr>
      <w:r>
        <w:t xml:space="preserve">Does mobile retain all required interactions?</w:t>
      </w:r>
    </w:p>
    <w:p>
      <w:pPr>
        <w:pStyle w:val="BodyText"/>
      </w:pPr>
      <w:r>
        <w:t xml:space="preserve">Are there hidden external runtime dependencies?</w:t>
      </w:r>
    </w:p>
    <w:p>
      <w:pPr>
        <w:pStyle w:val="BodyText"/>
      </w:pPr>
      <w:r>
        <w:t xml:space="preserve">Does the build accidentally contain local developer paths?</w:t>
      </w:r>
    </w:p>
    <w:p>
      <w:pPr>
        <w:pStyle w:val="BodyText"/>
      </w:pPr>
      <w:r>
        <w:t xml:space="preserve">Do deliberate failure fixtures fail verification?</w:t>
      </w:r>
    </w:p>
    <w:p>
      <w:r>
        <w:pict>
          <v:rect style="width:0;height:1.5pt" o:hralign="center" o:hrstd="t" o:hr="t"/>
        </w:pict>
      </w:r>
    </w:p>
    <w:bookmarkEnd w:id="77"/>
    <w:bookmarkStart w:id="78" w:name="p0.1-pass-criteria"/>
    <w:p>
      <w:pPr>
        <w:pStyle w:val="Heading1"/>
      </w:pPr>
      <w:r>
        <w:t xml:space="preserve">62. P0.1 PASS Criteria</w:t>
      </w:r>
    </w:p>
    <w:p>
      <w:pPr>
        <w:pStyle w:val="FirstParagraph"/>
      </w:pPr>
      <w:r>
        <w:t xml:space="preserve">P0.1 passes only when all mandatory requirements are independently demonstrated.</w:t>
      </w:r>
    </w:p>
    <w:p>
      <w:pPr>
        <w:pStyle w:val="BodyText"/>
      </w:pPr>
      <w:r>
        <w:t xml:space="preserve">Specifically:</w:t>
      </w:r>
    </w:p>
    <w:p>
      <w:pPr>
        <w:pStyle w:val="SourceCode"/>
      </w:pPr>
      <w:r>
        <w:rPr>
          <w:rStyle w:val="VerbatimChar"/>
        </w:rPr>
        <w:t xml:space="preserve">PASS:</w:t>
      </w:r>
      <w:r>
        <w:br/>
      </w:r>
      <w:r>
        <w:rPr>
          <w:rStyle w:val="VerbatimChar"/>
        </w:rPr>
        <w:t xml:space="preserve">single release HTML</w:t>
      </w:r>
      <w:r>
        <w:br/>
      </w:r>
      <w:r>
        <w:rPr>
          <w:rStyle w:val="VerbatimChar"/>
        </w:rPr>
        <w:t xml:space="preserve">PASS:</w:t>
      </w:r>
      <w:r>
        <w:br/>
      </w:r>
      <w:r>
        <w:rPr>
          <w:rStyle w:val="VerbatimChar"/>
        </w:rPr>
        <w:t xml:space="preserve">clean-directory execution</w:t>
      </w:r>
      <w:r>
        <w:br/>
      </w:r>
      <w:r>
        <w:rPr>
          <w:rStyle w:val="VerbatimChar"/>
        </w:rPr>
        <w:t xml:space="preserve">PASS:</w:t>
      </w:r>
      <w:r>
        <w:br/>
      </w:r>
      <w:r>
        <w:rPr>
          <w:rStyle w:val="VerbatimChar"/>
        </w:rPr>
        <w:t xml:space="preserve">offline execution</w:t>
      </w:r>
      <w:r>
        <w:br/>
      </w:r>
      <w:r>
        <w:rPr>
          <w:rStyle w:val="VerbatimChar"/>
        </w:rPr>
        <w:t xml:space="preserve">PASS:</w:t>
      </w:r>
      <w:r>
        <w:br/>
      </w:r>
      <w:r>
        <w:rPr>
          <w:rStyle w:val="VerbatimChar"/>
        </w:rPr>
        <w:t xml:space="preserve">desktop interaction</w:t>
      </w:r>
      <w:r>
        <w:br/>
      </w:r>
      <w:r>
        <w:rPr>
          <w:rStyle w:val="VerbatimChar"/>
        </w:rPr>
        <w:t xml:space="preserve">PASS:</w:t>
      </w:r>
      <w:r>
        <w:br/>
      </w:r>
      <w:r>
        <w:rPr>
          <w:rStyle w:val="VerbatimChar"/>
        </w:rPr>
        <w:t xml:space="preserve">phone interaction</w:t>
      </w:r>
      <w:r>
        <w:br/>
      </w:r>
      <w:r>
        <w:rPr>
          <w:rStyle w:val="VerbatimChar"/>
        </w:rPr>
        <w:t xml:space="preserve">PASS:</w:t>
      </w:r>
      <w:r>
        <w:br/>
      </w:r>
      <w:r>
        <w:rPr>
          <w:rStyle w:val="VerbatimChar"/>
        </w:rPr>
        <w:t xml:space="preserve">verse synchronization</w:t>
      </w:r>
      <w:r>
        <w:br/>
      </w:r>
      <w:r>
        <w:rPr>
          <w:rStyle w:val="VerbatimChar"/>
        </w:rPr>
        <w:t xml:space="preserve">PASS:</w:t>
      </w:r>
      <w:r>
        <w:br/>
      </w:r>
      <w:r>
        <w:rPr>
          <w:rStyle w:val="VerbatimChar"/>
        </w:rPr>
        <w:t xml:space="preserve">word synchronization</w:t>
      </w:r>
      <w:r>
        <w:br/>
      </w:r>
      <w:r>
        <w:rPr>
          <w:rStyle w:val="VerbatimChar"/>
        </w:rPr>
        <w:t xml:space="preserve">PASS:</w:t>
      </w:r>
      <w:r>
        <w:br/>
      </w:r>
      <w:r>
        <w:rPr>
          <w:rStyle w:val="VerbatimChar"/>
        </w:rPr>
        <w:t xml:space="preserve">place synchronization</w:t>
      </w:r>
      <w:r>
        <w:br/>
      </w:r>
      <w:r>
        <w:rPr>
          <w:rStyle w:val="VerbatimChar"/>
        </w:rPr>
        <w:t xml:space="preserve">PASS:</w:t>
      </w:r>
      <w:r>
        <w:br/>
      </w:r>
      <w:r>
        <w:rPr>
          <w:rStyle w:val="VerbatimChar"/>
        </w:rPr>
        <w:t xml:space="preserve">pane pinning</w:t>
      </w:r>
      <w:r>
        <w:br/>
      </w:r>
      <w:r>
        <w:rPr>
          <w:rStyle w:val="VerbatimChar"/>
        </w:rPr>
        <w:t xml:space="preserve">PASS:</w:t>
      </w:r>
      <w:r>
        <w:br/>
      </w:r>
      <w:r>
        <w:rPr>
          <w:rStyle w:val="VerbatimChar"/>
        </w:rPr>
        <w:t xml:space="preserve">central SelectionService</w:t>
      </w:r>
      <w:r>
        <w:br/>
      </w:r>
      <w:r>
        <w:rPr>
          <w:rStyle w:val="VerbatimChar"/>
        </w:rPr>
        <w:t xml:space="preserve">PASS:</w:t>
      </w:r>
      <w:r>
        <w:br/>
      </w:r>
      <w:r>
        <w:rPr>
          <w:rStyle w:val="VerbatimChar"/>
        </w:rPr>
        <w:t xml:space="preserve">no external runtime dependency</w:t>
      </w:r>
      <w:r>
        <w:br/>
      </w:r>
      <w:r>
        <w:rPr>
          <w:rStyle w:val="VerbatimChar"/>
        </w:rPr>
        <w:t xml:space="preserve">PASS:</w:t>
      </w:r>
      <w:r>
        <w:br/>
      </w:r>
      <w:r>
        <w:rPr>
          <w:rStyle w:val="VerbatimChar"/>
        </w:rPr>
        <w:t xml:space="preserve">failure fixtures fail closed</w:t>
      </w:r>
      <w:r>
        <w:br/>
      </w:r>
      <w:r>
        <w:rPr>
          <w:rStyle w:val="VerbatimChar"/>
        </w:rPr>
        <w:t xml:space="preserve">PASS:</w:t>
      </w:r>
      <w:r>
        <w:br/>
      </w:r>
      <w:r>
        <w:rPr>
          <w:rStyle w:val="VerbatimChar"/>
        </w:rPr>
        <w:t xml:space="preserve">review evidence complete</w:t>
      </w:r>
    </w:p>
    <w:p>
      <w:r>
        <w:pict>
          <v:rect style="width:0;height:1.5pt" o:hralign="center" o:hrstd="t" o:hr="t"/>
        </w:pict>
      </w:r>
    </w:p>
    <w:bookmarkEnd w:id="78"/>
    <w:bookmarkStart w:id="79" w:name="p0.1-failure-rule"/>
    <w:p>
      <w:pPr>
        <w:pStyle w:val="Heading1"/>
      </w:pPr>
      <w:r>
        <w:t xml:space="preserve">63. P0.1 Failure Rule</w:t>
      </w:r>
    </w:p>
    <w:p>
      <w:pPr>
        <w:pStyle w:val="FirstParagraph"/>
      </w:pPr>
      <w:r>
        <w:t xml:space="preserve">Any unresolved requirement above results in:</w:t>
      </w:r>
    </w:p>
    <w:p>
      <w:pPr>
        <w:pStyle w:val="SourceCode"/>
      </w:pPr>
      <w:r>
        <w:rPr>
          <w:rStyle w:val="VerbatimChar"/>
        </w:rPr>
        <w:t xml:space="preserve">P0.1 — FAIL</w:t>
      </w:r>
    </w:p>
    <w:p>
      <w:pPr>
        <w:pStyle w:val="FirstParagraph"/>
      </w:pPr>
      <w:r>
        <w:t xml:space="preserve">Do not continue to P0.2 while pretending the deployment model has been proven.</w:t>
      </w:r>
    </w:p>
    <w:p>
      <w:r>
        <w:pict>
          <v:rect style="width:0;height:1.5pt" o:hralign="center" o:hrstd="t" o:hr="t"/>
        </w:pict>
      </w:r>
    </w:p>
    <w:bookmarkEnd w:id="79"/>
    <w:bookmarkStart w:id="80" w:name="p0.1-explicit-non-claims"/>
    <w:p>
      <w:pPr>
        <w:pStyle w:val="Heading1"/>
      </w:pPr>
      <w:r>
        <w:t xml:space="preserve">64. P0.1 Explicit Non-Claims</w:t>
      </w:r>
    </w:p>
    <w:p>
      <w:pPr>
        <w:pStyle w:val="FirstParagraph"/>
      </w:pPr>
      <w:r>
        <w:t xml:space="preserve">Passing P0.1 does not prove:</w:t>
      </w:r>
    </w:p>
    <w:p>
      <w:pPr>
        <w:pStyle w:val="BodyText"/>
      </w:pPr>
      <w:r>
        <w:t xml:space="preserve">persistent browser storage, production backup safety, full iOS library viability, SWORD import, search scalability, large module performance, complete security hardening, or real Bible resource compatibility.</w:t>
      </w:r>
    </w:p>
    <w:p>
      <w:pPr>
        <w:pStyle w:val="BodyText"/>
      </w:pPr>
      <w:r>
        <w:t xml:space="preserve">Those are separate packets.</w:t>
      </w:r>
    </w:p>
    <w:p>
      <w:r>
        <w:pict>
          <v:rect style="width:0;height:1.5pt" o:hralign="center" o:hrstd="t" o:hr="t"/>
        </w:pict>
      </w:r>
    </w:p>
    <w:bookmarkEnd w:id="80"/>
    <w:bookmarkStart w:id="81" w:name="next-packet-after-p0.1"/>
    <w:p>
      <w:pPr>
        <w:pStyle w:val="Heading1"/>
      </w:pPr>
      <w:r>
        <w:t xml:space="preserve">65. Next Packet After P0.1</w:t>
      </w:r>
    </w:p>
    <w:p>
      <w:pPr>
        <w:pStyle w:val="FirstParagraph"/>
      </w:pPr>
      <w:r>
        <w:t xml:space="preserve">Upon independent P0.1 PASS, proceed to:</w:t>
      </w:r>
    </w:p>
    <w:bookmarkEnd w:id="81"/>
    <w:bookmarkStart w:id="82" w:name="p0.2-offline-security-network-guard"/>
    <w:p>
      <w:pPr>
        <w:pStyle w:val="Heading1"/>
      </w:pPr>
      <w:r>
        <w:t xml:space="preserve">P0.2 — Offline Security &amp; Network Guard</w:t>
      </w:r>
    </w:p>
    <w:p>
      <w:pPr>
        <w:pStyle w:val="FirstParagraph"/>
      </w:pPr>
      <w:r>
        <w:t xml:space="preserve">P0.2 shall harden and independently verify the security assumptions introduced by the single-file local application architecture.</w:t>
      </w:r>
    </w:p>
    <w:p>
      <w:r>
        <w:pict>
          <v:rect style="width:0;height:1.5pt" o:hralign="center" o:hrstd="t" o:hr="t"/>
        </w:pict>
      </w:r>
    </w:p>
    <w:bookmarkEnd w:id="82"/>
    <w:bookmarkStart w:id="83" w:name="locked-product-direction"/>
    <w:p>
      <w:pPr>
        <w:pStyle w:val="Heading1"/>
      </w:pPr>
      <w:r>
        <w:t xml:space="preserve">66. Locked Product Direction</w:t>
      </w:r>
    </w:p>
    <w:p>
      <w:pPr>
        <w:pStyle w:val="FirstParagraph"/>
      </w:pPr>
      <w:r>
        <w:t xml:space="preserve">The v3 interaction prototype is now treated as the accepted conceptual Study Desk direction:</w:t>
      </w:r>
    </w:p>
    <w:p>
      <w:pPr>
        <w:pStyle w:val="BlockText"/>
      </w:pPr>
      <w:r>
        <w:rPr>
          <w:b/>
          <w:bCs/>
        </w:rPr>
        <w:t xml:space="preserve">The Bible remains central and visible. Study resources surround it. Selecting Scripture synchronizes the research environment. Individual panes can be pinned when the user intentionally wants to break synchronization for comparison.</w:t>
      </w:r>
    </w:p>
    <w:p>
      <w:pPr>
        <w:pStyle w:val="FirstParagraph"/>
      </w:pPr>
      <w:r>
        <w:t xml:space="preserve">This requirement shall carry forward into all future implementation packets.</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