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codex-bible"/>
    <w:p>
      <w:pPr>
        <w:pStyle w:val="Heading1"/>
      </w:pPr>
      <w:r>
        <w:t xml:space="preserve">CODEX BIBLE</w:t>
      </w:r>
    </w:p>
    <w:bookmarkStart w:id="10" w:name="X106241e46cc32fac15d09bc2cf6d1139cc8ca3a"/>
    <w:p>
      <w:pPr>
        <w:pStyle w:val="Heading2"/>
      </w:pPr>
      <w:r>
        <w:t xml:space="preserve">Comic-Book Themed Offline Bible Study Workstation</w:t>
      </w:r>
    </w:p>
    <w:bookmarkStart w:id="9" w:name="X2cf983171c3802b3b50983b3ce6fdedd4ee2f51"/>
    <w:p>
      <w:pPr>
        <w:pStyle w:val="Heading3"/>
      </w:pPr>
      <w:r>
        <w:t xml:space="preserve">Product &amp; Technical Specification — Version 0.2</w:t>
      </w:r>
    </w:p>
    <w:p>
      <w:r>
        <w:pict>
          <v:rect style="width:0;height:1.5pt" o:hralign="center" o:hrstd="t" o:hr="t"/>
        </w:pict>
      </w:r>
    </w:p>
    <w:bookmarkEnd w:id="9"/>
    <w:bookmarkEnd w:id="10"/>
    <w:bookmarkEnd w:id="11"/>
    <w:bookmarkStart w:id="1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Codex Bible is a powerful, visually distinctive, offline-first Bible study workstation delivered as a</w:t>
      </w:r>
      <w:r>
        <w:t xml:space="preserve"> </w:t>
      </w:r>
      <w:r>
        <w:rPr>
          <w:b/>
          <w:bCs/>
        </w:rPr>
        <w:t xml:space="preserve">single self-contained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.html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</w:t>
      </w:r>
      <w:r>
        <w:t xml:space="preserve">.</w:t>
      </w:r>
    </w:p>
    <w:p>
      <w:pPr>
        <w:pStyle w:val="BodyText"/>
      </w:pPr>
      <w:r>
        <w:t xml:space="preserve">The same HTML file shall operate on:</w:t>
      </w:r>
    </w:p>
    <w:p>
      <w:pPr>
        <w:pStyle w:val="Compact"/>
        <w:numPr>
          <w:ilvl w:val="0"/>
          <w:numId w:val="1001"/>
        </w:numPr>
      </w:pPr>
      <w:r>
        <w:t xml:space="preserve">Windows</w:t>
      </w:r>
    </w:p>
    <w:p>
      <w:pPr>
        <w:pStyle w:val="Compact"/>
        <w:numPr>
          <w:ilvl w:val="0"/>
          <w:numId w:val="1001"/>
        </w:numPr>
      </w:pPr>
      <w:r>
        <w:t xml:space="preserve">macOS</w:t>
      </w:r>
    </w:p>
    <w:p>
      <w:pPr>
        <w:pStyle w:val="Compact"/>
        <w:numPr>
          <w:ilvl w:val="0"/>
          <w:numId w:val="1001"/>
        </w:numPr>
      </w:pPr>
      <w:r>
        <w:t xml:space="preserve">Linux</w:t>
      </w:r>
    </w:p>
    <w:p>
      <w:pPr>
        <w:pStyle w:val="Compact"/>
        <w:numPr>
          <w:ilvl w:val="0"/>
          <w:numId w:val="1001"/>
        </w:numPr>
      </w:pPr>
      <w:r>
        <w:t xml:space="preserve">Android phones</w:t>
      </w:r>
    </w:p>
    <w:p>
      <w:pPr>
        <w:pStyle w:val="Compact"/>
        <w:numPr>
          <w:ilvl w:val="0"/>
          <w:numId w:val="1001"/>
        </w:numPr>
      </w:pPr>
      <w:r>
        <w:t xml:space="preserve">Android tablets</w:t>
      </w:r>
    </w:p>
    <w:p>
      <w:pPr>
        <w:pStyle w:val="Compact"/>
        <w:numPr>
          <w:ilvl w:val="0"/>
          <w:numId w:val="1001"/>
        </w:numPr>
      </w:pPr>
      <w:r>
        <w:t xml:space="preserve">iPhones</w:t>
      </w:r>
    </w:p>
    <w:p>
      <w:pPr>
        <w:pStyle w:val="Compact"/>
        <w:numPr>
          <w:ilvl w:val="0"/>
          <w:numId w:val="1001"/>
        </w:numPr>
      </w:pPr>
      <w:r>
        <w:t xml:space="preserve">iPads</w:t>
      </w:r>
    </w:p>
    <w:p>
      <w:pPr>
        <w:pStyle w:val="Compact"/>
        <w:numPr>
          <w:ilvl w:val="0"/>
          <w:numId w:val="1001"/>
        </w:numPr>
      </w:pPr>
      <w:r>
        <w:t xml:space="preserve">modern desktop and mobile browsers</w:t>
      </w:r>
    </w:p>
    <w:p>
      <w:pPr>
        <w:pStyle w:val="FirstParagraph"/>
      </w:pPr>
      <w:r>
        <w:t xml:space="preserve">No server, account, subscription, cloud service, installation package, or Internet connection shall be required for core Bible-study functionality.</w:t>
      </w:r>
    </w:p>
    <w:p>
      <w:pPr>
        <w:pStyle w:val="BodyText"/>
      </w:pPr>
      <w:r>
        <w:t xml:space="preserve">Codex Bible combines the depth of traditional desktop Bible software with the accessibility of a modern mobile application and the visual energy of a premium graphic novel.</w:t>
      </w:r>
    </w:p>
    <w:p>
      <w:pPr>
        <w:pStyle w:val="BodyText"/>
      </w:pPr>
      <w:r>
        <w:t xml:space="preserve">The long-term goal is not merely to create another Bible reader.</w:t>
      </w:r>
    </w:p>
    <w:p>
      <w:pPr>
        <w:pStyle w:val="BodyText"/>
      </w:pPr>
      <w:r>
        <w:t xml:space="preserve">The goal is to create a:</w:t>
      </w:r>
    </w:p>
    <w:p>
      <w:pPr>
        <w:pStyle w:val="BlockText"/>
      </w:pPr>
      <w:r>
        <w:rPr>
          <w:b/>
          <w:bCs/>
        </w:rPr>
        <w:t xml:space="preserve">portable, offline Bible research workstation that makes deep Scripture study approachable, visual, interconnected, fast, and enjoyable.</w:t>
      </w:r>
    </w:p>
    <w:p>
      <w:r>
        <w:pict>
          <v:rect style="width:0;height:1.5pt" o:hralign="center" o:hrstd="t" o:hr="t"/>
        </w:pict>
      </w:r>
    </w:p>
    <w:bookmarkEnd w:id="12"/>
    <w:bookmarkStart w:id="17" w:name="core-product-philosophy"/>
    <w:p>
      <w:pPr>
        <w:pStyle w:val="Heading1"/>
      </w:pPr>
      <w:r>
        <w:t xml:space="preserve">2. Core Product Philosophy</w:t>
      </w:r>
    </w:p>
    <w:p>
      <w:pPr>
        <w:pStyle w:val="FirstParagraph"/>
      </w:pPr>
      <w:r>
        <w:t xml:space="preserve">Codex Bible shall be governed by the following principles.</w:t>
      </w:r>
    </w:p>
    <w:bookmarkStart w:id="13" w:name="scripture-first"/>
    <w:p>
      <w:pPr>
        <w:pStyle w:val="Heading2"/>
      </w:pPr>
      <w:r>
        <w:t xml:space="preserve">2.1 Scripture First</w:t>
      </w:r>
    </w:p>
    <w:p>
      <w:pPr>
        <w:pStyle w:val="FirstParagraph"/>
      </w:pPr>
      <w:r>
        <w:t xml:space="preserve">Decorative presentation must never replace, rewrite, obscure, summarize, alter, or embellish Scripture.</w:t>
      </w:r>
    </w:p>
    <w:p>
      <w:pPr>
        <w:pStyle w:val="BodyText"/>
      </w:pPr>
      <w:r>
        <w:t xml:space="preserve">Bible text displayed to the user must come directly from an installed Bible module.</w:t>
      </w:r>
    </w:p>
    <w:p>
      <w:pPr>
        <w:pStyle w:val="BodyText"/>
      </w:pPr>
      <w:r>
        <w:t xml:space="preserve">The application must never fabricate Scripture.</w:t>
      </w:r>
    </w:p>
    <w:p>
      <w:r>
        <w:pict>
          <v:rect style="width:0;height:1.5pt" o:hralign="center" o:hrstd="t" o:hr="t"/>
        </w:pict>
      </w:r>
    </w:p>
    <w:bookmarkEnd w:id="13"/>
    <w:bookmarkStart w:id="14" w:name="evidence-before-interpretation"/>
    <w:p>
      <w:pPr>
        <w:pStyle w:val="Heading2"/>
      </w:pPr>
      <w:r>
        <w:t xml:space="preserve">2.2 Evidence Before Interpretation</w:t>
      </w:r>
    </w:p>
    <w:p>
      <w:pPr>
        <w:pStyle w:val="FirstParagraph"/>
      </w:pPr>
      <w:r>
        <w:t xml:space="preserve">The application should primarily help users investigate Scripture rather than tell them what Scripture means.</w:t>
      </w:r>
    </w:p>
    <w:p>
      <w:pPr>
        <w:pStyle w:val="BodyText"/>
      </w:pPr>
      <w:r>
        <w:t xml:space="preserve">It should make it easy to examine:</w:t>
      </w:r>
    </w:p>
    <w:p>
      <w:pPr>
        <w:pStyle w:val="Compact"/>
        <w:numPr>
          <w:ilvl w:val="0"/>
          <w:numId w:val="1002"/>
        </w:numPr>
      </w:pPr>
      <w:r>
        <w:t xml:space="preserve">textual context</w:t>
      </w:r>
    </w:p>
    <w:p>
      <w:pPr>
        <w:pStyle w:val="Compact"/>
        <w:numPr>
          <w:ilvl w:val="0"/>
          <w:numId w:val="1002"/>
        </w:numPr>
      </w:pPr>
      <w:r>
        <w:t xml:space="preserve">original-language words</w:t>
      </w:r>
    </w:p>
    <w:p>
      <w:pPr>
        <w:pStyle w:val="Compact"/>
        <w:numPr>
          <w:ilvl w:val="0"/>
          <w:numId w:val="1002"/>
        </w:numPr>
      </w:pPr>
      <w:r>
        <w:t xml:space="preserve">Strong’s entries</w:t>
      </w:r>
    </w:p>
    <w:p>
      <w:pPr>
        <w:pStyle w:val="Compact"/>
        <w:numPr>
          <w:ilvl w:val="0"/>
          <w:numId w:val="1002"/>
        </w:numPr>
      </w:pPr>
      <w:r>
        <w:t xml:space="preserve">morphology</w:t>
      </w:r>
    </w:p>
    <w:p>
      <w:pPr>
        <w:pStyle w:val="Compact"/>
        <w:numPr>
          <w:ilvl w:val="0"/>
          <w:numId w:val="1002"/>
        </w:numPr>
      </w:pPr>
      <w:r>
        <w:t xml:space="preserve">translation differences</w:t>
      </w:r>
    </w:p>
    <w:p>
      <w:pPr>
        <w:pStyle w:val="Compact"/>
        <w:numPr>
          <w:ilvl w:val="0"/>
          <w:numId w:val="1002"/>
        </w:numPr>
      </w:pPr>
      <w:r>
        <w:t xml:space="preserve">cross-references</w:t>
      </w:r>
    </w:p>
    <w:p>
      <w:pPr>
        <w:pStyle w:val="Compact"/>
        <w:numPr>
          <w:ilvl w:val="0"/>
          <w:numId w:val="1002"/>
        </w:numPr>
      </w:pPr>
      <w:r>
        <w:t xml:space="preserve">quotations</w:t>
      </w:r>
    </w:p>
    <w:p>
      <w:pPr>
        <w:pStyle w:val="Compact"/>
        <w:numPr>
          <w:ilvl w:val="0"/>
          <w:numId w:val="1002"/>
        </w:numPr>
      </w:pPr>
      <w:r>
        <w:t xml:space="preserve">historical context</w:t>
      </w:r>
    </w:p>
    <w:p>
      <w:pPr>
        <w:pStyle w:val="Compact"/>
        <w:numPr>
          <w:ilvl w:val="0"/>
          <w:numId w:val="1002"/>
        </w:numPr>
      </w:pPr>
      <w:r>
        <w:t xml:space="preserve">biblical geography</w:t>
      </w:r>
    </w:p>
    <w:p>
      <w:pPr>
        <w:pStyle w:val="Compact"/>
        <w:numPr>
          <w:ilvl w:val="0"/>
          <w:numId w:val="1002"/>
        </w:numPr>
      </w:pPr>
      <w:r>
        <w:t xml:space="preserve">parallel accounts</w:t>
      </w:r>
    </w:p>
    <w:p>
      <w:pPr>
        <w:pStyle w:val="Compact"/>
        <w:numPr>
          <w:ilvl w:val="0"/>
          <w:numId w:val="1002"/>
        </w:numPr>
      </w:pPr>
      <w:r>
        <w:t xml:space="preserve">dictionaries</w:t>
      </w:r>
    </w:p>
    <w:p>
      <w:pPr>
        <w:pStyle w:val="Compact"/>
        <w:numPr>
          <w:ilvl w:val="0"/>
          <w:numId w:val="1002"/>
        </w:numPr>
      </w:pPr>
      <w:r>
        <w:t xml:space="preserve">commentaries</w:t>
      </w:r>
    </w:p>
    <w:p>
      <w:pPr>
        <w:pStyle w:val="Compact"/>
        <w:numPr>
          <w:ilvl w:val="0"/>
          <w:numId w:val="1002"/>
        </w:numPr>
      </w:pPr>
      <w:r>
        <w:t xml:space="preserve">topical relationships</w:t>
      </w:r>
    </w:p>
    <w:p>
      <w:pPr>
        <w:pStyle w:val="FirstParagraph"/>
      </w:pPr>
      <w:r>
        <w:t xml:space="preserve">The software should assemble evidence and allow the user to study it.</w:t>
      </w:r>
    </w:p>
    <w:p>
      <w:r>
        <w:pict>
          <v:rect style="width:0;height:1.5pt" o:hralign="center" o:hrstd="t" o:hr="t"/>
        </w:pict>
      </w:r>
    </w:p>
    <w:bookmarkEnd w:id="14"/>
    <w:bookmarkStart w:id="15" w:name="offline-first"/>
    <w:p>
      <w:pPr>
        <w:pStyle w:val="Heading2"/>
      </w:pPr>
      <w:r>
        <w:t xml:space="preserve">2.3 Offline First</w:t>
      </w:r>
    </w:p>
    <w:p>
      <w:pPr>
        <w:pStyle w:val="FirstParagraph"/>
      </w:pPr>
      <w:r>
        <w:t xml:space="preserve">Core functionality shall operate without Internet access.</w:t>
      </w:r>
    </w:p>
    <w:p>
      <w:pPr>
        <w:pStyle w:val="BodyText"/>
      </w:pPr>
      <w:r>
        <w:t xml:space="preserve">No core feature shall depend on:</w:t>
      </w:r>
    </w:p>
    <w:p>
      <w:pPr>
        <w:pStyle w:val="Compact"/>
        <w:numPr>
          <w:ilvl w:val="0"/>
          <w:numId w:val="1003"/>
        </w:numPr>
      </w:pPr>
      <w:r>
        <w:t xml:space="preserve">cloud APIs</w:t>
      </w:r>
    </w:p>
    <w:p>
      <w:pPr>
        <w:pStyle w:val="Compact"/>
        <w:numPr>
          <w:ilvl w:val="0"/>
          <w:numId w:val="1003"/>
        </w:numPr>
      </w:pPr>
      <w:r>
        <w:t xml:space="preserve">remote AI</w:t>
      </w:r>
    </w:p>
    <w:p>
      <w:pPr>
        <w:pStyle w:val="Compact"/>
        <w:numPr>
          <w:ilvl w:val="0"/>
          <w:numId w:val="1003"/>
        </w:numPr>
      </w:pPr>
      <w:r>
        <w:t xml:space="preserve">analytics</w:t>
      </w:r>
    </w:p>
    <w:p>
      <w:pPr>
        <w:pStyle w:val="Compact"/>
        <w:numPr>
          <w:ilvl w:val="0"/>
          <w:numId w:val="1003"/>
        </w:numPr>
      </w:pPr>
      <w:r>
        <w:t xml:space="preserve">tracking</w:t>
      </w:r>
    </w:p>
    <w:p>
      <w:pPr>
        <w:pStyle w:val="Compact"/>
        <w:numPr>
          <w:ilvl w:val="0"/>
          <w:numId w:val="1003"/>
        </w:numPr>
      </w:pPr>
      <w:r>
        <w:t xml:space="preserve">authentication</w:t>
      </w:r>
    </w:p>
    <w:p>
      <w:pPr>
        <w:pStyle w:val="Compact"/>
        <w:numPr>
          <w:ilvl w:val="0"/>
          <w:numId w:val="1003"/>
        </w:numPr>
      </w:pPr>
      <w:r>
        <w:t xml:space="preserve">remote fonts</w:t>
      </w:r>
    </w:p>
    <w:p>
      <w:pPr>
        <w:pStyle w:val="Compact"/>
        <w:numPr>
          <w:ilvl w:val="0"/>
          <w:numId w:val="1003"/>
        </w:numPr>
      </w:pPr>
      <w:r>
        <w:t xml:space="preserve">CDNs</w:t>
      </w:r>
    </w:p>
    <w:p>
      <w:pPr>
        <w:pStyle w:val="Compact"/>
        <w:numPr>
          <w:ilvl w:val="0"/>
          <w:numId w:val="1003"/>
        </w:numPr>
      </w:pPr>
      <w:r>
        <w:t xml:space="preserve">remote JavaScript</w:t>
      </w:r>
    </w:p>
    <w:p>
      <w:pPr>
        <w:pStyle w:val="Compact"/>
        <w:numPr>
          <w:ilvl w:val="0"/>
          <w:numId w:val="1003"/>
        </w:numPr>
      </w:pPr>
      <w:r>
        <w:t xml:space="preserve">Internet-hosted databases</w:t>
      </w:r>
    </w:p>
    <w:p>
      <w:r>
        <w:pict>
          <v:rect style="width:0;height:1.5pt" o:hralign="center" o:hrstd="t" o:hr="t"/>
        </w:pict>
      </w:r>
    </w:p>
    <w:bookmarkEnd w:id="15"/>
    <w:bookmarkStart w:id="16" w:name="user-ownership"/>
    <w:p>
      <w:pPr>
        <w:pStyle w:val="Heading2"/>
      </w:pPr>
      <w:r>
        <w:t xml:space="preserve">2.4 User Ownership</w:t>
      </w:r>
    </w:p>
    <w:p>
      <w:pPr>
        <w:pStyle w:val="FirstParagraph"/>
      </w:pPr>
      <w:r>
        <w:t xml:space="preserve">Personal Bible-study information belongs to the user.</w:t>
      </w:r>
    </w:p>
    <w:p>
      <w:pPr>
        <w:pStyle w:val="BodyText"/>
      </w:pPr>
      <w:r>
        <w:t xml:space="preserve">Codex Bible shall require:</w:t>
      </w:r>
    </w:p>
    <w:p>
      <w:pPr>
        <w:pStyle w:val="Compact"/>
        <w:numPr>
          <w:ilvl w:val="0"/>
          <w:numId w:val="1004"/>
        </w:numPr>
      </w:pPr>
      <w:r>
        <w:t xml:space="preserve">no account</w:t>
      </w:r>
    </w:p>
    <w:p>
      <w:pPr>
        <w:pStyle w:val="Compact"/>
        <w:numPr>
          <w:ilvl w:val="0"/>
          <w:numId w:val="1004"/>
        </w:numPr>
      </w:pPr>
      <w:r>
        <w:t xml:space="preserve">no registration</w:t>
      </w:r>
    </w:p>
    <w:p>
      <w:pPr>
        <w:pStyle w:val="Compact"/>
        <w:numPr>
          <w:ilvl w:val="0"/>
          <w:numId w:val="1004"/>
        </w:numPr>
      </w:pPr>
      <w:r>
        <w:t xml:space="preserve">no subscription</w:t>
      </w:r>
    </w:p>
    <w:p>
      <w:pPr>
        <w:pStyle w:val="Compact"/>
        <w:numPr>
          <w:ilvl w:val="0"/>
          <w:numId w:val="1004"/>
        </w:numPr>
      </w:pPr>
      <w:r>
        <w:t xml:space="preserve">no activation</w:t>
      </w:r>
    </w:p>
    <w:p>
      <w:pPr>
        <w:pStyle w:val="Compact"/>
        <w:numPr>
          <w:ilvl w:val="0"/>
          <w:numId w:val="1004"/>
        </w:numPr>
      </w:pPr>
      <w:r>
        <w:t xml:space="preserve">no cloud synchronization</w:t>
      </w:r>
    </w:p>
    <w:p>
      <w:pPr>
        <w:pStyle w:val="FirstParagraph"/>
      </w:pPr>
      <w:r>
        <w:t xml:space="preserve">unless an optional future capability is deliberately added.</w:t>
      </w:r>
    </w:p>
    <w:p>
      <w:pPr>
        <w:pStyle w:val="BodyText"/>
      </w:pPr>
      <w:r>
        <w:t xml:space="preserve">Users shall be able to export their information at any time.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distribution-architecture"/>
    <w:p>
      <w:pPr>
        <w:pStyle w:val="Heading1"/>
      </w:pPr>
      <w:r>
        <w:t xml:space="preserve">3. Distribution Architecture</w:t>
      </w:r>
    </w:p>
    <w:p>
      <w:pPr>
        <w:pStyle w:val="FirstParagraph"/>
      </w:pPr>
      <w:r>
        <w:t xml:space="preserve">The primary application shall be distributed as one file:</w:t>
      </w:r>
    </w:p>
    <w:p>
      <w:pPr>
        <w:pStyle w:val="BodyText"/>
      </w:pPr>
      <w:r>
        <w:rPr>
          <w:rStyle w:val="VerbatimChar"/>
        </w:rPr>
        <w:t xml:space="preserve">codex-bible.html</w:t>
      </w:r>
    </w:p>
    <w:p>
      <w:pPr>
        <w:pStyle w:val="BodyText"/>
      </w:pPr>
      <w:r>
        <w:t xml:space="preserve">The HTML may internally contain:</w:t>
      </w:r>
    </w:p>
    <w:p>
      <w:pPr>
        <w:pStyle w:val="Compact"/>
        <w:numPr>
          <w:ilvl w:val="0"/>
          <w:numId w:val="1005"/>
        </w:numPr>
      </w:pPr>
      <w:r>
        <w:t xml:space="preserve">HTML</w:t>
      </w:r>
    </w:p>
    <w:p>
      <w:pPr>
        <w:pStyle w:val="Compact"/>
        <w:numPr>
          <w:ilvl w:val="0"/>
          <w:numId w:val="1005"/>
        </w:numPr>
      </w:pPr>
      <w:r>
        <w:t xml:space="preserve">CSS</w:t>
      </w:r>
    </w:p>
    <w:p>
      <w:pPr>
        <w:pStyle w:val="Compact"/>
        <w:numPr>
          <w:ilvl w:val="0"/>
          <w:numId w:val="1005"/>
        </w:numPr>
      </w:pPr>
      <w:r>
        <w:t xml:space="preserve">JavaScript</w:t>
      </w:r>
    </w:p>
    <w:p>
      <w:pPr>
        <w:pStyle w:val="Compact"/>
        <w:numPr>
          <w:ilvl w:val="0"/>
          <w:numId w:val="1005"/>
        </w:numPr>
      </w:pPr>
      <w:r>
        <w:t xml:space="preserve">SVG</w:t>
      </w:r>
    </w:p>
    <w:p>
      <w:pPr>
        <w:pStyle w:val="Compact"/>
        <w:numPr>
          <w:ilvl w:val="0"/>
          <w:numId w:val="1005"/>
        </w:numPr>
      </w:pPr>
      <w:r>
        <w:t xml:space="preserve">icons</w:t>
      </w:r>
    </w:p>
    <w:p>
      <w:pPr>
        <w:pStyle w:val="Compact"/>
        <w:numPr>
          <w:ilvl w:val="0"/>
          <w:numId w:val="1005"/>
        </w:numPr>
      </w:pPr>
      <w:r>
        <w:t xml:space="preserve">UI artwork</w:t>
      </w:r>
    </w:p>
    <w:p>
      <w:pPr>
        <w:pStyle w:val="Compact"/>
        <w:numPr>
          <w:ilvl w:val="0"/>
          <w:numId w:val="1005"/>
        </w:numPr>
      </w:pPr>
      <w:r>
        <w:t xml:space="preserve">fonts where licensing permits</w:t>
      </w:r>
    </w:p>
    <w:p>
      <w:pPr>
        <w:pStyle w:val="Compact"/>
        <w:numPr>
          <w:ilvl w:val="0"/>
          <w:numId w:val="1005"/>
        </w:numPr>
      </w:pPr>
      <w:r>
        <w:t xml:space="preserve">WebAssembly where appropriate</w:t>
      </w:r>
    </w:p>
    <w:p>
      <w:pPr>
        <w:pStyle w:val="Compact"/>
        <w:numPr>
          <w:ilvl w:val="0"/>
          <w:numId w:val="1005"/>
        </w:numPr>
      </w:pPr>
      <w:r>
        <w:t xml:space="preserve">core Bible metadata</w:t>
      </w:r>
    </w:p>
    <w:p>
      <w:pPr>
        <w:pStyle w:val="Compact"/>
        <w:numPr>
          <w:ilvl w:val="0"/>
          <w:numId w:val="1005"/>
        </w:numPr>
      </w:pPr>
      <w:r>
        <w:t xml:space="preserve">search logic</w:t>
      </w:r>
    </w:p>
    <w:p>
      <w:pPr>
        <w:pStyle w:val="Compact"/>
        <w:numPr>
          <w:ilvl w:val="0"/>
          <w:numId w:val="1005"/>
        </w:numPr>
      </w:pPr>
      <w:r>
        <w:t xml:space="preserve">import logic</w:t>
      </w:r>
    </w:p>
    <w:p>
      <w:pPr>
        <w:pStyle w:val="Compact"/>
        <w:numPr>
          <w:ilvl w:val="0"/>
          <w:numId w:val="1005"/>
        </w:numPr>
      </w:pPr>
      <w:r>
        <w:t xml:space="preserve">indexing logic</w:t>
      </w:r>
    </w:p>
    <w:p>
      <w:pPr>
        <w:pStyle w:val="Compact"/>
        <w:numPr>
          <w:ilvl w:val="0"/>
          <w:numId w:val="1005"/>
        </w:numPr>
      </w:pPr>
      <w:r>
        <w:t xml:space="preserve">bundled legally redistributable study resources</w:t>
      </w:r>
    </w:p>
    <w:p>
      <w:pPr>
        <w:pStyle w:val="FirstParagraph"/>
      </w:pPr>
      <w:r>
        <w:t xml:space="preserve">No external files shall be required to launch the base application.</w:t>
      </w:r>
    </w:p>
    <w:p>
      <w:r>
        <w:pict>
          <v:rect style="width:0;height:1.5pt" o:hralign="center" o:hrstd="t" o:hr="t"/>
        </w:pict>
      </w:r>
    </w:p>
    <w:bookmarkEnd w:id="18"/>
    <w:bookmarkStart w:id="22" w:name="application-data-model"/>
    <w:p>
      <w:pPr>
        <w:pStyle w:val="Heading1"/>
      </w:pPr>
      <w:r>
        <w:t xml:space="preserve">4. Application Data Model</w:t>
      </w:r>
    </w:p>
    <w:p>
      <w:pPr>
        <w:pStyle w:val="FirstParagraph"/>
      </w:pPr>
      <w:r>
        <w:t xml:space="preserve">The application shall distinguish between three categories of data.</w:t>
      </w:r>
    </w:p>
    <w:bookmarkStart w:id="19" w:name="built-in-resources"/>
    <w:p>
      <w:pPr>
        <w:pStyle w:val="Heading2"/>
      </w:pPr>
      <w:r>
        <w:t xml:space="preserve">4.1 Built-In Resources</w:t>
      </w:r>
    </w:p>
    <w:p>
      <w:pPr>
        <w:pStyle w:val="FirstParagraph"/>
      </w:pPr>
      <w:r>
        <w:t xml:space="preserve">Legally redistributable material may be embedded directly into Codex Bible.</w:t>
      </w:r>
    </w:p>
    <w:p>
      <w:pPr>
        <w:pStyle w:val="BodyText"/>
      </w:pPr>
      <w:r>
        <w:t xml:space="preserve">Potential resources include:</w:t>
      </w:r>
    </w:p>
    <w:p>
      <w:pPr>
        <w:pStyle w:val="Compact"/>
        <w:numPr>
          <w:ilvl w:val="0"/>
          <w:numId w:val="1006"/>
        </w:numPr>
      </w:pPr>
      <w:r>
        <w:t xml:space="preserve">a public-domain Bible translation</w:t>
      </w:r>
    </w:p>
    <w:p>
      <w:pPr>
        <w:pStyle w:val="Compact"/>
        <w:numPr>
          <w:ilvl w:val="0"/>
          <w:numId w:val="1006"/>
        </w:numPr>
      </w:pPr>
      <w:r>
        <w:t xml:space="preserve">Strong’s Hebrew dictionary</w:t>
      </w:r>
    </w:p>
    <w:p>
      <w:pPr>
        <w:pStyle w:val="Compact"/>
        <w:numPr>
          <w:ilvl w:val="0"/>
          <w:numId w:val="1006"/>
        </w:numPr>
      </w:pPr>
      <w:r>
        <w:t xml:space="preserve">Strong’s Greek dictionary</w:t>
      </w:r>
    </w:p>
    <w:p>
      <w:pPr>
        <w:pStyle w:val="Compact"/>
        <w:numPr>
          <w:ilvl w:val="0"/>
          <w:numId w:val="1006"/>
        </w:numPr>
      </w:pPr>
      <w:r>
        <w:t xml:space="preserve">Bible book/chapter metadata</w:t>
      </w:r>
    </w:p>
    <w:p>
      <w:pPr>
        <w:pStyle w:val="Compact"/>
        <w:numPr>
          <w:ilvl w:val="0"/>
          <w:numId w:val="1006"/>
        </w:numPr>
      </w:pPr>
      <w:r>
        <w:t xml:space="preserve">public-domain cross-references</w:t>
      </w:r>
    </w:p>
    <w:p>
      <w:pPr>
        <w:pStyle w:val="Compact"/>
        <w:numPr>
          <w:ilvl w:val="0"/>
          <w:numId w:val="1006"/>
        </w:numPr>
      </w:pPr>
      <w:r>
        <w:t xml:space="preserve">public-domain Bible dictionary</w:t>
      </w:r>
    </w:p>
    <w:p>
      <w:pPr>
        <w:pStyle w:val="Compact"/>
        <w:numPr>
          <w:ilvl w:val="0"/>
          <w:numId w:val="1006"/>
        </w:numPr>
      </w:pPr>
      <w:r>
        <w:t xml:space="preserve">pericope metadata</w:t>
      </w:r>
    </w:p>
    <w:p>
      <w:pPr>
        <w:pStyle w:val="Compact"/>
        <w:numPr>
          <w:ilvl w:val="0"/>
          <w:numId w:val="1006"/>
        </w:numPr>
      </w:pPr>
      <w:r>
        <w:t xml:space="preserve">geographical metadata</w:t>
      </w:r>
    </w:p>
    <w:p>
      <w:pPr>
        <w:pStyle w:val="Compact"/>
        <w:numPr>
          <w:ilvl w:val="0"/>
          <w:numId w:val="1006"/>
        </w:numPr>
      </w:pPr>
      <w:r>
        <w:t xml:space="preserve">public-domain topical data</w:t>
      </w:r>
    </w:p>
    <w:p>
      <w:pPr>
        <w:pStyle w:val="FirstParagraph"/>
      </w:pPr>
      <w:r>
        <w:t xml:space="preserve">Every bundled resource must have verified redistribution rights.</w:t>
      </w:r>
    </w:p>
    <w:p>
      <w:r>
        <w:pict>
          <v:rect style="width:0;height:1.5pt" o:hralign="center" o:hrstd="t" o:hr="t"/>
        </w:pict>
      </w:r>
    </w:p>
    <w:bookmarkEnd w:id="19"/>
    <w:bookmarkStart w:id="20" w:name="imported-resources"/>
    <w:p>
      <w:pPr>
        <w:pStyle w:val="Heading2"/>
      </w:pPr>
      <w:r>
        <w:t xml:space="preserve">4.2 Imported Resources</w:t>
      </w:r>
    </w:p>
    <w:p>
      <w:pPr>
        <w:pStyle w:val="FirstParagraph"/>
      </w:pPr>
      <w:r>
        <w:t xml:space="preserve">Users may import additional:</w:t>
      </w:r>
    </w:p>
    <w:p>
      <w:pPr>
        <w:pStyle w:val="Compact"/>
        <w:numPr>
          <w:ilvl w:val="0"/>
          <w:numId w:val="1007"/>
        </w:numPr>
      </w:pPr>
      <w:r>
        <w:t xml:space="preserve">Bible translations</w:t>
      </w:r>
    </w:p>
    <w:p>
      <w:pPr>
        <w:pStyle w:val="Compact"/>
        <w:numPr>
          <w:ilvl w:val="0"/>
          <w:numId w:val="1007"/>
        </w:numPr>
      </w:pPr>
      <w:r>
        <w:t xml:space="preserve">Strong’s-enabled Bibles</w:t>
      </w:r>
    </w:p>
    <w:p>
      <w:pPr>
        <w:pStyle w:val="Compact"/>
        <w:numPr>
          <w:ilvl w:val="0"/>
          <w:numId w:val="1007"/>
        </w:numPr>
      </w:pPr>
      <w:r>
        <w:t xml:space="preserve">interlinear resources</w:t>
      </w:r>
    </w:p>
    <w:p>
      <w:pPr>
        <w:pStyle w:val="Compact"/>
        <w:numPr>
          <w:ilvl w:val="0"/>
          <w:numId w:val="1007"/>
        </w:numPr>
      </w:pPr>
      <w:r>
        <w:t xml:space="preserve">commentaries</w:t>
      </w:r>
    </w:p>
    <w:p>
      <w:pPr>
        <w:pStyle w:val="Compact"/>
        <w:numPr>
          <w:ilvl w:val="0"/>
          <w:numId w:val="1007"/>
        </w:numPr>
      </w:pPr>
      <w:r>
        <w:t xml:space="preserve">dictionaries</w:t>
      </w:r>
    </w:p>
    <w:p>
      <w:pPr>
        <w:pStyle w:val="Compact"/>
        <w:numPr>
          <w:ilvl w:val="0"/>
          <w:numId w:val="1007"/>
        </w:numPr>
      </w:pPr>
      <w:r>
        <w:t xml:space="preserve">lexicons</w:t>
      </w:r>
    </w:p>
    <w:p>
      <w:pPr>
        <w:pStyle w:val="Compact"/>
        <w:numPr>
          <w:ilvl w:val="0"/>
          <w:numId w:val="1007"/>
        </w:numPr>
      </w:pPr>
      <w:r>
        <w:t xml:space="preserve">devotionals</w:t>
      </w:r>
    </w:p>
    <w:p>
      <w:pPr>
        <w:pStyle w:val="Compact"/>
        <w:numPr>
          <w:ilvl w:val="0"/>
          <w:numId w:val="1007"/>
        </w:numPr>
      </w:pPr>
      <w:r>
        <w:t xml:space="preserve">general books</w:t>
      </w:r>
    </w:p>
    <w:p>
      <w:pPr>
        <w:pStyle w:val="Compact"/>
        <w:numPr>
          <w:ilvl w:val="0"/>
          <w:numId w:val="1007"/>
        </w:numPr>
      </w:pPr>
      <w:r>
        <w:t xml:space="preserve">topical indexes</w:t>
      </w:r>
    </w:p>
    <w:p>
      <w:pPr>
        <w:pStyle w:val="Compact"/>
        <w:numPr>
          <w:ilvl w:val="0"/>
          <w:numId w:val="1007"/>
        </w:numPr>
      </w:pPr>
      <w:r>
        <w:t xml:space="preserve">cross-reference datasets</w:t>
      </w:r>
    </w:p>
    <w:p>
      <w:pPr>
        <w:pStyle w:val="Compact"/>
        <w:numPr>
          <w:ilvl w:val="0"/>
          <w:numId w:val="1007"/>
        </w:numPr>
      </w:pPr>
      <w:r>
        <w:t xml:space="preserve">Bible atlases</w:t>
      </w:r>
    </w:p>
    <w:p>
      <w:pPr>
        <w:pStyle w:val="Compact"/>
        <w:numPr>
          <w:ilvl w:val="0"/>
          <w:numId w:val="1007"/>
        </w:numPr>
      </w:pPr>
      <w:r>
        <w:t xml:space="preserve">morphology datasets</w:t>
      </w:r>
    </w:p>
    <w:p>
      <w:pPr>
        <w:pStyle w:val="Compact"/>
        <w:numPr>
          <w:ilvl w:val="0"/>
          <w:numId w:val="1007"/>
        </w:numPr>
      </w:pPr>
      <w:r>
        <w:t xml:space="preserve">reading plans</w:t>
      </w:r>
    </w:p>
    <w:p>
      <w:pPr>
        <w:pStyle w:val="FirstParagraph"/>
      </w:pPr>
      <w:r>
        <w:t xml:space="preserve">These remain local to the user’s device.</w:t>
      </w:r>
    </w:p>
    <w:p>
      <w:r>
        <w:pict>
          <v:rect style="width:0;height:1.5pt" o:hralign="center" o:hrstd="t" o:hr="t"/>
        </w:pict>
      </w:r>
    </w:p>
    <w:bookmarkEnd w:id="20"/>
    <w:bookmarkStart w:id="21" w:name="personal-study-data"/>
    <w:p>
      <w:pPr>
        <w:pStyle w:val="Heading2"/>
      </w:pPr>
      <w:r>
        <w:t xml:space="preserve">4.3 Personal Study Data</w:t>
      </w:r>
    </w:p>
    <w:p>
      <w:pPr>
        <w:pStyle w:val="FirstParagraph"/>
      </w:pPr>
      <w:r>
        <w:t xml:space="preserve">Personal data includes:</w:t>
      </w:r>
    </w:p>
    <w:p>
      <w:pPr>
        <w:pStyle w:val="Compact"/>
        <w:numPr>
          <w:ilvl w:val="0"/>
          <w:numId w:val="1008"/>
        </w:numPr>
      </w:pPr>
      <w:r>
        <w:t xml:space="preserve">notes</w:t>
      </w:r>
    </w:p>
    <w:p>
      <w:pPr>
        <w:pStyle w:val="Compact"/>
        <w:numPr>
          <w:ilvl w:val="0"/>
          <w:numId w:val="1008"/>
        </w:numPr>
      </w:pPr>
      <w:r>
        <w:t xml:space="preserve">highlights</w:t>
      </w:r>
    </w:p>
    <w:p>
      <w:pPr>
        <w:pStyle w:val="Compact"/>
        <w:numPr>
          <w:ilvl w:val="0"/>
          <w:numId w:val="1008"/>
        </w:numPr>
      </w:pPr>
      <w:r>
        <w:t xml:space="preserve">bookmarks</w:t>
      </w:r>
    </w:p>
    <w:p>
      <w:pPr>
        <w:pStyle w:val="Compact"/>
        <w:numPr>
          <w:ilvl w:val="0"/>
          <w:numId w:val="1008"/>
        </w:numPr>
      </w:pPr>
      <w:r>
        <w:t xml:space="preserve">questions</w:t>
      </w:r>
    </w:p>
    <w:p>
      <w:pPr>
        <w:pStyle w:val="Compact"/>
        <w:numPr>
          <w:ilvl w:val="0"/>
          <w:numId w:val="1008"/>
        </w:numPr>
      </w:pPr>
      <w:r>
        <w:t xml:space="preserve">prayer journal entries</w:t>
      </w:r>
    </w:p>
    <w:p>
      <w:pPr>
        <w:pStyle w:val="Compact"/>
        <w:numPr>
          <w:ilvl w:val="0"/>
          <w:numId w:val="1008"/>
        </w:numPr>
      </w:pPr>
      <w:r>
        <w:t xml:space="preserve">reading-plan progress</w:t>
      </w:r>
    </w:p>
    <w:p>
      <w:pPr>
        <w:pStyle w:val="Compact"/>
        <w:numPr>
          <w:ilvl w:val="0"/>
          <w:numId w:val="1008"/>
        </w:numPr>
      </w:pPr>
      <w:r>
        <w:t xml:space="preserve">verse-memory progress</w:t>
      </w:r>
    </w:p>
    <w:p>
      <w:pPr>
        <w:pStyle w:val="Compact"/>
        <w:numPr>
          <w:ilvl w:val="0"/>
          <w:numId w:val="1008"/>
        </w:numPr>
      </w:pPr>
      <w:r>
        <w:t xml:space="preserve">flashcards</w:t>
      </w:r>
    </w:p>
    <w:p>
      <w:pPr>
        <w:pStyle w:val="Compact"/>
        <w:numPr>
          <w:ilvl w:val="0"/>
          <w:numId w:val="1008"/>
        </w:numPr>
      </w:pPr>
      <w:r>
        <w:t xml:space="preserve">saved searches</w:t>
      </w:r>
    </w:p>
    <w:p>
      <w:pPr>
        <w:pStyle w:val="Compact"/>
        <w:numPr>
          <w:ilvl w:val="0"/>
          <w:numId w:val="1008"/>
        </w:numPr>
      </w:pPr>
      <w:r>
        <w:t xml:space="preserve">Scripture chains</w:t>
      </w:r>
    </w:p>
    <w:p>
      <w:pPr>
        <w:pStyle w:val="Compact"/>
        <w:numPr>
          <w:ilvl w:val="0"/>
          <w:numId w:val="1008"/>
        </w:numPr>
      </w:pPr>
      <w:r>
        <w:t xml:space="preserve">sermon projects</w:t>
      </w:r>
    </w:p>
    <w:p>
      <w:pPr>
        <w:pStyle w:val="Compact"/>
        <w:numPr>
          <w:ilvl w:val="0"/>
          <w:numId w:val="1008"/>
        </w:numPr>
      </w:pPr>
      <w:r>
        <w:t xml:space="preserve">study sessions</w:t>
      </w:r>
    </w:p>
    <w:p>
      <w:pPr>
        <w:pStyle w:val="Compact"/>
        <w:numPr>
          <w:ilvl w:val="0"/>
          <w:numId w:val="1008"/>
        </w:numPr>
      </w:pPr>
      <w:r>
        <w:t xml:space="preserve">custom topics</w:t>
      </w:r>
    </w:p>
    <w:p>
      <w:pPr>
        <w:pStyle w:val="Compact"/>
        <w:numPr>
          <w:ilvl w:val="0"/>
          <w:numId w:val="1008"/>
        </w:numPr>
      </w:pPr>
      <w:r>
        <w:t xml:space="preserve">custom cross-references</w:t>
      </w:r>
    </w:p>
    <w:p>
      <w:pPr>
        <w:pStyle w:val="Compact"/>
        <w:numPr>
          <w:ilvl w:val="0"/>
          <w:numId w:val="1008"/>
        </w:numPr>
      </w:pPr>
      <w:r>
        <w:t xml:space="preserve">application settings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mobile-first-requirement"/>
    <w:p>
      <w:pPr>
        <w:pStyle w:val="Heading1"/>
      </w:pPr>
      <w:r>
        <w:t xml:space="preserve">5. Mobile-First Requirement</w:t>
      </w:r>
    </w:p>
    <w:p>
      <w:pPr>
        <w:pStyle w:val="FirstParagraph"/>
      </w:pPr>
      <w:r>
        <w:t xml:space="preserve">Mobile support is a primary architectural requirement.</w:t>
      </w:r>
    </w:p>
    <w:p>
      <w:pPr>
        <w:pStyle w:val="BodyText"/>
      </w:pPr>
      <w:r>
        <w:t xml:space="preserve">Codex Bible shall not have a separate mobile edition.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same HTML file and same application codebase</w:t>
      </w:r>
      <w:r>
        <w:t xml:space="preserve"> </w:t>
      </w:r>
      <w:r>
        <w:t xml:space="preserve">must adapt to desktop, tablet, and phone form factors.</w:t>
      </w:r>
    </w:p>
    <w:p>
      <w:r>
        <w:pict>
          <v:rect style="width:0;height:1.5pt" o:hralign="center" o:hrstd="t" o:hr="t"/>
        </w:pict>
      </w:r>
    </w:p>
    <w:bookmarkEnd w:id="23"/>
    <w:bookmarkStart w:id="24" w:name="responsive-layout-model"/>
    <w:p>
      <w:pPr>
        <w:pStyle w:val="Heading1"/>
      </w:pPr>
      <w:r>
        <w:t xml:space="preserve">6. Responsive Layout Model</w:t>
      </w:r>
    </w:p>
    <w:p>
      <w:pPr>
        <w:pStyle w:val="FirstParagraph"/>
      </w:pPr>
      <w:r>
        <w:t xml:space="preserve">Suggested behavior: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Device</w:t>
            </w:r>
          </w:p>
        </w:tc>
        <w:tc>
          <w:tcPr/>
          <w:p>
            <w:pPr>
              <w:pStyle w:val="Compact"/>
            </w:pPr>
            <w:r>
              <w:t xml:space="preserve">Default Layout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Small phone</w:t>
            </w:r>
          </w:p>
        </w:tc>
        <w:tc>
          <w:tcPr/>
          <w:p>
            <w:pPr>
              <w:pStyle w:val="Compact"/>
            </w:pPr>
            <w:r>
              <w:t xml:space="preserve">Single pane + bottom 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Large phone</w:t>
            </w:r>
          </w:p>
        </w:tc>
        <w:tc>
          <w:tcPr/>
          <w:p>
            <w:pPr>
              <w:pStyle w:val="Compact"/>
            </w:pPr>
            <w:r>
              <w:t xml:space="preserve">Single pane + swipe-up study drawer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Landscape phone</w:t>
            </w:r>
          </w:p>
        </w:tc>
        <w:tc>
          <w:tcPr/>
          <w:p>
            <w:pPr>
              <w:pStyle w:val="Compact"/>
            </w:pPr>
            <w:r>
              <w:t xml:space="preserve">Optional two-pane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portrait</w:t>
            </w:r>
          </w:p>
        </w:tc>
        <w:tc>
          <w:tcPr/>
          <w:p>
            <w:pPr>
              <w:pStyle w:val="Compact"/>
            </w:pPr>
            <w:r>
              <w:t xml:space="preserve">Reader + collapsible study pane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Tablet landscape</w:t>
            </w:r>
          </w:p>
        </w:tc>
        <w:tc>
          <w:tcPr/>
          <w:p>
            <w:pPr>
              <w:pStyle w:val="Compact"/>
            </w:pPr>
            <w:r>
              <w:t xml:space="preserve">Two-pane study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Desktop</w:t>
            </w:r>
          </w:p>
        </w:tc>
        <w:tc>
          <w:tcPr/>
          <w:p>
            <w:pPr>
              <w:pStyle w:val="Compact"/>
            </w:pPr>
            <w:r>
              <w:t xml:space="preserve">Two to four resizable panes</w:t>
            </w:r>
          </w:p>
        </w:tc>
      </w:tr>
    </w:tbl>
    <w:p>
      <w:pPr>
        <w:pStyle w:val="BodyText"/>
      </w:pPr>
      <w:r>
        <w:t xml:space="preserve">The layout must adapt without reloading the application.</w:t>
      </w:r>
    </w:p>
    <w:p>
      <w:r>
        <w:pict>
          <v:rect style="width:0;height:1.5pt" o:hralign="center" o:hrstd="t" o:hr="t"/>
        </w:pict>
      </w:r>
    </w:p>
    <w:bookmarkEnd w:id="24"/>
    <w:bookmarkStart w:id="25" w:name="mobile-interaction-requirements"/>
    <w:p>
      <w:pPr>
        <w:pStyle w:val="Heading1"/>
      </w:pPr>
      <w:r>
        <w:t xml:space="preserve">7. Mobile Interaction Requirements</w:t>
      </w:r>
    </w:p>
    <w:p>
      <w:pPr>
        <w:pStyle w:val="FirstParagraph"/>
      </w:pPr>
      <w:r>
        <w:t xml:space="preserve">No important feature may depend exclusively on hovering.</w:t>
      </w:r>
    </w:p>
    <w:p>
      <w:pPr>
        <w:pStyle w:val="BodyText"/>
      </w:pPr>
      <w:r>
        <w:t xml:space="preserve">Every hover interaction shall have a corresponding:</w:t>
      </w:r>
    </w:p>
    <w:p>
      <w:pPr>
        <w:pStyle w:val="Compact"/>
        <w:numPr>
          <w:ilvl w:val="0"/>
          <w:numId w:val="1009"/>
        </w:numPr>
      </w:pPr>
      <w:r>
        <w:t xml:space="preserve">tap</w:t>
      </w:r>
    </w:p>
    <w:p>
      <w:pPr>
        <w:pStyle w:val="Compact"/>
        <w:numPr>
          <w:ilvl w:val="0"/>
          <w:numId w:val="1009"/>
        </w:numPr>
      </w:pPr>
      <w:r>
        <w:t xml:space="preserve">long-press</w:t>
      </w:r>
    </w:p>
    <w:p>
      <w:pPr>
        <w:pStyle w:val="Compact"/>
        <w:numPr>
          <w:ilvl w:val="0"/>
          <w:numId w:val="1009"/>
        </w:numPr>
      </w:pPr>
      <w:r>
        <w:t xml:space="preserve">keyboard</w:t>
      </w:r>
    </w:p>
    <w:p>
      <w:pPr>
        <w:pStyle w:val="Compact"/>
        <w:numPr>
          <w:ilvl w:val="0"/>
          <w:numId w:val="1009"/>
        </w:numPr>
      </w:pPr>
      <w:r>
        <w:t xml:space="preserve">accessibility action</w:t>
      </w:r>
    </w:p>
    <w:p>
      <w:pPr>
        <w:pStyle w:val="FirstParagraph"/>
      </w:pPr>
      <w:r>
        <w:t xml:space="preserve">Touch targets must be appropriately sized.</w:t>
      </w:r>
    </w:p>
    <w:p>
      <w:pPr>
        <w:pStyle w:val="BodyText"/>
      </w:pPr>
      <w:r>
        <w:t xml:space="preserve">The mobile application shall support:</w:t>
      </w:r>
    </w:p>
    <w:p>
      <w:pPr>
        <w:pStyle w:val="Compact"/>
        <w:numPr>
          <w:ilvl w:val="0"/>
          <w:numId w:val="1010"/>
        </w:numPr>
      </w:pPr>
      <w:r>
        <w:t xml:space="preserve">portrait mode</w:t>
      </w:r>
    </w:p>
    <w:p>
      <w:pPr>
        <w:pStyle w:val="Compact"/>
        <w:numPr>
          <w:ilvl w:val="0"/>
          <w:numId w:val="1010"/>
        </w:numPr>
      </w:pPr>
      <w:r>
        <w:t xml:space="preserve">landscape mode</w:t>
      </w:r>
    </w:p>
    <w:p>
      <w:pPr>
        <w:pStyle w:val="Compact"/>
        <w:numPr>
          <w:ilvl w:val="0"/>
          <w:numId w:val="1010"/>
        </w:numPr>
      </w:pPr>
      <w:r>
        <w:t xml:space="preserve">swipe navigation</w:t>
      </w:r>
    </w:p>
    <w:p>
      <w:pPr>
        <w:pStyle w:val="Compact"/>
        <w:numPr>
          <w:ilvl w:val="0"/>
          <w:numId w:val="1010"/>
        </w:numPr>
      </w:pPr>
      <w:r>
        <w:t xml:space="preserve">long-press actions</w:t>
      </w:r>
    </w:p>
    <w:p>
      <w:pPr>
        <w:pStyle w:val="Compact"/>
        <w:numPr>
          <w:ilvl w:val="0"/>
          <w:numId w:val="1010"/>
        </w:numPr>
      </w:pPr>
      <w:r>
        <w:t xml:space="preserve">bottom sheets</w:t>
      </w:r>
    </w:p>
    <w:p>
      <w:pPr>
        <w:pStyle w:val="Compact"/>
        <w:numPr>
          <w:ilvl w:val="0"/>
          <w:numId w:val="1010"/>
        </w:numPr>
      </w:pPr>
      <w:r>
        <w:t xml:space="preserve">pinch/zoom where applicable</w:t>
      </w:r>
    </w:p>
    <w:p>
      <w:pPr>
        <w:pStyle w:val="Compact"/>
        <w:numPr>
          <w:ilvl w:val="0"/>
          <w:numId w:val="1010"/>
        </w:numPr>
      </w:pPr>
      <w:r>
        <w:t xml:space="preserve">native text selection where practical</w:t>
      </w:r>
    </w:p>
    <w:p>
      <w:pPr>
        <w:pStyle w:val="Compact"/>
        <w:numPr>
          <w:ilvl w:val="0"/>
          <w:numId w:val="1010"/>
        </w:numPr>
      </w:pPr>
      <w:r>
        <w:t xml:space="preserve">one-handed operation</w:t>
      </w:r>
    </w:p>
    <w:p>
      <w:pPr>
        <w:pStyle w:val="Compact"/>
        <w:numPr>
          <w:ilvl w:val="0"/>
          <w:numId w:val="1010"/>
        </w:numPr>
      </w:pPr>
      <w:r>
        <w:t xml:space="preserve">mobile file import</w:t>
      </w:r>
    </w:p>
    <w:p>
      <w:pPr>
        <w:pStyle w:val="Compact"/>
        <w:numPr>
          <w:ilvl w:val="0"/>
          <w:numId w:val="1010"/>
        </w:numPr>
      </w:pPr>
      <w:r>
        <w:t xml:space="preserve">mobile backup/export</w:t>
      </w:r>
    </w:p>
    <w:p>
      <w:r>
        <w:pict>
          <v:rect style="width:0;height:1.5pt" o:hralign="center" o:hrstd="t" o:hr="t"/>
        </w:pict>
      </w:r>
    </w:p>
    <w:bookmarkEnd w:id="25"/>
    <w:bookmarkStart w:id="26" w:name="one-handed-phone-interface"/>
    <w:p>
      <w:pPr>
        <w:pStyle w:val="Heading1"/>
      </w:pPr>
      <w:r>
        <w:t xml:space="preserve">8. One-Handed Phone Interface</w:t>
      </w:r>
    </w:p>
    <w:p>
      <w:pPr>
        <w:pStyle w:val="FirstParagraph"/>
      </w:pPr>
      <w:r>
        <w:t xml:space="preserve">Primary navigation on phones should normally remain close to the bottom edge.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READ | SEARCH | STUDY | NOTES | MORE</w:t>
      </w:r>
    </w:p>
    <w:p>
      <w:pPr>
        <w:pStyle w:val="BodyText"/>
      </w:pPr>
      <w:r>
        <w:t xml:space="preserve">Frequently used reader actions shall be reachable without requiring the user to stretch to the top of a large phone.</w:t>
      </w:r>
    </w:p>
    <w:p>
      <w:r>
        <w:pict>
          <v:rect style="width:0;height:1.5pt" o:hralign="center" o:hrstd="t" o:hr="t"/>
        </w:pict>
      </w:r>
    </w:p>
    <w:bookmarkEnd w:id="26"/>
    <w:bookmarkStart w:id="27" w:name="main-bible-reader"/>
    <w:p>
      <w:pPr>
        <w:pStyle w:val="Heading1"/>
      </w:pPr>
      <w:r>
        <w:t xml:space="preserve">9. Main Bible Reader</w:t>
      </w:r>
    </w:p>
    <w:p>
      <w:pPr>
        <w:pStyle w:val="FirstParagraph"/>
      </w:pPr>
      <w:r>
        <w:t xml:space="preserve">The Bible reader is the heart of Codex Bible.</w:t>
      </w:r>
    </w:p>
    <w:p>
      <w:pPr>
        <w:pStyle w:val="BodyText"/>
      </w:pPr>
      <w:r>
        <w:t xml:space="preserve">The visual style should resemble a premium comic book or graphic novel while preserving exceptional Scripture readability.</w:t>
      </w:r>
    </w:p>
    <w:p>
      <w:pPr>
        <w:pStyle w:val="BodyText"/>
      </w:pPr>
      <w:r>
        <w:t xml:space="preserve">Possible visual elements:</w:t>
      </w:r>
    </w:p>
    <w:p>
      <w:pPr>
        <w:pStyle w:val="Compact"/>
        <w:numPr>
          <w:ilvl w:val="0"/>
          <w:numId w:val="1011"/>
        </w:numPr>
      </w:pPr>
      <w:r>
        <w:t xml:space="preserve">inked page borders</w:t>
      </w:r>
    </w:p>
    <w:p>
      <w:pPr>
        <w:pStyle w:val="Compact"/>
        <w:numPr>
          <w:ilvl w:val="0"/>
          <w:numId w:val="1011"/>
        </w:numPr>
      </w:pPr>
      <w:r>
        <w:t xml:space="preserve">subtle halftone textures</w:t>
      </w:r>
    </w:p>
    <w:p>
      <w:pPr>
        <w:pStyle w:val="Compact"/>
        <w:numPr>
          <w:ilvl w:val="0"/>
          <w:numId w:val="1011"/>
        </w:numPr>
      </w:pPr>
      <w:r>
        <w:t xml:space="preserve">paper textures</w:t>
      </w:r>
    </w:p>
    <w:p>
      <w:pPr>
        <w:pStyle w:val="Compact"/>
        <w:numPr>
          <w:ilvl w:val="0"/>
          <w:numId w:val="1011"/>
        </w:numPr>
      </w:pPr>
      <w:r>
        <w:t xml:space="preserve">chapter title panels</w:t>
      </w:r>
    </w:p>
    <w:p>
      <w:pPr>
        <w:pStyle w:val="Compact"/>
        <w:numPr>
          <w:ilvl w:val="0"/>
          <w:numId w:val="1011"/>
        </w:numPr>
      </w:pPr>
      <w:r>
        <w:t xml:space="preserve">graphic caption boxes</w:t>
      </w:r>
    </w:p>
    <w:p>
      <w:pPr>
        <w:pStyle w:val="Compact"/>
        <w:numPr>
          <w:ilvl w:val="0"/>
          <w:numId w:val="1011"/>
        </w:numPr>
      </w:pPr>
      <w:r>
        <w:t xml:space="preserve">panel-based section framing</w:t>
      </w:r>
    </w:p>
    <w:p>
      <w:pPr>
        <w:pStyle w:val="Compact"/>
        <w:numPr>
          <w:ilvl w:val="0"/>
          <w:numId w:val="1011"/>
        </w:numPr>
      </w:pPr>
      <w:r>
        <w:t xml:space="preserve">restrained comic typography</w:t>
      </w:r>
    </w:p>
    <w:p>
      <w:pPr>
        <w:pStyle w:val="Compact"/>
        <w:numPr>
          <w:ilvl w:val="0"/>
          <w:numId w:val="1011"/>
        </w:numPr>
      </w:pPr>
      <w:r>
        <w:t xml:space="preserve">dimensional page shadows</w:t>
      </w:r>
    </w:p>
    <w:p>
      <w:pPr>
        <w:pStyle w:val="FirstParagraph"/>
      </w:pPr>
      <w:r>
        <w:t xml:space="preserve">Bible text itself shall remain conventionally typeset and easy to read.</w:t>
      </w:r>
    </w:p>
    <w:p>
      <w:r>
        <w:pict>
          <v:rect style="width:0;height:1.5pt" o:hralign="center" o:hrstd="t" o:hr="t"/>
        </w:pict>
      </w:r>
    </w:p>
    <w:bookmarkEnd w:id="27"/>
    <w:bookmarkStart w:id="30" w:name="reader-modes"/>
    <w:p>
      <w:pPr>
        <w:pStyle w:val="Heading1"/>
      </w:pPr>
      <w:r>
        <w:t xml:space="preserve">10. Reader Modes</w:t>
      </w:r>
    </w:p>
    <w:p>
      <w:pPr>
        <w:pStyle w:val="FirstParagraph"/>
      </w:pPr>
      <w:r>
        <w:t xml:space="preserve">Users may choose between:</w:t>
      </w:r>
    </w:p>
    <w:bookmarkStart w:id="28" w:name="page-mode"/>
    <w:p>
      <w:pPr>
        <w:pStyle w:val="Heading2"/>
      </w:pPr>
      <w:r>
        <w:t xml:space="preserve">PAGE MODE</w:t>
      </w:r>
    </w:p>
    <w:p>
      <w:pPr>
        <w:pStyle w:val="FirstParagraph"/>
      </w:pPr>
      <w:r>
        <w:t xml:space="preserve">Scripture appears as discrete comic-book-style pages.</w:t>
      </w:r>
    </w:p>
    <w:bookmarkEnd w:id="28"/>
    <w:bookmarkStart w:id="29" w:name="scroll-mode"/>
    <w:p>
      <w:pPr>
        <w:pStyle w:val="Heading2"/>
      </w:pPr>
      <w:r>
        <w:t xml:space="preserve">SCROLL MODE</w:t>
      </w:r>
    </w:p>
    <w:p>
      <w:pPr>
        <w:pStyle w:val="FirstParagraph"/>
      </w:pPr>
      <w:r>
        <w:t xml:space="preserve">Scripture appears as a conventional continuous vertical reading experience.</w:t>
      </w:r>
    </w:p>
    <w:p>
      <w:pPr>
        <w:pStyle w:val="BodyText"/>
      </w:pPr>
      <w:r>
        <w:t xml:space="preserve">Users shall never be forced to use page animation.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animated-page-turning"/>
    <w:p>
      <w:pPr>
        <w:pStyle w:val="Heading1"/>
      </w:pPr>
      <w:r>
        <w:t xml:space="preserve">11. Animated Page Turning</w:t>
      </w:r>
    </w:p>
    <w:p>
      <w:pPr>
        <w:pStyle w:val="FirstParagraph"/>
      </w:pPr>
      <w:r>
        <w:t xml:space="preserve">Page Mode may provide realistic page-turn animation using:</w:t>
      </w:r>
    </w:p>
    <w:p>
      <w:pPr>
        <w:pStyle w:val="Compact"/>
        <w:numPr>
          <w:ilvl w:val="0"/>
          <w:numId w:val="1012"/>
        </w:numPr>
      </w:pPr>
      <w:r>
        <w:t xml:space="preserve">perspective</w:t>
      </w:r>
    </w:p>
    <w:p>
      <w:pPr>
        <w:pStyle w:val="Compact"/>
        <w:numPr>
          <w:ilvl w:val="0"/>
          <w:numId w:val="1012"/>
        </w:numPr>
      </w:pPr>
      <w:r>
        <w:t xml:space="preserve">page curl</w:t>
      </w:r>
    </w:p>
    <w:p>
      <w:pPr>
        <w:pStyle w:val="Compact"/>
        <w:numPr>
          <w:ilvl w:val="0"/>
          <w:numId w:val="1012"/>
        </w:numPr>
      </w:pPr>
      <w:r>
        <w:t xml:space="preserve">paper bending</w:t>
      </w:r>
    </w:p>
    <w:p>
      <w:pPr>
        <w:pStyle w:val="Compact"/>
        <w:numPr>
          <w:ilvl w:val="0"/>
          <w:numId w:val="1012"/>
        </w:numPr>
      </w:pPr>
      <w:r>
        <w:t xml:space="preserve">dynamic shadow</w:t>
      </w:r>
    </w:p>
    <w:p>
      <w:pPr>
        <w:pStyle w:val="Compact"/>
        <w:numPr>
          <w:ilvl w:val="0"/>
          <w:numId w:val="1012"/>
        </w:numPr>
      </w:pPr>
      <w:r>
        <w:t xml:space="preserve">underlying page reveal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13"/>
        </w:numPr>
      </w:pPr>
      <w:r>
        <w:t xml:space="preserve">swipe</w:t>
      </w:r>
    </w:p>
    <w:p>
      <w:pPr>
        <w:pStyle w:val="Compact"/>
        <w:numPr>
          <w:ilvl w:val="0"/>
          <w:numId w:val="1013"/>
        </w:numPr>
      </w:pPr>
      <w:r>
        <w:t xml:space="preserve">tap page edge</w:t>
      </w:r>
    </w:p>
    <w:p>
      <w:pPr>
        <w:pStyle w:val="Compact"/>
        <w:numPr>
          <w:ilvl w:val="0"/>
          <w:numId w:val="1013"/>
        </w:numPr>
      </w:pPr>
      <w:r>
        <w:t xml:space="preserve">drag page corner</w:t>
      </w:r>
    </w:p>
    <w:p>
      <w:pPr>
        <w:pStyle w:val="Compact"/>
        <w:numPr>
          <w:ilvl w:val="0"/>
          <w:numId w:val="1013"/>
        </w:numPr>
      </w:pPr>
      <w:r>
        <w:t xml:space="preserve">keyboard arrow</w:t>
      </w:r>
    </w:p>
    <w:p>
      <w:pPr>
        <w:pStyle w:val="Compact"/>
        <w:numPr>
          <w:ilvl w:val="0"/>
          <w:numId w:val="1013"/>
        </w:numPr>
      </w:pPr>
      <w:r>
        <w:t xml:space="preserve">previous/next buttons</w:t>
      </w:r>
    </w:p>
    <w:p>
      <w:pPr>
        <w:pStyle w:val="FirstParagraph"/>
      </w:pPr>
      <w:r>
        <w:t xml:space="preserve">Animation modes:</w:t>
      </w:r>
    </w:p>
    <w:p>
      <w:pPr>
        <w:pStyle w:val="Compact"/>
        <w:numPr>
          <w:ilvl w:val="0"/>
          <w:numId w:val="1014"/>
        </w:numPr>
      </w:pPr>
      <w:r>
        <w:t xml:space="preserve">Full Comic Page</w:t>
      </w:r>
    </w:p>
    <w:p>
      <w:pPr>
        <w:pStyle w:val="Compact"/>
        <w:numPr>
          <w:ilvl w:val="0"/>
          <w:numId w:val="1014"/>
        </w:numPr>
      </w:pPr>
      <w:r>
        <w:t xml:space="preserve">Simple Page Turn</w:t>
      </w:r>
    </w:p>
    <w:p>
      <w:pPr>
        <w:pStyle w:val="Compact"/>
        <w:numPr>
          <w:ilvl w:val="0"/>
          <w:numId w:val="1014"/>
        </w:numPr>
      </w:pPr>
      <w:r>
        <w:t xml:space="preserve">Slide</w:t>
      </w:r>
    </w:p>
    <w:p>
      <w:pPr>
        <w:pStyle w:val="Compact"/>
        <w:numPr>
          <w:ilvl w:val="0"/>
          <w:numId w:val="1014"/>
        </w:numPr>
      </w:pPr>
      <w:r>
        <w:t xml:space="preserve">Fade</w:t>
      </w:r>
    </w:p>
    <w:p>
      <w:pPr>
        <w:pStyle w:val="Compact"/>
        <w:numPr>
          <w:ilvl w:val="0"/>
          <w:numId w:val="1014"/>
        </w:numPr>
      </w:pPr>
      <w:r>
        <w:t xml:space="preserve">None</w:t>
      </w:r>
    </w:p>
    <w:p>
      <w:pPr>
        <w:pStyle w:val="FirstParagraph"/>
      </w:pPr>
      <w:r>
        <w:t xml:space="preserve">Reduced-motion settings shall override decorative animation automatically.</w:t>
      </w:r>
    </w:p>
    <w:p>
      <w:r>
        <w:pict>
          <v:rect style="width:0;height:1.5pt" o:hralign="center" o:hrstd="t" o:hr="t"/>
        </w:pict>
      </w:r>
    </w:p>
    <w:bookmarkEnd w:id="31"/>
    <w:bookmarkStart w:id="32" w:name="full-screen-reading-mode"/>
    <w:p>
      <w:pPr>
        <w:pStyle w:val="Heading1"/>
      </w:pPr>
      <w:r>
        <w:t xml:space="preserve">12. Full-Screen Reading Mode</w:t>
      </w:r>
    </w:p>
    <w:p>
      <w:pPr>
        <w:pStyle w:val="FirstParagraph"/>
      </w:pPr>
      <w:r>
        <w:t xml:space="preserve">A single tap or command may hide nonessential interface elements.</w:t>
      </w:r>
    </w:p>
    <w:p>
      <w:pPr>
        <w:pStyle w:val="BodyText"/>
      </w:pPr>
      <w:r>
        <w:t xml:space="preserve">The screen then contains almost exclusively Scripture.</w:t>
      </w:r>
    </w:p>
    <w:p>
      <w:pPr>
        <w:pStyle w:val="BodyText"/>
      </w:pPr>
      <w:r>
        <w:t xml:space="preserve">Tapping again restores controls.</w:t>
      </w:r>
    </w:p>
    <w:p>
      <w:pPr>
        <w:pStyle w:val="BodyText"/>
      </w:pPr>
      <w:r>
        <w:t xml:space="preserve">This shall be particularly important on mobile devices.</w:t>
      </w:r>
    </w:p>
    <w:p>
      <w:r>
        <w:pict>
          <v:rect style="width:0;height:1.5pt" o:hralign="center" o:hrstd="t" o:hr="t"/>
        </w:pict>
      </w:r>
    </w:p>
    <w:bookmarkEnd w:id="32"/>
    <w:bookmarkStart w:id="33" w:name="words-of-christ-in-red"/>
    <w:p>
      <w:pPr>
        <w:pStyle w:val="Heading1"/>
      </w:pPr>
      <w:r>
        <w:t xml:space="preserve">13. Words of Christ in Red</w:t>
      </w:r>
    </w:p>
    <w:p>
      <w:pPr>
        <w:pStyle w:val="FirstParagraph"/>
      </w:pPr>
      <w:r>
        <w:t xml:space="preserve">Codex Bible shall support an optional traditional</w:t>
      </w:r>
      <w:r>
        <w:t xml:space="preserve"> </w:t>
      </w:r>
      <w:r>
        <w:rPr>
          <w:b/>
          <w:bCs/>
        </w:rPr>
        <w:t xml:space="preserve">red-letter Bible mode</w:t>
      </w:r>
      <w:r>
        <w:t xml:space="preserve">.</w:t>
      </w:r>
    </w:p>
    <w:p>
      <w:pPr>
        <w:pStyle w:val="BodyText"/>
      </w:pPr>
      <w:r>
        <w:t xml:space="preserve">Setting:</w:t>
      </w:r>
    </w:p>
    <w:p>
      <w:pPr>
        <w:pStyle w:val="BodyText"/>
      </w:pPr>
      <w:r>
        <w:rPr>
          <w:b/>
          <w:bCs/>
        </w:rPr>
        <w:t xml:space="preserve">Words of Christ</w:t>
      </w:r>
    </w:p>
    <w:p>
      <w:pPr>
        <w:pStyle w:val="Compact"/>
        <w:numPr>
          <w:ilvl w:val="0"/>
          <w:numId w:val="1015"/>
        </w:numPr>
      </w:pPr>
      <w:r>
        <w:t xml:space="preserve">Red</w:t>
      </w:r>
    </w:p>
    <w:p>
      <w:pPr>
        <w:pStyle w:val="Compact"/>
        <w:numPr>
          <w:ilvl w:val="0"/>
          <w:numId w:val="1015"/>
        </w:numPr>
      </w:pPr>
      <w:r>
        <w:t xml:space="preserve">Standard Text</w:t>
      </w:r>
    </w:p>
    <w:p>
      <w:pPr>
        <w:pStyle w:val="FirstParagraph"/>
      </w:pPr>
      <w:r>
        <w:t xml:space="preserve">When enabled, words identified by the installed Bible module or a verified compatible red-letter annotation dataset as spoken by Jesus Christ shall appear in red.</w:t>
      </w:r>
    </w:p>
    <w:p>
      <w:pPr>
        <w:pStyle w:val="BodyText"/>
      </w:pPr>
      <w:r>
        <w:t xml:space="preserve">The application shall never independently guess which words belong to Christ.</w:t>
      </w:r>
    </w:p>
    <w:p>
      <w:pPr>
        <w:pStyle w:val="BodyText"/>
      </w:pPr>
      <w:r>
        <w:t xml:space="preserve">Red-letter metadata must originate from:</w:t>
      </w:r>
    </w:p>
    <w:p>
      <w:pPr>
        <w:pStyle w:val="Compact"/>
        <w:numPr>
          <w:ilvl w:val="0"/>
          <w:numId w:val="1016"/>
        </w:numPr>
      </w:pPr>
      <w:r>
        <w:t xml:space="preserve">the Bible module itself, or</w:t>
      </w:r>
    </w:p>
    <w:p>
      <w:pPr>
        <w:pStyle w:val="Compact"/>
        <w:numPr>
          <w:ilvl w:val="0"/>
          <w:numId w:val="1016"/>
        </w:numPr>
      </w:pPr>
      <w:r>
        <w:t xml:space="preserve">a verified compatible annotation dataset.</w:t>
      </w:r>
    </w:p>
    <w:p>
      <w:pPr>
        <w:pStyle w:val="FirstParagraph"/>
      </w:pPr>
      <w:r>
        <w:t xml:space="preserve">If no reliable red-letter metadata exists for the selected Bible, the application shall clearly indicate:</w:t>
      </w:r>
    </w:p>
    <w:p>
      <w:pPr>
        <w:pStyle w:val="BlockText"/>
      </w:pPr>
      <w:r>
        <w:t xml:space="preserve">Red-letter data unavailable for this translation.</w:t>
      </w:r>
    </w:p>
    <w:p>
      <w:pPr>
        <w:pStyle w:val="FirstParagraph"/>
      </w:pPr>
      <w:r>
        <w:t xml:space="preserve">No automated inference shall be used to silently create red-letter boundaries.</w:t>
      </w:r>
    </w:p>
    <w:p>
      <w:pPr>
        <w:pStyle w:val="BodyText"/>
      </w:pPr>
      <w:r>
        <w:t xml:space="preserve">Users shall also be able to customize the display for accessibility, including choosing a high-contrast alternative to red when necessary.</w:t>
      </w:r>
    </w:p>
    <w:p>
      <w:r>
        <w:pict>
          <v:rect style="width:0;height:1.5pt" o:hralign="center" o:hrstd="t" o:hr="t"/>
        </w:pict>
      </w:r>
    </w:p>
    <w:bookmarkEnd w:id="33"/>
    <w:bookmarkStart w:id="34" w:name="pericopes"/>
    <w:p>
      <w:pPr>
        <w:pStyle w:val="Heading1"/>
      </w:pPr>
      <w:r>
        <w:t xml:space="preserve">14. Pericopes</w:t>
      </w:r>
    </w:p>
    <w:p>
      <w:pPr>
        <w:pStyle w:val="FirstParagraph"/>
      </w:pPr>
      <w:r>
        <w:t xml:space="preserve">Editorial section headings shall be independently toggleable.</w:t>
      </w:r>
    </w:p>
    <w:p>
      <w:pPr>
        <w:pStyle w:val="BodyText"/>
      </w:pPr>
      <w:r>
        <w:t xml:space="preserve">Setting:</w:t>
      </w:r>
    </w:p>
    <w:p>
      <w:pPr>
        <w:pStyle w:val="BodyText"/>
      </w:pPr>
      <w:r>
        <w:rPr>
          <w:b/>
          <w:bCs/>
        </w:rPr>
        <w:t xml:space="preserve">Pericopes: ON / OFF</w:t>
      </w:r>
    </w:p>
    <w:p>
      <w:pPr>
        <w:pStyle w:val="BodyText"/>
      </w:pPr>
      <w:r>
        <w:t xml:space="preserve">Sources may include:</w:t>
      </w:r>
    </w:p>
    <w:p>
      <w:pPr>
        <w:pStyle w:val="Compact"/>
        <w:numPr>
          <w:ilvl w:val="0"/>
          <w:numId w:val="1017"/>
        </w:numPr>
      </w:pPr>
      <w:r>
        <w:t xml:space="preserve">Bible module headings</w:t>
      </w:r>
    </w:p>
    <w:p>
      <w:pPr>
        <w:pStyle w:val="Compact"/>
        <w:numPr>
          <w:ilvl w:val="0"/>
          <w:numId w:val="1017"/>
        </w:numPr>
      </w:pPr>
      <w:r>
        <w:t xml:space="preserve">public-domain heading datasets</w:t>
      </w:r>
    </w:p>
    <w:p>
      <w:pPr>
        <w:pStyle w:val="Compact"/>
        <w:numPr>
          <w:ilvl w:val="0"/>
          <w:numId w:val="1017"/>
        </w:numPr>
      </w:pPr>
      <w:r>
        <w:t xml:space="preserve">imported heading resources</w:t>
      </w:r>
    </w:p>
    <w:p>
      <w:pPr>
        <w:pStyle w:val="Compact"/>
        <w:numPr>
          <w:ilvl w:val="0"/>
          <w:numId w:val="1017"/>
        </w:numPr>
      </w:pPr>
      <w:r>
        <w:t xml:space="preserve">user-created headings</w:t>
      </w:r>
    </w:p>
    <w:p>
      <w:pPr>
        <w:pStyle w:val="FirstParagraph"/>
      </w:pPr>
      <w:r>
        <w:t xml:space="preserve">Pericopes shall remain visually distinct from Scripture.</w:t>
      </w:r>
    </w:p>
    <w:p>
      <w:r>
        <w:pict>
          <v:rect style="width:0;height:1.5pt" o:hralign="center" o:hrstd="t" o:hr="t"/>
        </w:pict>
      </w:r>
    </w:p>
    <w:bookmarkEnd w:id="34"/>
    <w:bookmarkStart w:id="35" w:name="verse-numbers"/>
    <w:p>
      <w:pPr>
        <w:pStyle w:val="Heading1"/>
      </w:pPr>
      <w:r>
        <w:t xml:space="preserve">15. Verse Numbers</w:t>
      </w:r>
    </w:p>
    <w:p>
      <w:pPr>
        <w:pStyle w:val="FirstParagraph"/>
      </w:pPr>
      <w:r>
        <w:t xml:space="preserve">Users may configure:</w:t>
      </w:r>
    </w:p>
    <w:p>
      <w:pPr>
        <w:pStyle w:val="Compact"/>
        <w:numPr>
          <w:ilvl w:val="0"/>
          <w:numId w:val="1018"/>
        </w:numPr>
      </w:pPr>
      <w:r>
        <w:t xml:space="preserve">verse numbers always shown</w:t>
      </w:r>
    </w:p>
    <w:p>
      <w:pPr>
        <w:pStyle w:val="Compact"/>
        <w:numPr>
          <w:ilvl w:val="0"/>
          <w:numId w:val="1018"/>
        </w:numPr>
      </w:pPr>
      <w:r>
        <w:t xml:space="preserve">verse numbers subdued</w:t>
      </w:r>
    </w:p>
    <w:p>
      <w:pPr>
        <w:pStyle w:val="Compact"/>
        <w:numPr>
          <w:ilvl w:val="0"/>
          <w:numId w:val="1018"/>
        </w:numPr>
      </w:pPr>
      <w:r>
        <w:t xml:space="preserve">verse numbers hidden</w:t>
      </w:r>
    </w:p>
    <w:p>
      <w:pPr>
        <w:pStyle w:val="Compact"/>
        <w:numPr>
          <w:ilvl w:val="0"/>
          <w:numId w:val="1018"/>
        </w:numPr>
      </w:pPr>
      <w:r>
        <w:t xml:space="preserve">verse numbers visible on interaction</w:t>
      </w:r>
    </w:p>
    <w:p>
      <w:pPr>
        <w:pStyle w:val="FirstParagraph"/>
      </w:pPr>
      <w:r>
        <w:t xml:space="preserve">Internal reference integrity remains unchanged.</w:t>
      </w:r>
    </w:p>
    <w:p>
      <w:r>
        <w:pict>
          <v:rect style="width:0;height:1.5pt" o:hralign="center" o:hrstd="t" o:hr="t"/>
        </w:pict>
      </w:r>
    </w:p>
    <w:bookmarkEnd w:id="35"/>
    <w:bookmarkStart w:id="36" w:name="translation-comparison"/>
    <w:p>
      <w:pPr>
        <w:pStyle w:val="Heading1"/>
      </w:pPr>
      <w:r>
        <w:t xml:space="preserve">16. Translation Comparison</w:t>
      </w:r>
    </w:p>
    <w:p>
      <w:pPr>
        <w:pStyle w:val="FirstParagraph"/>
      </w:pPr>
      <w:r>
        <w:t xml:space="preserve">Multiple installed Bible translations may be viewed:</w:t>
      </w:r>
    </w:p>
    <w:p>
      <w:pPr>
        <w:pStyle w:val="Compact"/>
        <w:numPr>
          <w:ilvl w:val="0"/>
          <w:numId w:val="1019"/>
        </w:numPr>
      </w:pPr>
      <w:r>
        <w:t xml:space="preserve">stacked</w:t>
      </w:r>
    </w:p>
    <w:p>
      <w:pPr>
        <w:pStyle w:val="Compact"/>
        <w:numPr>
          <w:ilvl w:val="0"/>
          <w:numId w:val="1019"/>
        </w:numPr>
      </w:pPr>
      <w:r>
        <w:t xml:space="preserve">side-by-side</w:t>
      </w:r>
    </w:p>
    <w:p>
      <w:pPr>
        <w:pStyle w:val="Compact"/>
        <w:numPr>
          <w:ilvl w:val="0"/>
          <w:numId w:val="1019"/>
        </w:numPr>
      </w:pPr>
      <w:r>
        <w:t xml:space="preserve">synchronized by verse</w:t>
      </w:r>
    </w:p>
    <w:p>
      <w:pPr>
        <w:pStyle w:val="Compact"/>
        <w:numPr>
          <w:ilvl w:val="0"/>
          <w:numId w:val="1019"/>
        </w:numPr>
      </w:pPr>
      <w:r>
        <w:t xml:space="preserve">one verse at a time</w:t>
      </w:r>
    </w:p>
    <w:p>
      <w:pPr>
        <w:pStyle w:val="Compact"/>
        <w:numPr>
          <w:ilvl w:val="0"/>
          <w:numId w:val="1019"/>
        </w:numPr>
      </w:pPr>
      <w:r>
        <w:t xml:space="preserve">chapter comparison</w:t>
      </w:r>
    </w:p>
    <w:p>
      <w:pPr>
        <w:pStyle w:val="FirstParagraph"/>
      </w:pPr>
      <w:r>
        <w:t xml:space="preserve">On phones, translations may be swiped horizontally.</w:t>
      </w:r>
    </w:p>
    <w:p>
      <w:r>
        <w:pict>
          <v:rect style="width:0;height:1.5pt" o:hralign="center" o:hrstd="t" o:hr="t"/>
        </w:pict>
      </w:r>
    </w:p>
    <w:bookmarkEnd w:id="36"/>
    <w:bookmarkStart w:id="37" w:name="translation-difference-mode"/>
    <w:p>
      <w:pPr>
        <w:pStyle w:val="Heading1"/>
      </w:pPr>
      <w:r>
        <w:t xml:space="preserve">17. Translation Difference Mode</w:t>
      </w:r>
    </w:p>
    <w:p>
      <w:pPr>
        <w:pStyle w:val="FirstParagraph"/>
      </w:pPr>
      <w:r>
        <w:t xml:space="preserve">Users may activate:</w:t>
      </w:r>
    </w:p>
    <w:p>
      <w:pPr>
        <w:pStyle w:val="BodyText"/>
      </w:pPr>
      <w:r>
        <w:rPr>
          <w:b/>
          <w:bCs/>
        </w:rPr>
        <w:t xml:space="preserve">COMPARE → SHOW DIFFERENCES</w:t>
      </w:r>
    </w:p>
    <w:p>
      <w:pPr>
        <w:pStyle w:val="BodyText"/>
      </w:pPr>
      <w:r>
        <w:t xml:space="preserve">The application highlights textual differences between translations.</w:t>
      </w:r>
    </w:p>
    <w:p>
      <w:pPr>
        <w:pStyle w:val="BodyText"/>
      </w:pPr>
      <w:r>
        <w:t xml:space="preserve">Users can select a differing word or phrase and move directly into original-language study where compatible data exists.</w:t>
      </w:r>
    </w:p>
    <w:p>
      <w:r>
        <w:pict>
          <v:rect style="width:0;height:1.5pt" o:hralign="center" o:hrstd="t" o:hr="t"/>
        </w:pict>
      </w:r>
    </w:p>
    <w:bookmarkEnd w:id="37"/>
    <w:bookmarkStart w:id="38" w:name="strongs-concordance"/>
    <w:p>
      <w:pPr>
        <w:pStyle w:val="Heading1"/>
      </w:pPr>
      <w:r>
        <w:t xml:space="preserve">18. Strong’s Concordance</w:t>
      </w:r>
    </w:p>
    <w:p>
      <w:pPr>
        <w:pStyle w:val="FirstParagraph"/>
      </w:pPr>
      <w:r>
        <w:t xml:space="preserve">Strong’s integration is a primary study capability.</w:t>
      </w:r>
    </w:p>
    <w:p>
      <w:pPr>
        <w:pStyle w:val="BodyText"/>
      </w:pPr>
      <w:r>
        <w:t xml:space="preserve">Strong’s numbers may be:</w:t>
      </w:r>
    </w:p>
    <w:p>
      <w:pPr>
        <w:pStyle w:val="Compact"/>
        <w:numPr>
          <w:ilvl w:val="0"/>
          <w:numId w:val="1020"/>
        </w:numPr>
      </w:pPr>
      <w:r>
        <w:t xml:space="preserve">displayed inline</w:t>
      </w:r>
    </w:p>
    <w:p>
      <w:pPr>
        <w:pStyle w:val="Compact"/>
        <w:numPr>
          <w:ilvl w:val="0"/>
          <w:numId w:val="1020"/>
        </w:numPr>
      </w:pPr>
      <w:r>
        <w:t xml:space="preserve">hidden</w:t>
      </w:r>
    </w:p>
    <w:p>
      <w:pPr>
        <w:pStyle w:val="Compact"/>
        <w:numPr>
          <w:ilvl w:val="0"/>
          <w:numId w:val="1020"/>
        </w:numPr>
      </w:pPr>
      <w:r>
        <w:t xml:space="preserve">shown on hover</w:t>
      </w:r>
    </w:p>
    <w:p>
      <w:pPr>
        <w:pStyle w:val="Compact"/>
        <w:numPr>
          <w:ilvl w:val="0"/>
          <w:numId w:val="1020"/>
        </w:numPr>
      </w:pPr>
      <w:r>
        <w:t xml:space="preserve">shown on tap</w:t>
      </w:r>
    </w:p>
    <w:p>
      <w:pPr>
        <w:pStyle w:val="Compact"/>
        <w:numPr>
          <w:ilvl w:val="0"/>
          <w:numId w:val="1020"/>
        </w:numPr>
      </w:pPr>
      <w:r>
        <w:t xml:space="preserve">shown only in Study Mode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rStyle w:val="VerbatimChar"/>
        </w:rPr>
        <w:t xml:space="preserve">beginning [H7225]</w:t>
      </w:r>
    </w:p>
    <w:p>
      <w:r>
        <w:pict>
          <v:rect style="width:0;height:1.5pt" o:hralign="center" o:hrstd="t" o:hr="t"/>
        </w:pict>
      </w:r>
    </w:p>
    <w:bookmarkEnd w:id="38"/>
    <w:bookmarkStart w:id="39" w:name="strongs-quick-definition"/>
    <w:p>
      <w:pPr>
        <w:pStyle w:val="Heading1"/>
      </w:pPr>
      <w:r>
        <w:t xml:space="preserve">19. Strong’s Quick Definition</w:t>
      </w:r>
    </w:p>
    <w:p>
      <w:pPr>
        <w:pStyle w:val="FirstParagraph"/>
      </w:pPr>
      <w:r>
        <w:t xml:space="preserve">Selecting a Strong’s-tagged word opens a study card containing available information such as:</w:t>
      </w:r>
    </w:p>
    <w:p>
      <w:pPr>
        <w:pStyle w:val="Compact"/>
        <w:numPr>
          <w:ilvl w:val="0"/>
          <w:numId w:val="1021"/>
        </w:numPr>
      </w:pPr>
      <w:r>
        <w:t xml:space="preserve">Strong’s number</w:t>
      </w:r>
    </w:p>
    <w:p>
      <w:pPr>
        <w:pStyle w:val="Compact"/>
        <w:numPr>
          <w:ilvl w:val="0"/>
          <w:numId w:val="1021"/>
        </w:numPr>
      </w:pPr>
      <w:r>
        <w:t xml:space="preserve">Hebrew/Greek spelling</w:t>
      </w:r>
    </w:p>
    <w:p>
      <w:pPr>
        <w:pStyle w:val="Compact"/>
        <w:numPr>
          <w:ilvl w:val="0"/>
          <w:numId w:val="1021"/>
        </w:numPr>
      </w:pPr>
      <w:r>
        <w:t xml:space="preserve">transliteration</w:t>
      </w:r>
    </w:p>
    <w:p>
      <w:pPr>
        <w:pStyle w:val="Compact"/>
        <w:numPr>
          <w:ilvl w:val="0"/>
          <w:numId w:val="1021"/>
        </w:numPr>
      </w:pPr>
      <w:r>
        <w:t xml:space="preserve">pronunciation</w:t>
      </w:r>
    </w:p>
    <w:p>
      <w:pPr>
        <w:pStyle w:val="Compact"/>
        <w:numPr>
          <w:ilvl w:val="0"/>
          <w:numId w:val="1021"/>
        </w:numPr>
      </w:pPr>
      <w:r>
        <w:t xml:space="preserve">lemma</w:t>
      </w:r>
    </w:p>
    <w:p>
      <w:pPr>
        <w:pStyle w:val="Compact"/>
        <w:numPr>
          <w:ilvl w:val="0"/>
          <w:numId w:val="1021"/>
        </w:numPr>
      </w:pPr>
      <w:r>
        <w:t xml:space="preserve">part of speech</w:t>
      </w:r>
    </w:p>
    <w:p>
      <w:pPr>
        <w:pStyle w:val="Compact"/>
        <w:numPr>
          <w:ilvl w:val="0"/>
          <w:numId w:val="1021"/>
        </w:numPr>
      </w:pPr>
      <w:r>
        <w:t xml:space="preserve">definition</w:t>
      </w:r>
    </w:p>
    <w:p>
      <w:pPr>
        <w:pStyle w:val="Compact"/>
        <w:numPr>
          <w:ilvl w:val="0"/>
          <w:numId w:val="1021"/>
        </w:numPr>
      </w:pPr>
      <w:r>
        <w:t xml:space="preserve">occurrence count</w:t>
      </w:r>
    </w:p>
    <w:p>
      <w:pPr>
        <w:pStyle w:val="Compact"/>
        <w:numPr>
          <w:ilvl w:val="0"/>
          <w:numId w:val="1021"/>
        </w:numPr>
      </w:pPr>
      <w:r>
        <w:t xml:space="preserve">first occurrence</w:t>
      </w:r>
    </w:p>
    <w:p>
      <w:pPr>
        <w:pStyle w:val="Compact"/>
        <w:numPr>
          <w:ilvl w:val="0"/>
          <w:numId w:val="1021"/>
        </w:numPr>
      </w:pPr>
      <w:r>
        <w:t xml:space="preserve">translated forms</w:t>
      </w:r>
    </w:p>
    <w:p>
      <w:pPr>
        <w:pStyle w:val="FirstParagraph"/>
      </w:pPr>
      <w:r>
        <w:t xml:space="preserve">Actions:</w:t>
      </w:r>
    </w:p>
    <w:p>
      <w:pPr>
        <w:pStyle w:val="BodyText"/>
      </w:pPr>
      <w:r>
        <w:rPr>
          <w:b/>
          <w:bCs/>
        </w:rPr>
        <w:t xml:space="preserve">FULL WORD STUDY</w:t>
      </w:r>
    </w:p>
    <w:p>
      <w:pPr>
        <w:pStyle w:val="BodyText"/>
      </w:pPr>
      <w:r>
        <w:rPr>
          <w:b/>
          <w:bCs/>
        </w:rPr>
        <w:t xml:space="preserve">FIND EVERY OCCURRENCE</w:t>
      </w:r>
    </w:p>
    <w:p>
      <w:pPr>
        <w:pStyle w:val="BodyText"/>
      </w:pPr>
      <w:r>
        <w:rPr>
          <w:b/>
          <w:bCs/>
        </w:rPr>
        <w:t xml:space="preserve">ADD TO NOTES</w:t>
      </w:r>
    </w:p>
    <w:p>
      <w:pPr>
        <w:pStyle w:val="BodyText"/>
      </w:pPr>
      <w:r>
        <w:rPr>
          <w:b/>
          <w:bCs/>
        </w:rPr>
        <w:t xml:space="preserve">ADD TO SERMON</w:t>
      </w:r>
    </w:p>
    <w:p>
      <w:r>
        <w:pict>
          <v:rect style="width:0;height:1.5pt" o:hralign="center" o:hrstd="t" o:hr="t"/>
        </w:pict>
      </w:r>
    </w:p>
    <w:bookmarkEnd w:id="39"/>
    <w:bookmarkStart w:id="40" w:name="original-language-interlinear"/>
    <w:p>
      <w:pPr>
        <w:pStyle w:val="Heading1"/>
      </w:pPr>
      <w:r>
        <w:t xml:space="preserve">20. Original-Language Interlinear</w:t>
      </w:r>
    </w:p>
    <w:p>
      <w:pPr>
        <w:pStyle w:val="FirstParagraph"/>
      </w:pPr>
      <w:r>
        <w:t xml:space="preserve">Compatible Bible modules may provide an Interlinear Mode.</w:t>
      </w:r>
    </w:p>
    <w:p>
      <w:pPr>
        <w:pStyle w:val="BodyText"/>
      </w:pPr>
      <w:r>
        <w:t xml:space="preserve">Possible columns or lines:</w:t>
      </w:r>
    </w:p>
    <w:p>
      <w:pPr>
        <w:pStyle w:val="Compact"/>
        <w:numPr>
          <w:ilvl w:val="0"/>
          <w:numId w:val="1022"/>
        </w:numPr>
      </w:pPr>
      <w:r>
        <w:t xml:space="preserve">English</w:t>
      </w:r>
    </w:p>
    <w:p>
      <w:pPr>
        <w:pStyle w:val="Compact"/>
        <w:numPr>
          <w:ilvl w:val="0"/>
          <w:numId w:val="1022"/>
        </w:numPr>
      </w:pPr>
      <w:r>
        <w:t xml:space="preserve">original-language word</w:t>
      </w:r>
    </w:p>
    <w:p>
      <w:pPr>
        <w:pStyle w:val="Compact"/>
        <w:numPr>
          <w:ilvl w:val="0"/>
          <w:numId w:val="1022"/>
        </w:numPr>
      </w:pPr>
      <w:r>
        <w:t xml:space="preserve">transliteration</w:t>
      </w:r>
    </w:p>
    <w:p>
      <w:pPr>
        <w:pStyle w:val="Compact"/>
        <w:numPr>
          <w:ilvl w:val="0"/>
          <w:numId w:val="1022"/>
        </w:numPr>
      </w:pPr>
      <w:r>
        <w:t xml:space="preserve">lemma</w:t>
      </w:r>
    </w:p>
    <w:p>
      <w:pPr>
        <w:pStyle w:val="Compact"/>
        <w:numPr>
          <w:ilvl w:val="0"/>
          <w:numId w:val="1022"/>
        </w:numPr>
      </w:pPr>
      <w:r>
        <w:t xml:space="preserve">Strong’s number</w:t>
      </w:r>
    </w:p>
    <w:p>
      <w:pPr>
        <w:pStyle w:val="Compact"/>
        <w:numPr>
          <w:ilvl w:val="0"/>
          <w:numId w:val="1022"/>
        </w:numPr>
      </w:pPr>
      <w:r>
        <w:t xml:space="preserve">morphology</w:t>
      </w:r>
    </w:p>
    <w:p>
      <w:pPr>
        <w:pStyle w:val="Compact"/>
        <w:numPr>
          <w:ilvl w:val="0"/>
          <w:numId w:val="1022"/>
        </w:numPr>
      </w:pPr>
      <w:r>
        <w:t xml:space="preserve">gloss</w:t>
      </w:r>
    </w:p>
    <w:p>
      <w:pPr>
        <w:pStyle w:val="FirstParagraph"/>
      </w:pPr>
      <w:r>
        <w:t xml:space="preserve">On phones, information may expand beneath each selected word rather than requiring horizontal tables.</w:t>
      </w:r>
    </w:p>
    <w:p>
      <w:r>
        <w:pict>
          <v:rect style="width:0;height:1.5pt" o:hralign="center" o:hrstd="t" o:hr="t"/>
        </w:pict>
      </w:r>
    </w:p>
    <w:bookmarkEnd w:id="40"/>
    <w:bookmarkStart w:id="41" w:name="reverse-interlinear"/>
    <w:p>
      <w:pPr>
        <w:pStyle w:val="Heading1"/>
      </w:pPr>
      <w:r>
        <w:t xml:space="preserve">21. Reverse Interlinear</w:t>
      </w:r>
    </w:p>
    <w:p>
      <w:pPr>
        <w:pStyle w:val="FirstParagraph"/>
      </w:pPr>
      <w:r>
        <w:t xml:space="preserve">Users reading an English Bible may tap an English word and trace it backward.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Word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rPr>
          <w:b/>
          <w:bCs/>
        </w:rPr>
        <w:t xml:space="preserve">λόγος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Lemma: λόγος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Strong’s: G3056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Morphology and lexical information</w:t>
      </w:r>
    </w:p>
    <w:p>
      <w:pPr>
        <w:pStyle w:val="BodyText"/>
      </w:pPr>
      <w:r>
        <w:t xml:space="preserve">This creates an approachable original-language workflow for users who do not read Greek or Hebrew.</w:t>
      </w:r>
    </w:p>
    <w:p>
      <w:r>
        <w:pict>
          <v:rect style="width:0;height:1.5pt" o:hralign="center" o:hrstd="t" o:hr="t"/>
        </w:pict>
      </w:r>
    </w:p>
    <w:bookmarkEnd w:id="41"/>
    <w:bookmarkStart w:id="42" w:name="morphology"/>
    <w:p>
      <w:pPr>
        <w:pStyle w:val="Heading1"/>
      </w:pPr>
      <w:r>
        <w:t xml:space="preserve">22. Morphology</w:t>
      </w:r>
    </w:p>
    <w:p>
      <w:pPr>
        <w:pStyle w:val="FirstParagraph"/>
      </w:pPr>
      <w:r>
        <w:t xml:space="preserve">When appropriate datasets are installed, users may inspect:</w:t>
      </w:r>
    </w:p>
    <w:p>
      <w:pPr>
        <w:pStyle w:val="Compact"/>
        <w:numPr>
          <w:ilvl w:val="0"/>
          <w:numId w:val="1023"/>
        </w:numPr>
      </w:pPr>
      <w:r>
        <w:t xml:space="preserve">tense</w:t>
      </w:r>
    </w:p>
    <w:p>
      <w:pPr>
        <w:pStyle w:val="Compact"/>
        <w:numPr>
          <w:ilvl w:val="0"/>
          <w:numId w:val="1023"/>
        </w:numPr>
      </w:pPr>
      <w:r>
        <w:t xml:space="preserve">voice</w:t>
      </w:r>
    </w:p>
    <w:p>
      <w:pPr>
        <w:pStyle w:val="Compact"/>
        <w:numPr>
          <w:ilvl w:val="0"/>
          <w:numId w:val="1023"/>
        </w:numPr>
      </w:pPr>
      <w:r>
        <w:t xml:space="preserve">mood</w:t>
      </w:r>
    </w:p>
    <w:p>
      <w:pPr>
        <w:pStyle w:val="Compact"/>
        <w:numPr>
          <w:ilvl w:val="0"/>
          <w:numId w:val="1023"/>
        </w:numPr>
      </w:pPr>
      <w:r>
        <w:t xml:space="preserve">person</w:t>
      </w:r>
    </w:p>
    <w:p>
      <w:pPr>
        <w:pStyle w:val="Compact"/>
        <w:numPr>
          <w:ilvl w:val="0"/>
          <w:numId w:val="1023"/>
        </w:numPr>
      </w:pPr>
      <w:r>
        <w:t xml:space="preserve">number</w:t>
      </w:r>
    </w:p>
    <w:p>
      <w:pPr>
        <w:pStyle w:val="Compact"/>
        <w:numPr>
          <w:ilvl w:val="0"/>
          <w:numId w:val="1023"/>
        </w:numPr>
      </w:pPr>
      <w:r>
        <w:t xml:space="preserve">gender</w:t>
      </w:r>
    </w:p>
    <w:p>
      <w:pPr>
        <w:pStyle w:val="Compact"/>
        <w:numPr>
          <w:ilvl w:val="0"/>
          <w:numId w:val="1023"/>
        </w:numPr>
      </w:pPr>
      <w:r>
        <w:t xml:space="preserve">case</w:t>
      </w:r>
    </w:p>
    <w:p>
      <w:pPr>
        <w:pStyle w:val="Compact"/>
        <w:numPr>
          <w:ilvl w:val="0"/>
          <w:numId w:val="1023"/>
        </w:numPr>
      </w:pPr>
      <w:r>
        <w:t xml:space="preserve">grammatical role</w:t>
      </w:r>
    </w:p>
    <w:p>
      <w:pPr>
        <w:pStyle w:val="Compact"/>
        <w:numPr>
          <w:ilvl w:val="0"/>
          <w:numId w:val="1023"/>
        </w:numPr>
      </w:pPr>
      <w:r>
        <w:t xml:space="preserve">lemma</w:t>
      </w:r>
    </w:p>
    <w:p>
      <w:pPr>
        <w:pStyle w:val="FirstParagraph"/>
      </w:pPr>
      <w:r>
        <w:t xml:space="preserve">Morphological descriptions should include plain-English explanations.</w:t>
      </w:r>
    </w:p>
    <w:p>
      <w:r>
        <w:pict>
          <v:rect style="width:0;height:1.5pt" o:hralign="center" o:hrstd="t" o:hr="t"/>
        </w:pict>
      </w:r>
    </w:p>
    <w:bookmarkEnd w:id="42"/>
    <w:bookmarkStart w:id="43" w:name="morphology-search"/>
    <w:p>
      <w:pPr>
        <w:pStyle w:val="Heading1"/>
      </w:pPr>
      <w:r>
        <w:t xml:space="preserve">23. Morphology Search</w:t>
      </w:r>
    </w:p>
    <w:p>
      <w:pPr>
        <w:pStyle w:val="FirstParagraph"/>
      </w:pPr>
      <w:r>
        <w:t xml:space="preserve">Advanced search may filter by grammatical properties.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Lemma: πιστεύω</w:t>
      </w:r>
      <w:r>
        <w:br/>
      </w:r>
      <w:r>
        <w:t xml:space="preserve">Tense: Any</w:t>
      </w:r>
      <w:r>
        <w:br/>
      </w:r>
      <w:r>
        <w:t xml:space="preserve">Voice: Any</w:t>
      </w:r>
      <w:r>
        <w:br/>
      </w:r>
      <w:r>
        <w:t xml:space="preserve">Mood: Participle</w:t>
      </w:r>
    </w:p>
    <w:p>
      <w:pPr>
        <w:pStyle w:val="BodyText"/>
      </w:pPr>
      <w:r>
        <w:t xml:space="preserve">Search syntax shall not require users to understand database queries.</w:t>
      </w:r>
    </w:p>
    <w:p>
      <w:r>
        <w:pict>
          <v:rect style="width:0;height:1.5pt" o:hralign="center" o:hrstd="t" o:hr="t"/>
        </w:pict>
      </w:r>
    </w:p>
    <w:bookmarkEnd w:id="43"/>
    <w:bookmarkStart w:id="44" w:name="word-study-workspace"/>
    <w:p>
      <w:pPr>
        <w:pStyle w:val="Heading1"/>
      </w:pPr>
      <w:r>
        <w:t xml:space="preserve">24. Word Study Workspace</w:t>
      </w:r>
    </w:p>
    <w:p>
      <w:pPr>
        <w:pStyle w:val="FirstParagraph"/>
      </w:pPr>
      <w:r>
        <w:t xml:space="preserve">Selecting an original-language word opens a detailed workspace containing:</w:t>
      </w:r>
    </w:p>
    <w:p>
      <w:pPr>
        <w:pStyle w:val="Compact"/>
        <w:numPr>
          <w:ilvl w:val="0"/>
          <w:numId w:val="1024"/>
        </w:numPr>
      </w:pPr>
      <w:r>
        <w:t xml:space="preserve">spelling</w:t>
      </w:r>
    </w:p>
    <w:p>
      <w:pPr>
        <w:pStyle w:val="Compact"/>
        <w:numPr>
          <w:ilvl w:val="0"/>
          <w:numId w:val="1024"/>
        </w:numPr>
      </w:pPr>
      <w:r>
        <w:t xml:space="preserve">lemma</w:t>
      </w:r>
    </w:p>
    <w:p>
      <w:pPr>
        <w:pStyle w:val="Compact"/>
        <w:numPr>
          <w:ilvl w:val="0"/>
          <w:numId w:val="1024"/>
        </w:numPr>
      </w:pPr>
      <w:r>
        <w:t xml:space="preserve">Strong’s</w:t>
      </w:r>
    </w:p>
    <w:p>
      <w:pPr>
        <w:pStyle w:val="Compact"/>
        <w:numPr>
          <w:ilvl w:val="0"/>
          <w:numId w:val="1024"/>
        </w:numPr>
      </w:pPr>
      <w:r>
        <w:t xml:space="preserve">morphology</w:t>
      </w:r>
    </w:p>
    <w:p>
      <w:pPr>
        <w:pStyle w:val="Compact"/>
        <w:numPr>
          <w:ilvl w:val="0"/>
          <w:numId w:val="1024"/>
        </w:numPr>
      </w:pPr>
      <w:r>
        <w:t xml:space="preserve">transliteration</w:t>
      </w:r>
    </w:p>
    <w:p>
      <w:pPr>
        <w:pStyle w:val="Compact"/>
        <w:numPr>
          <w:ilvl w:val="0"/>
          <w:numId w:val="1024"/>
        </w:numPr>
      </w:pPr>
      <w:r>
        <w:t xml:space="preserve">pronunciation</w:t>
      </w:r>
    </w:p>
    <w:p>
      <w:pPr>
        <w:pStyle w:val="Compact"/>
        <w:numPr>
          <w:ilvl w:val="0"/>
          <w:numId w:val="1024"/>
        </w:numPr>
      </w:pPr>
      <w:r>
        <w:t xml:space="preserve">dictionary definitions</w:t>
      </w:r>
    </w:p>
    <w:p>
      <w:pPr>
        <w:pStyle w:val="Compact"/>
        <w:numPr>
          <w:ilvl w:val="0"/>
          <w:numId w:val="1024"/>
        </w:numPr>
      </w:pPr>
      <w:r>
        <w:t xml:space="preserve">lexicons</w:t>
      </w:r>
    </w:p>
    <w:p>
      <w:pPr>
        <w:pStyle w:val="Compact"/>
        <w:numPr>
          <w:ilvl w:val="0"/>
          <w:numId w:val="1024"/>
        </w:numPr>
      </w:pPr>
      <w:r>
        <w:t xml:space="preserve">every occurrence</w:t>
      </w:r>
    </w:p>
    <w:p>
      <w:pPr>
        <w:pStyle w:val="Compact"/>
        <w:numPr>
          <w:ilvl w:val="0"/>
          <w:numId w:val="1024"/>
        </w:numPr>
      </w:pPr>
      <w:r>
        <w:t xml:space="preserve">frequency by Bible book</w:t>
      </w:r>
    </w:p>
    <w:p>
      <w:pPr>
        <w:pStyle w:val="Compact"/>
        <w:numPr>
          <w:ilvl w:val="0"/>
          <w:numId w:val="1024"/>
        </w:numPr>
      </w:pPr>
      <w:r>
        <w:t xml:space="preserve">first occurrence</w:t>
      </w:r>
    </w:p>
    <w:p>
      <w:pPr>
        <w:pStyle w:val="Compact"/>
        <w:numPr>
          <w:ilvl w:val="0"/>
          <w:numId w:val="1024"/>
        </w:numPr>
      </w:pPr>
      <w:r>
        <w:t xml:space="preserve">last occurrence</w:t>
      </w:r>
    </w:p>
    <w:p>
      <w:pPr>
        <w:pStyle w:val="Compact"/>
        <w:numPr>
          <w:ilvl w:val="0"/>
          <w:numId w:val="1024"/>
        </w:numPr>
      </w:pPr>
      <w:r>
        <w:t xml:space="preserve">English translation distribution</w:t>
      </w:r>
    </w:p>
    <w:p>
      <w:pPr>
        <w:pStyle w:val="Compact"/>
        <w:numPr>
          <w:ilvl w:val="0"/>
          <w:numId w:val="1024"/>
        </w:numPr>
      </w:pPr>
      <w:r>
        <w:t xml:space="preserve">related words</w:t>
      </w:r>
    </w:p>
    <w:p>
      <w:pPr>
        <w:pStyle w:val="Compact"/>
        <w:numPr>
          <w:ilvl w:val="0"/>
          <w:numId w:val="1024"/>
        </w:numPr>
      </w:pPr>
      <w:r>
        <w:t xml:space="preserve">associated passages</w:t>
      </w:r>
    </w:p>
    <w:p>
      <w:r>
        <w:pict>
          <v:rect style="width:0;height:1.5pt" o:hralign="center" o:hrstd="t" o:hr="t"/>
        </w:pict>
      </w:r>
    </w:p>
    <w:bookmarkEnd w:id="44"/>
    <w:bookmarkStart w:id="55" w:name="exact-bible-search"/>
    <w:p>
      <w:pPr>
        <w:pStyle w:val="Heading1"/>
      </w:pPr>
      <w:r>
        <w:t xml:space="preserve">25. Exact Bible Search</w:t>
      </w:r>
    </w:p>
    <w:p>
      <w:pPr>
        <w:pStyle w:val="FirstParagraph"/>
      </w:pPr>
      <w:r>
        <w:t xml:space="preserve">Search types shall include:</w:t>
      </w:r>
    </w:p>
    <w:bookmarkStart w:id="45" w:name="exact-word"/>
    <w:p>
      <w:pPr>
        <w:pStyle w:val="Heading3"/>
      </w:pPr>
      <w:r>
        <w:t xml:space="preserve">Exact Word</w:t>
      </w:r>
    </w:p>
    <w:p>
      <w:pPr>
        <w:pStyle w:val="FirstParagraph"/>
      </w:pPr>
      <w:r>
        <w:rPr>
          <w:rStyle w:val="VerbatimChar"/>
        </w:rPr>
        <w:t xml:space="preserve">kingdom</w:t>
      </w:r>
    </w:p>
    <w:bookmarkEnd w:id="45"/>
    <w:bookmarkStart w:id="46" w:name="exact-phrase"/>
    <w:p>
      <w:pPr>
        <w:pStyle w:val="Heading3"/>
      </w:pPr>
      <w:r>
        <w:t xml:space="preserve">Exact Phrase</w:t>
      </w:r>
    </w:p>
    <w:p>
      <w:pPr>
        <w:pStyle w:val="FirstParagraph"/>
      </w:pPr>
      <w:r>
        <w:rPr>
          <w:rStyle w:val="VerbatimChar"/>
        </w:rPr>
        <w:t xml:space="preserve">kingdom of God</w:t>
      </w:r>
    </w:p>
    <w:bookmarkEnd w:id="46"/>
    <w:bookmarkStart w:id="47" w:name="all-words"/>
    <w:p>
      <w:pPr>
        <w:pStyle w:val="Heading3"/>
      </w:pPr>
      <w:r>
        <w:t xml:space="preserve">All Words</w:t>
      </w:r>
    </w:p>
    <w:p>
      <w:pPr>
        <w:pStyle w:val="FirstParagraph"/>
      </w:pPr>
      <w:r>
        <w:rPr>
          <w:rStyle w:val="VerbatimChar"/>
        </w:rPr>
        <w:t xml:space="preserve">faith hope love</w:t>
      </w:r>
    </w:p>
    <w:bookmarkEnd w:id="47"/>
    <w:bookmarkStart w:id="48" w:name="any-word"/>
    <w:p>
      <w:pPr>
        <w:pStyle w:val="Heading3"/>
      </w:pPr>
      <w:r>
        <w:t xml:space="preserve">Any Word</w:t>
      </w:r>
    </w:p>
    <w:p>
      <w:pPr>
        <w:pStyle w:val="FirstParagraph"/>
      </w:pPr>
      <w:r>
        <w:rPr>
          <w:rStyle w:val="VerbatimChar"/>
        </w:rPr>
        <w:t xml:space="preserve">faith OR belief</w:t>
      </w:r>
    </w:p>
    <w:bookmarkEnd w:id="48"/>
    <w:bookmarkStart w:id="49" w:name="exclusion"/>
    <w:p>
      <w:pPr>
        <w:pStyle w:val="Heading3"/>
      </w:pPr>
      <w:r>
        <w:t xml:space="preserve">Exclusion</w:t>
      </w:r>
    </w:p>
    <w:p>
      <w:pPr>
        <w:pStyle w:val="FirstParagraph"/>
      </w:pPr>
      <w:r>
        <w:rPr>
          <w:rStyle w:val="VerbatimChar"/>
        </w:rPr>
        <w:t xml:space="preserve">spirit -unclean</w:t>
      </w:r>
    </w:p>
    <w:bookmarkEnd w:id="49"/>
    <w:bookmarkStart w:id="50" w:name="wildcard"/>
    <w:p>
      <w:pPr>
        <w:pStyle w:val="Heading3"/>
      </w:pPr>
      <w:r>
        <w:t xml:space="preserve">Wildcard</w:t>
      </w:r>
    </w:p>
    <w:p>
      <w:pPr>
        <w:pStyle w:val="FirstParagraph"/>
      </w:pPr>
      <w:r>
        <w:rPr>
          <w:rStyle w:val="VerbatimChar"/>
        </w:rPr>
        <w:t xml:space="preserve">lov*</w:t>
      </w:r>
    </w:p>
    <w:bookmarkEnd w:id="50"/>
    <w:bookmarkStart w:id="51" w:name="proximity"/>
    <w:p>
      <w:pPr>
        <w:pStyle w:val="Heading3"/>
      </w:pPr>
      <w:r>
        <w:t xml:space="preserve">Proximity</w:t>
      </w:r>
    </w:p>
    <w:p>
      <w:pPr>
        <w:pStyle w:val="FirstParagraph"/>
      </w:pPr>
      <w:r>
        <w:rPr>
          <w:rStyle w:val="VerbatimChar"/>
        </w:rPr>
        <w:t xml:space="preserve">faith NEAR works</w:t>
      </w:r>
    </w:p>
    <w:bookmarkEnd w:id="51"/>
    <w:bookmarkStart w:id="52" w:name="strongs-search"/>
    <w:p>
      <w:pPr>
        <w:pStyle w:val="Heading3"/>
      </w:pPr>
      <w:r>
        <w:t xml:space="preserve">Strong’s Search</w:t>
      </w:r>
    </w:p>
    <w:p>
      <w:pPr>
        <w:pStyle w:val="FirstParagraph"/>
      </w:pPr>
      <w:r>
        <w:rPr>
          <w:rStyle w:val="VerbatimChar"/>
        </w:rPr>
        <w:t xml:space="preserve">G26</w:t>
      </w:r>
    </w:p>
    <w:bookmarkEnd w:id="52"/>
    <w:bookmarkStart w:id="53" w:name="reference"/>
    <w:p>
      <w:pPr>
        <w:pStyle w:val="Heading3"/>
      </w:pPr>
      <w:r>
        <w:t xml:space="preserve">Reference</w:t>
      </w:r>
    </w:p>
    <w:p>
      <w:pPr>
        <w:pStyle w:val="FirstParagraph"/>
      </w:pPr>
      <w:r>
        <w:rPr>
          <w:rStyle w:val="VerbatimChar"/>
        </w:rPr>
        <w:t xml:space="preserve">John 3:16</w:t>
      </w:r>
    </w:p>
    <w:bookmarkEnd w:id="53"/>
    <w:bookmarkStart w:id="54" w:name="range"/>
    <w:p>
      <w:pPr>
        <w:pStyle w:val="Heading3"/>
      </w:pPr>
      <w:r>
        <w:t xml:space="preserve">Range</w:t>
      </w:r>
    </w:p>
    <w:p>
      <w:pPr>
        <w:pStyle w:val="FirstParagraph"/>
      </w:pPr>
      <w:r>
        <w:rPr>
          <w:rStyle w:val="VerbatimChar"/>
        </w:rPr>
        <w:t xml:space="preserve">Romans 1-8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exhaustive-concordance-search"/>
    <w:p>
      <w:pPr>
        <w:pStyle w:val="Heading1"/>
      </w:pPr>
      <w:r>
        <w:t xml:space="preserve">26. Exhaustive Concordance Search</w:t>
      </w:r>
    </w:p>
    <w:p>
      <w:pPr>
        <w:pStyle w:val="FirstParagraph"/>
      </w:pPr>
      <w:r>
        <w:t xml:space="preserve">Search results shall provide more than matching verses.</w:t>
      </w:r>
    </w:p>
    <w:p>
      <w:pPr>
        <w:pStyle w:val="BodyText"/>
      </w:pPr>
      <w:r>
        <w:t xml:space="preserve">Results should include:</w:t>
      </w:r>
    </w:p>
    <w:p>
      <w:pPr>
        <w:pStyle w:val="Compact"/>
        <w:numPr>
          <w:ilvl w:val="0"/>
          <w:numId w:val="1025"/>
        </w:numPr>
      </w:pPr>
      <w:r>
        <w:t xml:space="preserve">exact occurrence count</w:t>
      </w:r>
    </w:p>
    <w:p>
      <w:pPr>
        <w:pStyle w:val="Compact"/>
        <w:numPr>
          <w:ilvl w:val="0"/>
          <w:numId w:val="1025"/>
        </w:numPr>
      </w:pPr>
      <w:r>
        <w:t xml:space="preserve">verses containing the term</w:t>
      </w:r>
    </w:p>
    <w:p>
      <w:pPr>
        <w:pStyle w:val="Compact"/>
        <w:numPr>
          <w:ilvl w:val="0"/>
          <w:numId w:val="1025"/>
        </w:numPr>
      </w:pPr>
      <w:r>
        <w:t xml:space="preserve">count by Bible book</w:t>
      </w:r>
    </w:p>
    <w:p>
      <w:pPr>
        <w:pStyle w:val="Compact"/>
        <w:numPr>
          <w:ilvl w:val="0"/>
          <w:numId w:val="1025"/>
        </w:numPr>
      </w:pPr>
      <w:r>
        <w:t xml:space="preserve">count by chapter</w:t>
      </w:r>
    </w:p>
    <w:p>
      <w:pPr>
        <w:pStyle w:val="Compact"/>
        <w:numPr>
          <w:ilvl w:val="0"/>
          <w:numId w:val="1025"/>
        </w:numPr>
      </w:pPr>
      <w:r>
        <w:t xml:space="preserve">Old Testament count</w:t>
      </w:r>
    </w:p>
    <w:p>
      <w:pPr>
        <w:pStyle w:val="Compact"/>
        <w:numPr>
          <w:ilvl w:val="0"/>
          <w:numId w:val="1025"/>
        </w:numPr>
      </w:pPr>
      <w:r>
        <w:t xml:space="preserve">New Testament count</w:t>
      </w:r>
    </w:p>
    <w:p>
      <w:pPr>
        <w:pStyle w:val="Compact"/>
        <w:numPr>
          <w:ilvl w:val="0"/>
          <w:numId w:val="1025"/>
        </w:numPr>
      </w:pPr>
      <w:r>
        <w:t xml:space="preserve">first occurrence</w:t>
      </w:r>
    </w:p>
    <w:p>
      <w:pPr>
        <w:pStyle w:val="Compact"/>
        <w:numPr>
          <w:ilvl w:val="0"/>
          <w:numId w:val="1025"/>
        </w:numPr>
      </w:pPr>
      <w:r>
        <w:t xml:space="preserve">last occurrence</w:t>
      </w:r>
    </w:p>
    <w:p>
      <w:pPr>
        <w:pStyle w:val="Compact"/>
        <w:numPr>
          <w:ilvl w:val="0"/>
          <w:numId w:val="1025"/>
        </w:numPr>
      </w:pPr>
      <w:r>
        <w:t xml:space="preserve">distribution percentage</w:t>
      </w:r>
    </w:p>
    <w:p>
      <w:pPr>
        <w:pStyle w:val="Compact"/>
        <w:numPr>
          <w:ilvl w:val="0"/>
          <w:numId w:val="1025"/>
        </w:numPr>
      </w:pPr>
      <w:r>
        <w:t xml:space="preserve">searchable verse list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GRACE</w:t>
      </w:r>
    </w:p>
    <w:p>
      <w:pPr>
        <w:pStyle w:val="BodyText"/>
      </w:pPr>
      <w:r>
        <w:t xml:space="preserve">Total occurrences: 170</w:t>
      </w:r>
      <w:r>
        <w:br/>
      </w:r>
      <w:r>
        <w:t xml:space="preserve">Verses: 159</w:t>
      </w:r>
    </w:p>
    <w:p>
      <w:pPr>
        <w:pStyle w:val="BodyText"/>
      </w:pPr>
      <w:r>
        <w:t xml:space="preserve">Romans — 24</w:t>
      </w:r>
      <w:r>
        <w:br/>
      </w:r>
      <w:r>
        <w:t xml:space="preserve">2 Corinthians — 18</w:t>
      </w:r>
      <w:r>
        <w:br/>
      </w:r>
      <w:r>
        <w:t xml:space="preserve">Ephesians — 12</w:t>
      </w:r>
    </w:p>
    <w:p>
      <w:pPr>
        <w:pStyle w:val="BodyText"/>
      </w:pPr>
      <w:r>
        <w:t xml:space="preserve">Exact counts shall always be calculated against the selected Bible text.</w:t>
      </w:r>
    </w:p>
    <w:p>
      <w:r>
        <w:pict>
          <v:rect style="width:0;height:1.5pt" o:hralign="center" o:hrstd="t" o:hr="t"/>
        </w:pict>
      </w:r>
    </w:p>
    <w:bookmarkEnd w:id="56"/>
    <w:bookmarkStart w:id="57" w:name="word-frequency-explorer"/>
    <w:p>
      <w:pPr>
        <w:pStyle w:val="Heading1"/>
      </w:pPr>
      <w:r>
        <w:t xml:space="preserve">27. Word Frequency Explorer</w:t>
      </w:r>
    </w:p>
    <w:p>
      <w:pPr>
        <w:pStyle w:val="FirstParagraph"/>
      </w:pPr>
      <w:r>
        <w:t xml:space="preserve">Selecting any word may provide:</w:t>
      </w:r>
    </w:p>
    <w:p>
      <w:pPr>
        <w:pStyle w:val="BodyText"/>
      </w:pPr>
      <w:r>
        <w:rPr>
          <w:b/>
          <w:bCs/>
        </w:rPr>
        <w:t xml:space="preserve">EXPLORE THIS WORD</w:t>
      </w:r>
    </w:p>
    <w:p>
      <w:pPr>
        <w:pStyle w:val="BodyText"/>
      </w:pPr>
      <w:r>
        <w:t xml:space="preserve">Possible results:</w:t>
      </w:r>
    </w:p>
    <w:p>
      <w:pPr>
        <w:pStyle w:val="Compact"/>
        <w:numPr>
          <w:ilvl w:val="0"/>
          <w:numId w:val="1026"/>
        </w:numPr>
      </w:pPr>
      <w:r>
        <w:t xml:space="preserve">total frequency</w:t>
      </w:r>
    </w:p>
    <w:p>
      <w:pPr>
        <w:pStyle w:val="Compact"/>
        <w:numPr>
          <w:ilvl w:val="0"/>
          <w:numId w:val="1026"/>
        </w:numPr>
      </w:pPr>
      <w:r>
        <w:t xml:space="preserve">frequency by book</w:t>
      </w:r>
    </w:p>
    <w:p>
      <w:pPr>
        <w:pStyle w:val="Compact"/>
        <w:numPr>
          <w:ilvl w:val="0"/>
          <w:numId w:val="1026"/>
        </w:numPr>
      </w:pPr>
      <w:r>
        <w:t xml:space="preserve">frequency by chapter</w:t>
      </w:r>
    </w:p>
    <w:p>
      <w:pPr>
        <w:pStyle w:val="Compact"/>
        <w:numPr>
          <w:ilvl w:val="0"/>
          <w:numId w:val="1026"/>
        </w:numPr>
      </w:pPr>
      <w:r>
        <w:t xml:space="preserve">translation frequency</w:t>
      </w:r>
    </w:p>
    <w:p>
      <w:pPr>
        <w:pStyle w:val="Compact"/>
        <w:numPr>
          <w:ilvl w:val="0"/>
          <w:numId w:val="1026"/>
        </w:numPr>
      </w:pPr>
      <w:r>
        <w:t xml:space="preserve">surrounding phrases</w:t>
      </w:r>
    </w:p>
    <w:p>
      <w:pPr>
        <w:pStyle w:val="Compact"/>
        <w:numPr>
          <w:ilvl w:val="0"/>
          <w:numId w:val="1026"/>
        </w:numPr>
      </w:pPr>
      <w:r>
        <w:t xml:space="preserve">neighboring words</w:t>
      </w:r>
    </w:p>
    <w:p>
      <w:pPr>
        <w:pStyle w:val="Compact"/>
        <w:numPr>
          <w:ilvl w:val="0"/>
          <w:numId w:val="1026"/>
        </w:numPr>
      </w:pPr>
      <w:r>
        <w:t xml:space="preserve">Strong’s association</w:t>
      </w:r>
    </w:p>
    <w:p>
      <w:pPr>
        <w:pStyle w:val="Compact"/>
        <w:numPr>
          <w:ilvl w:val="0"/>
          <w:numId w:val="1026"/>
        </w:numPr>
      </w:pPr>
      <w:r>
        <w:t xml:space="preserve">timeline distribution</w:t>
      </w:r>
    </w:p>
    <w:p>
      <w:pPr>
        <w:pStyle w:val="Compact"/>
        <w:numPr>
          <w:ilvl w:val="0"/>
          <w:numId w:val="1026"/>
        </w:numPr>
      </w:pPr>
      <w:r>
        <w:t xml:space="preserve">graph visualization</w:t>
      </w:r>
    </w:p>
    <w:p>
      <w:r>
        <w:pict>
          <v:rect style="width:0;height:1.5pt" o:hralign="center" o:hrstd="t" o:hr="t"/>
        </w:pict>
      </w:r>
    </w:p>
    <w:bookmarkEnd w:id="57"/>
    <w:bookmarkStart w:id="58" w:name="repeated-word-detection"/>
    <w:p>
      <w:pPr>
        <w:pStyle w:val="Heading1"/>
      </w:pPr>
      <w:r>
        <w:t xml:space="preserve">28. Repeated-Word Detection</w:t>
      </w:r>
    </w:p>
    <w:p>
      <w:pPr>
        <w:pStyle w:val="FirstParagraph"/>
      </w:pPr>
      <w:r>
        <w:t xml:space="preserve">For the current chapter, paragraph, or selected passage, the application can identify repeated significant words.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Romans 8</w:t>
      </w:r>
    </w:p>
    <w:p>
      <w:pPr>
        <w:pStyle w:val="BodyText"/>
      </w:pPr>
      <w:r>
        <w:t xml:space="preserve">Spirit — 21</w:t>
      </w:r>
      <w:r>
        <w:br/>
      </w:r>
      <w:r>
        <w:t xml:space="preserve">flesh — 13</w:t>
      </w:r>
      <w:r>
        <w:br/>
      </w:r>
      <w:r>
        <w:t xml:space="preserve">God — 20</w:t>
      </w:r>
      <w:r>
        <w:br/>
      </w:r>
      <w:r>
        <w:t xml:space="preserve">Christ — 15</w:t>
      </w:r>
    </w:p>
    <w:p>
      <w:pPr>
        <w:pStyle w:val="BodyText"/>
      </w:pPr>
      <w:r>
        <w:t xml:space="preserve">Selecting a result highlights all corresponding occurrences.</w:t>
      </w:r>
    </w:p>
    <w:p>
      <w:r>
        <w:pict>
          <v:rect style="width:0;height:1.5pt" o:hralign="center" o:hrstd="t" o:hr="t"/>
        </w:pict>
      </w:r>
    </w:p>
    <w:bookmarkEnd w:id="58"/>
    <w:bookmarkStart w:id="59" w:name="natural-language-verse-finder"/>
    <w:p>
      <w:pPr>
        <w:pStyle w:val="Heading1"/>
      </w:pPr>
      <w:r>
        <w:t xml:space="preserve">29. Natural-Language Verse Finder</w:t>
      </w:r>
    </w:p>
    <w:p>
      <w:pPr>
        <w:pStyle w:val="FirstParagraph"/>
      </w:pPr>
      <w:r>
        <w:t xml:space="preserve">Users may describe a verse without knowing its exact wording.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where does it say iron sharpens iron</w:t>
      </w:r>
    </w:p>
    <w:p>
      <w:pPr>
        <w:pStyle w:val="BlockText"/>
      </w:pPr>
      <w:r>
        <w:t xml:space="preserve">verse about worrying about tomorrow</w:t>
      </w:r>
    </w:p>
    <w:p>
      <w:pPr>
        <w:pStyle w:val="BlockText"/>
      </w:pPr>
      <w:r>
        <w:t xml:space="preserve">God works bad situations for good</w:t>
      </w:r>
    </w:p>
    <w:p>
      <w:pPr>
        <w:pStyle w:val="BlockText"/>
      </w:pPr>
      <w:r>
        <w:t xml:space="preserve">people entertained angels without knowing</w:t>
      </w:r>
    </w:p>
    <w:p>
      <w:pPr>
        <w:pStyle w:val="BlockText"/>
      </w:pPr>
      <w:r>
        <w:t xml:space="preserve">nothing can separate us from God’s love</w:t>
      </w:r>
    </w:p>
    <w:p>
      <w:pPr>
        <w:pStyle w:val="FirstParagraph"/>
      </w:pPr>
      <w:r>
        <w:t xml:space="preserve">The engine shall return actual installed Bible passages rather than generated quotations.</w:t>
      </w:r>
    </w:p>
    <w:p>
      <w:r>
        <w:pict>
          <v:rect style="width:0;height:1.5pt" o:hralign="center" o:hrstd="t" o:hr="t"/>
        </w:pict>
      </w:r>
    </w:p>
    <w:bookmarkEnd w:id="59"/>
    <w:bookmarkStart w:id="60" w:name="verse-finder-architecture"/>
    <w:p>
      <w:pPr>
        <w:pStyle w:val="Heading1"/>
      </w:pPr>
      <w:r>
        <w:t xml:space="preserve">30. Verse Finder Architecture</w:t>
      </w:r>
    </w:p>
    <w:p>
      <w:pPr>
        <w:pStyle w:val="FirstParagraph"/>
      </w:pPr>
      <w:r>
        <w:t xml:space="preserve">The Verse Finder should use a deterministic hybrid ranking system where practical.</w:t>
      </w:r>
    </w:p>
    <w:p>
      <w:pPr>
        <w:pStyle w:val="BodyText"/>
      </w:pPr>
      <w:r>
        <w:t xml:space="preserve">Signals may include:</w:t>
      </w:r>
    </w:p>
    <w:p>
      <w:pPr>
        <w:pStyle w:val="Compact"/>
        <w:numPr>
          <w:ilvl w:val="0"/>
          <w:numId w:val="1027"/>
        </w:numPr>
      </w:pPr>
      <w:r>
        <w:t xml:space="preserve">exact words</w:t>
      </w:r>
    </w:p>
    <w:p>
      <w:pPr>
        <w:pStyle w:val="Compact"/>
        <w:numPr>
          <w:ilvl w:val="0"/>
          <w:numId w:val="1027"/>
        </w:numPr>
      </w:pPr>
      <w:r>
        <w:t xml:space="preserve">normalized words</w:t>
      </w:r>
    </w:p>
    <w:p>
      <w:pPr>
        <w:pStyle w:val="Compact"/>
        <w:numPr>
          <w:ilvl w:val="0"/>
          <w:numId w:val="1027"/>
        </w:numPr>
      </w:pPr>
      <w:r>
        <w:t xml:space="preserve">stemming</w:t>
      </w:r>
    </w:p>
    <w:p>
      <w:pPr>
        <w:pStyle w:val="Compact"/>
        <w:numPr>
          <w:ilvl w:val="0"/>
          <w:numId w:val="1027"/>
        </w:numPr>
      </w:pPr>
      <w:r>
        <w:t xml:space="preserve">phrase similarity</w:t>
      </w:r>
    </w:p>
    <w:p>
      <w:pPr>
        <w:pStyle w:val="Compact"/>
        <w:numPr>
          <w:ilvl w:val="0"/>
          <w:numId w:val="1027"/>
        </w:numPr>
      </w:pPr>
      <w:r>
        <w:t xml:space="preserve">synonyms</w:t>
      </w:r>
    </w:p>
    <w:p>
      <w:pPr>
        <w:pStyle w:val="Compact"/>
        <w:numPr>
          <w:ilvl w:val="0"/>
          <w:numId w:val="1027"/>
        </w:numPr>
      </w:pPr>
      <w:r>
        <w:t xml:space="preserve">biblical concept relationships</w:t>
      </w:r>
    </w:p>
    <w:p>
      <w:pPr>
        <w:pStyle w:val="Compact"/>
        <w:numPr>
          <w:ilvl w:val="0"/>
          <w:numId w:val="1027"/>
        </w:numPr>
      </w:pPr>
      <w:r>
        <w:t xml:space="preserve">names</w:t>
      </w:r>
    </w:p>
    <w:p>
      <w:pPr>
        <w:pStyle w:val="Compact"/>
        <w:numPr>
          <w:ilvl w:val="0"/>
          <w:numId w:val="1027"/>
        </w:numPr>
      </w:pPr>
      <w:r>
        <w:t xml:space="preserve">places</w:t>
      </w:r>
    </w:p>
    <w:p>
      <w:pPr>
        <w:pStyle w:val="Compact"/>
        <w:numPr>
          <w:ilvl w:val="0"/>
          <w:numId w:val="1027"/>
        </w:numPr>
      </w:pPr>
      <w:r>
        <w:t xml:space="preserve">Strong’s terms</w:t>
      </w:r>
    </w:p>
    <w:p>
      <w:pPr>
        <w:pStyle w:val="Compact"/>
        <w:numPr>
          <w:ilvl w:val="0"/>
          <w:numId w:val="1027"/>
        </w:numPr>
      </w:pPr>
      <w:r>
        <w:t xml:space="preserve">topics</w:t>
      </w:r>
    </w:p>
    <w:p>
      <w:pPr>
        <w:pStyle w:val="Compact"/>
        <w:numPr>
          <w:ilvl w:val="0"/>
          <w:numId w:val="1027"/>
        </w:numPr>
      </w:pPr>
      <w:r>
        <w:t xml:space="preserve">cross-references</w:t>
      </w:r>
    </w:p>
    <w:p>
      <w:pPr>
        <w:pStyle w:val="Compact"/>
        <w:numPr>
          <w:ilvl w:val="0"/>
          <w:numId w:val="1027"/>
        </w:numPr>
      </w:pPr>
      <w:r>
        <w:t xml:space="preserve">rarity weighting</w:t>
      </w:r>
    </w:p>
    <w:p>
      <w:pPr>
        <w:pStyle w:val="Compact"/>
        <w:numPr>
          <w:ilvl w:val="0"/>
          <w:numId w:val="1027"/>
        </w:numPr>
      </w:pPr>
      <w:r>
        <w:t xml:space="preserve">contextual proximity</w:t>
      </w:r>
    </w:p>
    <w:p>
      <w:pPr>
        <w:pStyle w:val="Compact"/>
        <w:numPr>
          <w:ilvl w:val="0"/>
          <w:numId w:val="1027"/>
        </w:numPr>
      </w:pPr>
      <w:r>
        <w:t xml:space="preserve">optional local semantic vectors</w:t>
      </w:r>
    </w:p>
    <w:p>
      <w:pPr>
        <w:pStyle w:val="FirstParagraph"/>
      </w:pPr>
      <w:r>
        <w:t xml:space="preserve">No Internet connection shall be required.</w:t>
      </w:r>
    </w:p>
    <w:p>
      <w:r>
        <w:pict>
          <v:rect style="width:0;height:1.5pt" o:hralign="center" o:hrstd="t" o:hr="t"/>
        </w:pict>
      </w:r>
    </w:p>
    <w:bookmarkEnd w:id="60"/>
    <w:bookmarkStart w:id="61" w:name="verse-finder-confidence-scores"/>
    <w:p>
      <w:pPr>
        <w:pStyle w:val="Heading1"/>
      </w:pPr>
      <w:r>
        <w:t xml:space="preserve">31. Verse Finder Confidence Scores</w:t>
      </w:r>
    </w:p>
    <w:p>
      <w:pPr>
        <w:pStyle w:val="FirstParagraph"/>
      </w:pPr>
      <w:r>
        <w:t xml:space="preserve">Results shall include a matching-confidence score.</w:t>
      </w:r>
    </w:p>
    <w:p>
      <w:pPr>
        <w:pStyle w:val="BodyText"/>
      </w:pPr>
      <w:r>
        <w:t xml:space="preserve">Suggested bands:</w:t>
      </w:r>
    </w:p>
    <w:p>
      <w:pPr>
        <w:pStyle w:val="BodyText"/>
      </w:pPr>
      <w:r>
        <w:rPr>
          <w:b/>
          <w:bCs/>
        </w:rPr>
        <w:t xml:space="preserve">90–100% — Very Strong Match</w:t>
      </w:r>
    </w:p>
    <w:p>
      <w:pPr>
        <w:pStyle w:val="BodyText"/>
      </w:pPr>
      <w:r>
        <w:rPr>
          <w:b/>
          <w:bCs/>
        </w:rPr>
        <w:t xml:space="preserve">75–89% — Strong Match</w:t>
      </w:r>
    </w:p>
    <w:p>
      <w:pPr>
        <w:pStyle w:val="BodyText"/>
      </w:pPr>
      <w:r>
        <w:rPr>
          <w:b/>
          <w:bCs/>
        </w:rPr>
        <w:t xml:space="preserve">55–74% — Possible Match</w:t>
      </w:r>
    </w:p>
    <w:p>
      <w:pPr>
        <w:pStyle w:val="BodyText"/>
      </w:pPr>
      <w:r>
        <w:rPr>
          <w:b/>
          <w:bCs/>
        </w:rPr>
        <w:t xml:space="preserve">Below 55% — Related Passage</w:t>
      </w:r>
    </w:p>
    <w:p>
      <w:pPr>
        <w:pStyle w:val="BodyText"/>
      </w:pPr>
      <w:r>
        <w:t xml:space="preserve">Confidence represents confidence in matching the user’s search description.</w:t>
      </w:r>
    </w:p>
    <w:p>
      <w:pPr>
        <w:pStyle w:val="BodyText"/>
      </w:pPr>
      <w:r>
        <w:t xml:space="preserve">It must not represent theological certainty.</w:t>
      </w:r>
    </w:p>
    <w:p>
      <w:r>
        <w:pict>
          <v:rect style="width:0;height:1.5pt" o:hralign="center" o:hrstd="t" o:hr="t"/>
        </w:pict>
      </w:r>
    </w:p>
    <w:bookmarkEnd w:id="61"/>
    <w:bookmarkStart w:id="62" w:name="search-transparency"/>
    <w:p>
      <w:pPr>
        <w:pStyle w:val="Heading1"/>
      </w:pPr>
      <w:r>
        <w:t xml:space="preserve">32. Search Transparency</w:t>
      </w:r>
    </w:p>
    <w:p>
      <w:pPr>
        <w:pStyle w:val="FirstParagraph"/>
      </w:pPr>
      <w:r>
        <w:t xml:space="preserve">Verse Finder results should explain why they matched.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Hebrews 13:2 — 96%</w:t>
      </w:r>
    </w:p>
    <w:p>
      <w:pPr>
        <w:pStyle w:val="BodyText"/>
      </w:pPr>
      <w:r>
        <w:t xml:space="preserve">Matched concepts:</w:t>
      </w:r>
    </w:p>
    <w:p>
      <w:pPr>
        <w:pStyle w:val="Compact"/>
        <w:numPr>
          <w:ilvl w:val="0"/>
          <w:numId w:val="1028"/>
        </w:numPr>
      </w:pPr>
      <w:r>
        <w:t xml:space="preserve">strangers</w:t>
      </w:r>
    </w:p>
    <w:p>
      <w:pPr>
        <w:pStyle w:val="Compact"/>
        <w:numPr>
          <w:ilvl w:val="0"/>
          <w:numId w:val="1028"/>
        </w:numPr>
      </w:pPr>
      <w:r>
        <w:t xml:space="preserve">hospitality</w:t>
      </w:r>
    </w:p>
    <w:p>
      <w:pPr>
        <w:pStyle w:val="Compact"/>
        <w:numPr>
          <w:ilvl w:val="0"/>
          <w:numId w:val="1028"/>
        </w:numPr>
      </w:pPr>
      <w:r>
        <w:t xml:space="preserve">angels</w:t>
      </w:r>
    </w:p>
    <w:p>
      <w:pPr>
        <w:pStyle w:val="Compact"/>
        <w:numPr>
          <w:ilvl w:val="0"/>
          <w:numId w:val="1028"/>
        </w:numPr>
      </w:pPr>
      <w:r>
        <w:t xml:space="preserve">unknowingly</w:t>
      </w:r>
    </w:p>
    <w:p>
      <w:pPr>
        <w:pStyle w:val="FirstParagraph"/>
      </w:pPr>
      <w:r>
        <w:t xml:space="preserve">This allows users to understand why a passage was suggested.</w:t>
      </w:r>
    </w:p>
    <w:p>
      <w:r>
        <w:pict>
          <v:rect style="width:0;height:1.5pt" o:hralign="center" o:hrstd="t" o:hr="t"/>
        </w:pict>
      </w:r>
    </w:p>
    <w:bookmarkEnd w:id="62"/>
    <w:bookmarkStart w:id="63" w:name="no-fabricated-scripture"/>
    <w:p>
      <w:pPr>
        <w:pStyle w:val="Heading1"/>
      </w:pPr>
      <w:r>
        <w:t xml:space="preserve">33. No Fabricated Scripture</w:t>
      </w:r>
    </w:p>
    <w:p>
      <w:pPr>
        <w:pStyle w:val="FirstParagraph"/>
      </w:pPr>
      <w:r>
        <w:t xml:space="preserve">Natural-language search may rank verses.</w:t>
      </w:r>
    </w:p>
    <w:p>
      <w:pPr>
        <w:pStyle w:val="BodyText"/>
      </w:pPr>
      <w:r>
        <w:t xml:space="preserve">It may never synthesize Bible quotations.</w:t>
      </w:r>
    </w:p>
    <w:p>
      <w:pPr>
        <w:pStyle w:val="BodyText"/>
      </w:pPr>
      <w:r>
        <w:t xml:space="preserve">Displayed Scripture must always be retrieved verbatim from the selected installed Bible module.</w:t>
      </w:r>
    </w:p>
    <w:p>
      <w:r>
        <w:pict>
          <v:rect style="width:0;height:1.5pt" o:hralign="center" o:hrstd="t" o:hr="t"/>
        </w:pict>
      </w:r>
    </w:p>
    <w:bookmarkEnd w:id="63"/>
    <w:bookmarkStart w:id="64" w:name="global-command-bar"/>
    <w:p>
      <w:pPr>
        <w:pStyle w:val="Heading1"/>
      </w:pPr>
      <w:r>
        <w:t xml:space="preserve">34. Global Command Bar</w:t>
      </w:r>
    </w:p>
    <w:p>
      <w:pPr>
        <w:pStyle w:val="FirstParagraph"/>
      </w:pPr>
      <w:r>
        <w:t xml:space="preserve">A universal command box shall accept:</w:t>
      </w:r>
    </w:p>
    <w:p>
      <w:pPr>
        <w:pStyle w:val="BodyText"/>
      </w:pPr>
      <w:r>
        <w:rPr>
          <w:rStyle w:val="VerbatimChar"/>
        </w:rPr>
        <w:t xml:space="preserve">John 3:16</w:t>
      </w:r>
    </w:p>
    <w:p>
      <w:pPr>
        <w:pStyle w:val="BodyText"/>
      </w:pPr>
      <w:r>
        <w:rPr>
          <w:rStyle w:val="VerbatimChar"/>
        </w:rPr>
        <w:t xml:space="preserve">G26</w:t>
      </w:r>
    </w:p>
    <w:p>
      <w:pPr>
        <w:pStyle w:val="BodyText"/>
      </w:pPr>
      <w:r>
        <w:rPr>
          <w:rStyle w:val="VerbatimChar"/>
        </w:rPr>
        <w:t xml:space="preserve">love</w:t>
      </w:r>
    </w:p>
    <w:p>
      <w:pPr>
        <w:pStyle w:val="BodyText"/>
      </w:pPr>
      <w:r>
        <w:rPr>
          <w:rStyle w:val="VerbatimChar"/>
        </w:rPr>
        <w:t xml:space="preserve">map Jerusalem</w:t>
      </w:r>
    </w:p>
    <w:p>
      <w:pPr>
        <w:pStyle w:val="BodyText"/>
      </w:pPr>
      <w:r>
        <w:rPr>
          <w:rStyle w:val="VerbatimChar"/>
        </w:rPr>
        <w:t xml:space="preserve">dictionary justification</w:t>
      </w:r>
    </w:p>
    <w:p>
      <w:pPr>
        <w:pStyle w:val="BodyText"/>
      </w:pPr>
      <w:r>
        <w:rPr>
          <w:rStyle w:val="VerbatimChar"/>
        </w:rPr>
        <w:t xml:space="preserve">commentary Romans 8</w:t>
      </w:r>
    </w:p>
    <w:p>
      <w:pPr>
        <w:pStyle w:val="BodyText"/>
      </w:pPr>
      <w:r>
        <w:rPr>
          <w:rStyle w:val="VerbatimChar"/>
        </w:rPr>
        <w:t xml:space="preserve">notes prayer</w:t>
      </w:r>
    </w:p>
    <w:p>
      <w:pPr>
        <w:pStyle w:val="BodyText"/>
      </w:pPr>
      <w:r>
        <w:rPr>
          <w:rStyle w:val="VerbatimChar"/>
        </w:rPr>
        <w:t xml:space="preserve">sermon resurrection</w:t>
      </w:r>
    </w:p>
    <w:p>
      <w:pPr>
        <w:pStyle w:val="BodyText"/>
      </w:pPr>
      <w:r>
        <w:t xml:space="preserve">and natural language:</w:t>
      </w:r>
    </w:p>
    <w:p>
      <w:pPr>
        <w:pStyle w:val="BodyText"/>
      </w:pPr>
      <w:r>
        <w:rPr>
          <w:rStyle w:val="VerbatimChar"/>
        </w:rPr>
        <w:t xml:space="preserve">where does Jesus say I am the resurrection</w:t>
      </w:r>
    </w:p>
    <w:p>
      <w:pPr>
        <w:pStyle w:val="BodyText"/>
      </w:pPr>
      <w:r>
        <w:t xml:space="preserve">The application determines the most likely intent.</w:t>
      </w:r>
    </w:p>
    <w:p>
      <w:r>
        <w:pict>
          <v:rect style="width:0;height:1.5pt" o:hralign="center" o:hrstd="t" o:hr="t"/>
        </w:pict>
      </w:r>
    </w:p>
    <w:bookmarkEnd w:id="64"/>
    <w:bookmarkStart w:id="65" w:name="passage-inspector"/>
    <w:p>
      <w:pPr>
        <w:pStyle w:val="Heading1"/>
      </w:pPr>
      <w:r>
        <w:t xml:space="preserve">35. Passage Inspector</w:t>
      </w:r>
    </w:p>
    <w:p>
      <w:pPr>
        <w:pStyle w:val="FirstParagraph"/>
      </w:pPr>
      <w:r>
        <w:t xml:space="preserve">Any verse may open a universal Passage Inspector.</w:t>
      </w:r>
    </w:p>
    <w:p>
      <w:pPr>
        <w:pStyle w:val="BodyText"/>
      </w:pPr>
      <w:r>
        <w:t xml:space="preserve">Tabs:</w:t>
      </w:r>
    </w:p>
    <w:p>
      <w:pPr>
        <w:pStyle w:val="BodyText"/>
      </w:pPr>
      <w:r>
        <w:rPr>
          <w:b/>
          <w:bCs/>
        </w:rPr>
        <w:t xml:space="preserve">TEXT</w:t>
      </w:r>
    </w:p>
    <w:p>
      <w:pPr>
        <w:pStyle w:val="BodyText"/>
      </w:pPr>
      <w:r>
        <w:rPr>
          <w:b/>
          <w:bCs/>
        </w:rPr>
        <w:t xml:space="preserve">WORDS</w:t>
      </w:r>
    </w:p>
    <w:p>
      <w:pPr>
        <w:pStyle w:val="BodyText"/>
      </w:pPr>
      <w:r>
        <w:rPr>
          <w:b/>
          <w:bCs/>
        </w:rPr>
        <w:t xml:space="preserve">CROSS-REFS</w:t>
      </w:r>
    </w:p>
    <w:p>
      <w:pPr>
        <w:pStyle w:val="BodyText"/>
      </w:pPr>
      <w:r>
        <w:rPr>
          <w:b/>
          <w:bCs/>
        </w:rPr>
        <w:t xml:space="preserve">COMMENTARY</w:t>
      </w:r>
    </w:p>
    <w:p>
      <w:pPr>
        <w:pStyle w:val="BodyText"/>
      </w:pPr>
      <w:r>
        <w:rPr>
          <w:b/>
          <w:bCs/>
        </w:rPr>
        <w:t xml:space="preserve">NOTES</w:t>
      </w:r>
    </w:p>
    <w:p>
      <w:pPr>
        <w:pStyle w:val="BodyText"/>
      </w:pPr>
      <w:r>
        <w:rPr>
          <w:b/>
          <w:bCs/>
        </w:rPr>
        <w:t xml:space="preserve">MAP</w:t>
      </w:r>
    </w:p>
    <w:p>
      <w:pPr>
        <w:pStyle w:val="BodyText"/>
      </w:pPr>
      <w:r>
        <w:rPr>
          <w:b/>
          <w:bCs/>
        </w:rPr>
        <w:t xml:space="preserve">PEOPLE</w:t>
      </w:r>
    </w:p>
    <w:p>
      <w:pPr>
        <w:pStyle w:val="BodyText"/>
      </w:pPr>
      <w:r>
        <w:rPr>
          <w:b/>
          <w:bCs/>
        </w:rPr>
        <w:t xml:space="preserve">TOPICS</w:t>
      </w:r>
    </w:p>
    <w:p>
      <w:pPr>
        <w:pStyle w:val="BodyText"/>
      </w:pPr>
      <w:r>
        <w:t xml:space="preserve">Desktop:</w:t>
      </w:r>
    </w:p>
    <w:p>
      <w:pPr>
        <w:pStyle w:val="BodyText"/>
      </w:pPr>
      <w:r>
        <w:t xml:space="preserve">side panel.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swipe-up bottom sheet.</w:t>
      </w:r>
    </w:p>
    <w:p>
      <w:pPr>
        <w:pStyle w:val="BodyText"/>
      </w:pPr>
      <w:r>
        <w:t xml:space="preserve">The Passage Inspector should become the central bridge between reading and research.</w:t>
      </w:r>
    </w:p>
    <w:p>
      <w:r>
        <w:pict>
          <v:rect style="width:0;height:1.5pt" o:hralign="center" o:hrstd="t" o:hr="t"/>
        </w:pict>
      </w:r>
    </w:p>
    <w:bookmarkEnd w:id="65"/>
    <w:bookmarkStart w:id="66" w:name="context-guard"/>
    <w:p>
      <w:pPr>
        <w:pStyle w:val="Heading1"/>
      </w:pPr>
      <w:r>
        <w:t xml:space="preserve">36. Context Guard</w:t>
      </w:r>
    </w:p>
    <w:p>
      <w:pPr>
        <w:pStyle w:val="FirstParagraph"/>
      </w:pPr>
      <w:r>
        <w:t xml:space="preserve">When a verse is opened in isolation, the interface should prominently provide:</w:t>
      </w:r>
    </w:p>
    <w:p>
      <w:pPr>
        <w:pStyle w:val="BodyText"/>
      </w:pPr>
      <w:r>
        <w:rPr>
          <w:b/>
          <w:bCs/>
        </w:rPr>
        <w:t xml:space="preserve">VIEW IN CONTEXT</w:t>
      </w:r>
    </w:p>
    <w:p>
      <w:pPr>
        <w:pStyle w:val="BodyText"/>
      </w:pPr>
      <w:r>
        <w:t xml:space="preserve">Context may include:</w:t>
      </w:r>
    </w:p>
    <w:p>
      <w:pPr>
        <w:pStyle w:val="Compact"/>
        <w:numPr>
          <w:ilvl w:val="0"/>
          <w:numId w:val="1029"/>
        </w:numPr>
      </w:pPr>
      <w:r>
        <w:t xml:space="preserve">surrounding verses</w:t>
      </w:r>
    </w:p>
    <w:p>
      <w:pPr>
        <w:pStyle w:val="Compact"/>
        <w:numPr>
          <w:ilvl w:val="0"/>
          <w:numId w:val="1029"/>
        </w:numPr>
      </w:pPr>
      <w:r>
        <w:t xml:space="preserve">paragraph</w:t>
      </w:r>
    </w:p>
    <w:p>
      <w:pPr>
        <w:pStyle w:val="Compact"/>
        <w:numPr>
          <w:ilvl w:val="0"/>
          <w:numId w:val="1029"/>
        </w:numPr>
      </w:pPr>
      <w:r>
        <w:t xml:space="preserve">pericope</w:t>
      </w:r>
    </w:p>
    <w:p>
      <w:pPr>
        <w:pStyle w:val="Compact"/>
        <w:numPr>
          <w:ilvl w:val="0"/>
          <w:numId w:val="1029"/>
        </w:numPr>
      </w:pPr>
      <w:r>
        <w:t xml:space="preserve">chapter</w:t>
      </w:r>
    </w:p>
    <w:p>
      <w:pPr>
        <w:pStyle w:val="Compact"/>
        <w:numPr>
          <w:ilvl w:val="0"/>
          <w:numId w:val="1029"/>
        </w:numPr>
      </w:pPr>
      <w:r>
        <w:t xml:space="preserve">related argument</w:t>
      </w:r>
    </w:p>
    <w:p>
      <w:pPr>
        <w:pStyle w:val="Compact"/>
        <w:numPr>
          <w:ilvl w:val="0"/>
          <w:numId w:val="1029"/>
        </w:numPr>
      </w:pPr>
      <w:r>
        <w:t xml:space="preserve">preceding section</w:t>
      </w:r>
    </w:p>
    <w:p>
      <w:pPr>
        <w:pStyle w:val="Compact"/>
        <w:numPr>
          <w:ilvl w:val="0"/>
          <w:numId w:val="1029"/>
        </w:numPr>
      </w:pPr>
      <w:r>
        <w:t xml:space="preserve">following section</w:t>
      </w:r>
    </w:p>
    <w:p>
      <w:pPr>
        <w:pStyle w:val="FirstParagraph"/>
      </w:pPr>
      <w:r>
        <w:t xml:space="preserve">Search results should optionally show the recommended contextual range.</w:t>
      </w:r>
    </w:p>
    <w:p>
      <w:r>
        <w:pict>
          <v:rect style="width:0;height:1.5pt" o:hralign="center" o:hrstd="t" o:hr="t"/>
        </w:pict>
      </w:r>
    </w:p>
    <w:bookmarkEnd w:id="66"/>
    <w:bookmarkStart w:id="67" w:name="study-this-passage"/>
    <w:p>
      <w:pPr>
        <w:pStyle w:val="Heading1"/>
      </w:pPr>
      <w:r>
        <w:t xml:space="preserve">37. Study This Passage</w:t>
      </w:r>
    </w:p>
    <w:p>
      <w:pPr>
        <w:pStyle w:val="FirstParagraph"/>
      </w:pPr>
      <w:r>
        <w:t xml:space="preserve">Users may select a passage and choose:</w:t>
      </w:r>
    </w:p>
    <w:p>
      <w:pPr>
        <w:pStyle w:val="BodyText"/>
      </w:pPr>
      <w:r>
        <w:rPr>
          <w:b/>
          <w:bCs/>
        </w:rPr>
        <w:t xml:space="preserve">STUDY THIS PASSAGE</w:t>
      </w:r>
    </w:p>
    <w:p>
      <w:pPr>
        <w:pStyle w:val="BodyText"/>
      </w:pPr>
      <w:r>
        <w:t xml:space="preserve">The application creates a temporary research workspace containing available:</w:t>
      </w:r>
    </w:p>
    <w:p>
      <w:pPr>
        <w:pStyle w:val="Compact"/>
        <w:numPr>
          <w:ilvl w:val="0"/>
          <w:numId w:val="1030"/>
        </w:numPr>
      </w:pPr>
      <w:r>
        <w:t xml:space="preserve">passage text</w:t>
      </w:r>
    </w:p>
    <w:p>
      <w:pPr>
        <w:pStyle w:val="Compact"/>
        <w:numPr>
          <w:ilvl w:val="0"/>
          <w:numId w:val="1030"/>
        </w:numPr>
      </w:pPr>
      <w:r>
        <w:t xml:space="preserve">translation comparison</w:t>
      </w:r>
    </w:p>
    <w:p>
      <w:pPr>
        <w:pStyle w:val="Compact"/>
        <w:numPr>
          <w:ilvl w:val="0"/>
          <w:numId w:val="1030"/>
        </w:numPr>
      </w:pPr>
      <w:r>
        <w:t xml:space="preserve">repeated words</w:t>
      </w:r>
    </w:p>
    <w:p>
      <w:pPr>
        <w:pStyle w:val="Compact"/>
        <w:numPr>
          <w:ilvl w:val="0"/>
          <w:numId w:val="1030"/>
        </w:numPr>
      </w:pPr>
      <w:r>
        <w:t xml:space="preserve">original-language words</w:t>
      </w:r>
    </w:p>
    <w:p>
      <w:pPr>
        <w:pStyle w:val="Compact"/>
        <w:numPr>
          <w:ilvl w:val="0"/>
          <w:numId w:val="1030"/>
        </w:numPr>
      </w:pPr>
      <w:r>
        <w:t xml:space="preserve">Strong’s data</w:t>
      </w:r>
    </w:p>
    <w:p>
      <w:pPr>
        <w:pStyle w:val="Compact"/>
        <w:numPr>
          <w:ilvl w:val="0"/>
          <w:numId w:val="1030"/>
        </w:numPr>
      </w:pPr>
      <w:r>
        <w:t xml:space="preserve">morphology</w:t>
      </w:r>
    </w:p>
    <w:p>
      <w:pPr>
        <w:pStyle w:val="Compact"/>
        <w:numPr>
          <w:ilvl w:val="0"/>
          <w:numId w:val="1030"/>
        </w:numPr>
      </w:pPr>
      <w:r>
        <w:t xml:space="preserve">cross-references</w:t>
      </w:r>
    </w:p>
    <w:p>
      <w:pPr>
        <w:pStyle w:val="Compact"/>
        <w:numPr>
          <w:ilvl w:val="0"/>
          <w:numId w:val="1030"/>
        </w:numPr>
      </w:pPr>
      <w:r>
        <w:t xml:space="preserve">people</w:t>
      </w:r>
    </w:p>
    <w:p>
      <w:pPr>
        <w:pStyle w:val="Compact"/>
        <w:numPr>
          <w:ilvl w:val="0"/>
          <w:numId w:val="1030"/>
        </w:numPr>
      </w:pPr>
      <w:r>
        <w:t xml:space="preserve">places</w:t>
      </w:r>
    </w:p>
    <w:p>
      <w:pPr>
        <w:pStyle w:val="Compact"/>
        <w:numPr>
          <w:ilvl w:val="0"/>
          <w:numId w:val="1030"/>
        </w:numPr>
      </w:pPr>
      <w:r>
        <w:t xml:space="preserve">timelines</w:t>
      </w:r>
    </w:p>
    <w:p>
      <w:pPr>
        <w:pStyle w:val="Compact"/>
        <w:numPr>
          <w:ilvl w:val="0"/>
          <w:numId w:val="1030"/>
        </w:numPr>
      </w:pPr>
      <w:r>
        <w:t xml:space="preserve">commentary</w:t>
      </w:r>
    </w:p>
    <w:p>
      <w:pPr>
        <w:pStyle w:val="Compact"/>
        <w:numPr>
          <w:ilvl w:val="0"/>
          <w:numId w:val="1030"/>
        </w:numPr>
      </w:pPr>
      <w:r>
        <w:t xml:space="preserve">dictionary entries</w:t>
      </w:r>
    </w:p>
    <w:p>
      <w:pPr>
        <w:pStyle w:val="Compact"/>
        <w:numPr>
          <w:ilvl w:val="0"/>
          <w:numId w:val="1030"/>
        </w:numPr>
      </w:pPr>
      <w:r>
        <w:t xml:space="preserve">existing user notes</w:t>
      </w:r>
    </w:p>
    <w:p>
      <w:pPr>
        <w:pStyle w:val="Compact"/>
        <w:numPr>
          <w:ilvl w:val="0"/>
          <w:numId w:val="1030"/>
        </w:numPr>
      </w:pPr>
      <w:r>
        <w:t xml:space="preserve">user questions</w:t>
      </w:r>
    </w:p>
    <w:p>
      <w:pPr>
        <w:pStyle w:val="Compact"/>
        <w:numPr>
          <w:ilvl w:val="0"/>
          <w:numId w:val="1030"/>
        </w:numPr>
      </w:pPr>
      <w:r>
        <w:t xml:space="preserve">sermon material</w:t>
      </w:r>
    </w:p>
    <w:p>
      <w:pPr>
        <w:pStyle w:val="FirstParagraph"/>
      </w:pPr>
      <w:r>
        <w:t xml:space="preserve">The system assembles study evidence without inventing a theological conclusion.</w:t>
      </w:r>
    </w:p>
    <w:p>
      <w:r>
        <w:pict>
          <v:rect style="width:0;height:1.5pt" o:hralign="center" o:hrstd="t" o:hr="t"/>
        </w:pict>
      </w:r>
    </w:p>
    <w:bookmarkEnd w:id="67"/>
    <w:bookmarkStart w:id="68" w:name="cross-references"/>
    <w:p>
      <w:pPr>
        <w:pStyle w:val="Heading1"/>
      </w:pPr>
      <w:r>
        <w:t xml:space="preserve">38. Cross References</w:t>
      </w:r>
    </w:p>
    <w:p>
      <w:pPr>
        <w:pStyle w:val="FirstParagraph"/>
      </w:pPr>
      <w:r>
        <w:t xml:space="preserve">Cross-reference indicators may appear in Scripture margins or beside verses.</w:t>
      </w:r>
    </w:p>
    <w:p>
      <w:pPr>
        <w:pStyle w:val="BodyText"/>
      </w:pPr>
      <w:r>
        <w:t xml:space="preserve">Selecting one opens related passages.</w:t>
      </w:r>
    </w:p>
    <w:p>
      <w:pPr>
        <w:pStyle w:val="BodyText"/>
      </w:pPr>
      <w:r>
        <w:t xml:space="preserve">Cross-reference sources may include:</w:t>
      </w:r>
    </w:p>
    <w:p>
      <w:pPr>
        <w:pStyle w:val="Compact"/>
        <w:numPr>
          <w:ilvl w:val="0"/>
          <w:numId w:val="1031"/>
        </w:numPr>
      </w:pPr>
      <w:r>
        <w:t xml:space="preserve">installed modules</w:t>
      </w:r>
    </w:p>
    <w:p>
      <w:pPr>
        <w:pStyle w:val="Compact"/>
        <w:numPr>
          <w:ilvl w:val="0"/>
          <w:numId w:val="1031"/>
        </w:numPr>
      </w:pPr>
      <w:r>
        <w:t xml:space="preserve">public-domain datasets</w:t>
      </w:r>
    </w:p>
    <w:p>
      <w:pPr>
        <w:pStyle w:val="Compact"/>
        <w:numPr>
          <w:ilvl w:val="0"/>
          <w:numId w:val="1031"/>
        </w:numPr>
      </w:pPr>
      <w:r>
        <w:t xml:space="preserve">user-created relationships</w:t>
      </w:r>
    </w:p>
    <w:p>
      <w:r>
        <w:pict>
          <v:rect style="width:0;height:1.5pt" o:hralign="center" o:hrstd="t" o:hr="t"/>
        </w:pict>
      </w:r>
    </w:p>
    <w:bookmarkEnd w:id="68"/>
    <w:bookmarkStart w:id="69" w:name="cross-reference-graph"/>
    <w:p>
      <w:pPr>
        <w:pStyle w:val="Heading1"/>
      </w:pPr>
      <w:r>
        <w:t xml:space="preserve">39. Cross-Reference Graph</w:t>
      </w:r>
    </w:p>
    <w:p>
      <w:pPr>
        <w:pStyle w:val="FirstParagraph"/>
      </w:pPr>
      <w:r>
        <w:t xml:space="preserve">Users may open:</w:t>
      </w:r>
    </w:p>
    <w:p>
      <w:pPr>
        <w:pStyle w:val="BodyText"/>
      </w:pPr>
      <w:r>
        <w:rPr>
          <w:b/>
          <w:bCs/>
        </w:rPr>
        <w:t xml:space="preserve">EXPLORE CONNECTIONS</w:t>
      </w:r>
    </w:p>
    <w:p>
      <w:pPr>
        <w:pStyle w:val="BodyText"/>
      </w:pPr>
      <w:r>
        <w:t xml:space="preserve">and view Scripture references as an interactive network.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             Genesis 50:20</w:t>
      </w:r>
      <w:r>
        <w:br/>
      </w:r>
      <w:r>
        <w:rPr>
          <w:rStyle w:val="VerbatimChar"/>
        </w:rPr>
        <w:t xml:space="preserve">                  │</w:t>
      </w:r>
    </w:p>
    <w:p>
      <w:pPr>
        <w:pStyle w:val="FirstParagraph"/>
      </w:pPr>
      <w:r>
        <w:t xml:space="preserve">Psalm 37:5 ─── Romans 8:28 ─── Ephesians 1:11</w:t>
      </w:r>
      <w:r>
        <w:t xml:space="preserve"> </w:t>
      </w:r>
      <w:r>
        <w:t xml:space="preserve">│</w:t>
      </w:r>
      <w:r>
        <w:t xml:space="preserve"> </w:t>
      </w:r>
      <w:r>
        <w:t xml:space="preserve">James 1:2</w:t>
      </w:r>
    </w:p>
    <w:p>
      <w:pPr>
        <w:pStyle w:val="BodyText"/>
      </w:pPr>
      <w:r>
        <w:t xml:space="preserve">Users may tap a node to:</w:t>
      </w:r>
    </w:p>
    <w:p>
      <w:pPr>
        <w:pStyle w:val="Compact"/>
        <w:numPr>
          <w:ilvl w:val="0"/>
          <w:numId w:val="1032"/>
        </w:numPr>
      </w:pPr>
      <w:r>
        <w:t xml:space="preserve">preview it</w:t>
      </w:r>
    </w:p>
    <w:p>
      <w:pPr>
        <w:pStyle w:val="Compact"/>
        <w:numPr>
          <w:ilvl w:val="0"/>
          <w:numId w:val="1032"/>
        </w:numPr>
      </w:pPr>
      <w:r>
        <w:t xml:space="preserve">open it</w:t>
      </w:r>
    </w:p>
    <w:p>
      <w:pPr>
        <w:pStyle w:val="Compact"/>
        <w:numPr>
          <w:ilvl w:val="0"/>
          <w:numId w:val="1032"/>
        </w:numPr>
      </w:pPr>
      <w:r>
        <w:t xml:space="preserve">expand its references</w:t>
      </w:r>
    </w:p>
    <w:p>
      <w:pPr>
        <w:pStyle w:val="FirstParagraph"/>
      </w:pPr>
      <w:r>
        <w:t xml:space="preserve">Mobile shall support pan and pinch/zoom.</w:t>
      </w:r>
    </w:p>
    <w:p>
      <w:r>
        <w:pict>
          <v:rect style="width:0;height:1.5pt" o:hralign="center" o:hrstd="t" o:hr="t"/>
        </w:pict>
      </w:r>
    </w:p>
    <w:bookmarkEnd w:id="69"/>
    <w:bookmarkStart w:id="70" w:name="scripture-chain-builder"/>
    <w:p>
      <w:pPr>
        <w:pStyle w:val="Heading1"/>
      </w:pPr>
      <w:r>
        <w:t xml:space="preserve">40. Scripture Chain Builder</w:t>
      </w:r>
    </w:p>
    <w:p>
      <w:pPr>
        <w:pStyle w:val="FirstParagraph"/>
      </w:pPr>
      <w:r>
        <w:t xml:space="preserve">Users may create manually ordered Scripture chains.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SALVATION</w:t>
      </w:r>
    </w:p>
    <w:p>
      <w:pPr>
        <w:pStyle w:val="BodyText"/>
      </w:pPr>
      <w:r>
        <w:t xml:space="preserve">Romans 3:23</w:t>
      </w:r>
      <w:r>
        <w:br/>
      </w:r>
      <w:r>
        <w:t xml:space="preserve">↓</w:t>
      </w:r>
      <w:r>
        <w:br/>
      </w:r>
      <w:r>
        <w:t xml:space="preserve">Romans 6:23</w:t>
      </w:r>
      <w:r>
        <w:br/>
      </w:r>
      <w:r>
        <w:t xml:space="preserve">↓</w:t>
      </w:r>
      <w:r>
        <w:br/>
      </w:r>
      <w:r>
        <w:t xml:space="preserve">Romans 5:8</w:t>
      </w:r>
      <w:r>
        <w:br/>
      </w:r>
      <w:r>
        <w:t xml:space="preserve">↓</w:t>
      </w:r>
      <w:r>
        <w:br/>
      </w:r>
      <w:r>
        <w:t xml:space="preserve">Romans 10:9</w:t>
      </w:r>
      <w:r>
        <w:br/>
      </w:r>
      <w:r>
        <w:t xml:space="preserve">↓</w:t>
      </w:r>
      <w:r>
        <w:br/>
      </w:r>
      <w:r>
        <w:t xml:space="preserve">Ephesians 2:8–9</w:t>
      </w:r>
    </w:p>
    <w:p>
      <w:pPr>
        <w:pStyle w:val="BodyText"/>
      </w:pPr>
      <w:r>
        <w:t xml:space="preserve">Chains may include:</w:t>
      </w:r>
    </w:p>
    <w:p>
      <w:pPr>
        <w:pStyle w:val="Compact"/>
        <w:numPr>
          <w:ilvl w:val="0"/>
          <w:numId w:val="1033"/>
        </w:numPr>
      </w:pPr>
      <w:r>
        <w:t xml:space="preserve">titles</w:t>
      </w:r>
    </w:p>
    <w:p>
      <w:pPr>
        <w:pStyle w:val="Compact"/>
        <w:numPr>
          <w:ilvl w:val="0"/>
          <w:numId w:val="1033"/>
        </w:numPr>
      </w:pPr>
      <w:r>
        <w:t xml:space="preserve">descriptions</w:t>
      </w:r>
    </w:p>
    <w:p>
      <w:pPr>
        <w:pStyle w:val="Compact"/>
        <w:numPr>
          <w:ilvl w:val="0"/>
          <w:numId w:val="1033"/>
        </w:numPr>
      </w:pPr>
      <w:r>
        <w:t xml:space="preserve">notes</w:t>
      </w:r>
    </w:p>
    <w:p>
      <w:pPr>
        <w:pStyle w:val="Compact"/>
        <w:numPr>
          <w:ilvl w:val="0"/>
          <w:numId w:val="1033"/>
        </w:numPr>
      </w:pPr>
      <w:r>
        <w:t xml:space="preserve">tags</w:t>
      </w:r>
    </w:p>
    <w:p>
      <w:pPr>
        <w:pStyle w:val="Compact"/>
        <w:numPr>
          <w:ilvl w:val="0"/>
          <w:numId w:val="1033"/>
        </w:numPr>
      </w:pPr>
      <w:r>
        <w:t xml:space="preserve">ordering</w:t>
      </w:r>
    </w:p>
    <w:p>
      <w:pPr>
        <w:pStyle w:val="Compact"/>
        <w:numPr>
          <w:ilvl w:val="0"/>
          <w:numId w:val="1033"/>
        </w:numPr>
      </w:pPr>
      <w:r>
        <w:t xml:space="preserve">export/share</w:t>
      </w:r>
    </w:p>
    <w:p>
      <w:r>
        <w:pict>
          <v:rect style="width:0;height:1.5pt" o:hralign="center" o:hrstd="t" o:hr="t"/>
        </w:pict>
      </w:r>
    </w:p>
    <w:bookmarkEnd w:id="70"/>
    <w:bookmarkStart w:id="71" w:name="X15e07be192b9fc66145a27d70764c79831f60ec"/>
    <w:p>
      <w:pPr>
        <w:pStyle w:val="Heading1"/>
      </w:pPr>
      <w:r>
        <w:t xml:space="preserve">41. Old Testament / New Testament Quotation Explorer</w:t>
      </w:r>
    </w:p>
    <w:p>
      <w:pPr>
        <w:pStyle w:val="FirstParagraph"/>
      </w:pPr>
      <w:r>
        <w:t xml:space="preserve">When the New Testament quotes or directly references an Old Testament passage, users should be able to see the source.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Matthew 4:4</w:t>
      </w:r>
    </w:p>
    <w:p>
      <w:pPr>
        <w:pStyle w:val="BodyText"/>
      </w:pPr>
      <w:r>
        <w:rPr>
          <w:b/>
          <w:bCs/>
        </w:rPr>
        <w:t xml:space="preserve">QUOTES: Deuteronomy 8:3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34"/>
        </w:numPr>
      </w:pPr>
      <w:r>
        <w:t xml:space="preserve">preview source</w:t>
      </w:r>
    </w:p>
    <w:p>
      <w:pPr>
        <w:pStyle w:val="Compact"/>
        <w:numPr>
          <w:ilvl w:val="0"/>
          <w:numId w:val="1034"/>
        </w:numPr>
      </w:pPr>
      <w:r>
        <w:t xml:space="preserve">open source</w:t>
      </w:r>
    </w:p>
    <w:p>
      <w:pPr>
        <w:pStyle w:val="Compact"/>
        <w:numPr>
          <w:ilvl w:val="0"/>
          <w:numId w:val="1034"/>
        </w:numPr>
      </w:pPr>
      <w:r>
        <w:t xml:space="preserve">compare quotations</w:t>
      </w:r>
    </w:p>
    <w:p>
      <w:pPr>
        <w:pStyle w:val="Compact"/>
        <w:numPr>
          <w:ilvl w:val="0"/>
          <w:numId w:val="1034"/>
        </w:numPr>
      </w:pPr>
      <w:r>
        <w:t xml:space="preserve">show Old Testament context</w:t>
      </w:r>
    </w:p>
    <w:p>
      <w:pPr>
        <w:pStyle w:val="Compact"/>
        <w:numPr>
          <w:ilvl w:val="0"/>
          <w:numId w:val="1034"/>
        </w:numPr>
      </w:pPr>
      <w:r>
        <w:t xml:space="preserve">inspect original-language data where available</w:t>
      </w:r>
    </w:p>
    <w:p>
      <w:pPr>
        <w:pStyle w:val="FirstParagraph"/>
      </w:pPr>
      <w:r>
        <w:t xml:space="preserve">Allusion datasets may also be supported but shall be clearly distinguished from explicit quotations.</w:t>
      </w:r>
    </w:p>
    <w:p>
      <w:r>
        <w:pict>
          <v:rect style="width:0;height:1.5pt" o:hralign="center" o:hrstd="t" o:hr="t"/>
        </w:pict>
      </w:r>
    </w:p>
    <w:bookmarkEnd w:id="71"/>
    <w:bookmarkStart w:id="72" w:name="gospel-harmony-parallel-accounts"/>
    <w:p>
      <w:pPr>
        <w:pStyle w:val="Heading1"/>
      </w:pPr>
      <w:r>
        <w:t xml:space="preserve">42. Gospel Harmony / Parallel Accounts</w:t>
      </w:r>
    </w:p>
    <w:p>
      <w:pPr>
        <w:pStyle w:val="FirstParagraph"/>
      </w:pPr>
      <w:r>
        <w:t xml:space="preserve">When an event appears in multiple Gospels:</w:t>
      </w:r>
    </w:p>
    <w:p>
      <w:pPr>
        <w:pStyle w:val="BodyText"/>
      </w:pPr>
      <w:r>
        <w:rPr>
          <w:b/>
          <w:bCs/>
        </w:rPr>
        <w:t xml:space="preserve">PARALLEL ACCOUNT AVAILABLE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Feeding of the 5,000</w:t>
      </w:r>
    </w:p>
    <w:p>
      <w:pPr>
        <w:pStyle w:val="Compact"/>
        <w:numPr>
          <w:ilvl w:val="0"/>
          <w:numId w:val="1035"/>
        </w:numPr>
      </w:pPr>
      <w:r>
        <w:t xml:space="preserve">Matthew 14</w:t>
      </w:r>
    </w:p>
    <w:p>
      <w:pPr>
        <w:pStyle w:val="Compact"/>
        <w:numPr>
          <w:ilvl w:val="0"/>
          <w:numId w:val="1035"/>
        </w:numPr>
      </w:pPr>
      <w:r>
        <w:t xml:space="preserve">Mark 6</w:t>
      </w:r>
    </w:p>
    <w:p>
      <w:pPr>
        <w:pStyle w:val="Compact"/>
        <w:numPr>
          <w:ilvl w:val="0"/>
          <w:numId w:val="1035"/>
        </w:numPr>
      </w:pPr>
      <w:r>
        <w:t xml:space="preserve">Luke 9</w:t>
      </w:r>
    </w:p>
    <w:p>
      <w:pPr>
        <w:pStyle w:val="Compact"/>
        <w:numPr>
          <w:ilvl w:val="0"/>
          <w:numId w:val="1035"/>
        </w:numPr>
      </w:pPr>
      <w:r>
        <w:t xml:space="preserve">John 6</w:t>
      </w:r>
    </w:p>
    <w:p>
      <w:pPr>
        <w:pStyle w:val="FirstParagraph"/>
      </w:pPr>
      <w:r>
        <w:t xml:space="preserve">Users may compare accounts:</w:t>
      </w:r>
    </w:p>
    <w:p>
      <w:pPr>
        <w:pStyle w:val="Compact"/>
        <w:numPr>
          <w:ilvl w:val="0"/>
          <w:numId w:val="1036"/>
        </w:numPr>
      </w:pPr>
      <w:r>
        <w:t xml:space="preserve">side-by-side</w:t>
      </w:r>
    </w:p>
    <w:p>
      <w:pPr>
        <w:pStyle w:val="Compact"/>
        <w:numPr>
          <w:ilvl w:val="0"/>
          <w:numId w:val="1036"/>
        </w:numPr>
      </w:pPr>
      <w:r>
        <w:t xml:space="preserve">stacked</w:t>
      </w:r>
    </w:p>
    <w:p>
      <w:pPr>
        <w:pStyle w:val="Compact"/>
        <w:numPr>
          <w:ilvl w:val="0"/>
          <w:numId w:val="1036"/>
        </w:numPr>
      </w:pPr>
      <w:r>
        <w:t xml:space="preserve">synchronized</w:t>
      </w:r>
    </w:p>
    <w:p>
      <w:pPr>
        <w:pStyle w:val="Compact"/>
        <w:numPr>
          <w:ilvl w:val="0"/>
          <w:numId w:val="1036"/>
        </w:numPr>
      </w:pPr>
      <w:r>
        <w:t xml:space="preserve">swipe on mobile</w:t>
      </w:r>
    </w:p>
    <w:p>
      <w:r>
        <w:pict>
          <v:rect style="width:0;height:1.5pt" o:hralign="center" o:hrstd="t" o:hr="t"/>
        </w:pict>
      </w:r>
    </w:p>
    <w:bookmarkEnd w:id="72"/>
    <w:bookmarkStart w:id="73" w:name="dictionaries"/>
    <w:p>
      <w:pPr>
        <w:pStyle w:val="Heading1"/>
      </w:pPr>
      <w:r>
        <w:t xml:space="preserve">43. Dictionaries</w:t>
      </w:r>
    </w:p>
    <w:p>
      <w:pPr>
        <w:pStyle w:val="FirstParagraph"/>
      </w:pPr>
      <w:r>
        <w:t xml:space="preserve">Bible dictionary entries may be opened from:</w:t>
      </w:r>
    </w:p>
    <w:p>
      <w:pPr>
        <w:pStyle w:val="Compact"/>
        <w:numPr>
          <w:ilvl w:val="0"/>
          <w:numId w:val="1037"/>
        </w:numPr>
      </w:pPr>
      <w:r>
        <w:t xml:space="preserve">selected words</w:t>
      </w:r>
    </w:p>
    <w:p>
      <w:pPr>
        <w:pStyle w:val="Compact"/>
        <w:numPr>
          <w:ilvl w:val="0"/>
          <w:numId w:val="1037"/>
        </w:numPr>
      </w:pPr>
      <w:r>
        <w:t xml:space="preserve">people</w:t>
      </w:r>
    </w:p>
    <w:p>
      <w:pPr>
        <w:pStyle w:val="Compact"/>
        <w:numPr>
          <w:ilvl w:val="0"/>
          <w:numId w:val="1037"/>
        </w:numPr>
      </w:pPr>
      <w:r>
        <w:t xml:space="preserve">locations</w:t>
      </w:r>
    </w:p>
    <w:p>
      <w:pPr>
        <w:pStyle w:val="Compact"/>
        <w:numPr>
          <w:ilvl w:val="0"/>
          <w:numId w:val="1037"/>
        </w:numPr>
      </w:pPr>
      <w:r>
        <w:t xml:space="preserve">topics</w:t>
      </w:r>
    </w:p>
    <w:p>
      <w:pPr>
        <w:pStyle w:val="Compact"/>
        <w:numPr>
          <w:ilvl w:val="0"/>
          <w:numId w:val="1037"/>
        </w:numPr>
      </w:pPr>
      <w:r>
        <w:t xml:space="preserve">global search</w:t>
      </w:r>
    </w:p>
    <w:p>
      <w:pPr>
        <w:pStyle w:val="FirstParagraph"/>
      </w:pPr>
      <w:r>
        <w:t xml:space="preserve">Multiple installed dictionaries may appear as separate tabs.</w:t>
      </w:r>
    </w:p>
    <w:p>
      <w:r>
        <w:pict>
          <v:rect style="width:0;height:1.5pt" o:hralign="center" o:hrstd="t" o:hr="t"/>
        </w:pict>
      </w:r>
    </w:p>
    <w:bookmarkEnd w:id="73"/>
    <w:bookmarkStart w:id="74" w:name="commentary-system"/>
    <w:p>
      <w:pPr>
        <w:pStyle w:val="Heading1"/>
      </w:pPr>
      <w:r>
        <w:t xml:space="preserve">44. Commentary System</w:t>
      </w:r>
    </w:p>
    <w:p>
      <w:pPr>
        <w:pStyle w:val="FirstParagraph"/>
      </w:pPr>
      <w:r>
        <w:t xml:space="preserve">Commentaries shall synchronize with the current passage.</w:t>
      </w:r>
    </w:p>
    <w:p>
      <w:pPr>
        <w:pStyle w:val="BodyText"/>
      </w:pPr>
      <w:r>
        <w:t xml:space="preserve">Users may display:</w:t>
      </w:r>
    </w:p>
    <w:p>
      <w:pPr>
        <w:pStyle w:val="Compact"/>
        <w:numPr>
          <w:ilvl w:val="0"/>
          <w:numId w:val="1038"/>
        </w:numPr>
      </w:pPr>
      <w:r>
        <w:t xml:space="preserve">one commentary</w:t>
      </w:r>
    </w:p>
    <w:p>
      <w:pPr>
        <w:pStyle w:val="Compact"/>
        <w:numPr>
          <w:ilvl w:val="0"/>
          <w:numId w:val="1038"/>
        </w:numPr>
      </w:pPr>
      <w:r>
        <w:t xml:space="preserve">multiple commentaries</w:t>
      </w:r>
    </w:p>
    <w:p>
      <w:pPr>
        <w:pStyle w:val="Compact"/>
        <w:numPr>
          <w:ilvl w:val="0"/>
          <w:numId w:val="1038"/>
        </w:numPr>
      </w:pPr>
      <w:r>
        <w:t xml:space="preserve">commentary beside Scripture</w:t>
      </w:r>
    </w:p>
    <w:p>
      <w:pPr>
        <w:pStyle w:val="Compact"/>
        <w:numPr>
          <w:ilvl w:val="0"/>
          <w:numId w:val="1038"/>
        </w:numPr>
      </w:pPr>
      <w:r>
        <w:t xml:space="preserve">commentary beneath Scripture on phones</w:t>
      </w:r>
    </w:p>
    <w:p>
      <w:pPr>
        <w:pStyle w:val="FirstParagraph"/>
      </w:pPr>
      <w:r>
        <w:t xml:space="preserve">Imported commentary metadata must be preserved.</w:t>
      </w:r>
    </w:p>
    <w:p>
      <w:r>
        <w:pict>
          <v:rect style="width:0;height:1.5pt" o:hralign="center" o:hrstd="t" o:hr="t"/>
        </w:pict>
      </w:r>
    </w:p>
    <w:bookmarkEnd w:id="74"/>
    <w:bookmarkStart w:id="75" w:name="scripture-reference-hover-tap"/>
    <w:p>
      <w:pPr>
        <w:pStyle w:val="Heading1"/>
      </w:pPr>
      <w:r>
        <w:t xml:space="preserve">45. Scripture Reference Hover / Tap</w:t>
      </w:r>
    </w:p>
    <w:p>
      <w:pPr>
        <w:pStyle w:val="FirstParagraph"/>
      </w:pPr>
      <w:r>
        <w:t xml:space="preserve">Bible references contained in:</w:t>
      </w:r>
    </w:p>
    <w:p>
      <w:pPr>
        <w:pStyle w:val="Compact"/>
        <w:numPr>
          <w:ilvl w:val="0"/>
          <w:numId w:val="1039"/>
        </w:numPr>
      </w:pPr>
      <w:r>
        <w:t xml:space="preserve">notes</w:t>
      </w:r>
    </w:p>
    <w:p>
      <w:pPr>
        <w:pStyle w:val="Compact"/>
        <w:numPr>
          <w:ilvl w:val="0"/>
          <w:numId w:val="1039"/>
        </w:numPr>
      </w:pPr>
      <w:r>
        <w:t xml:space="preserve">commentaries</w:t>
      </w:r>
    </w:p>
    <w:p>
      <w:pPr>
        <w:pStyle w:val="Compact"/>
        <w:numPr>
          <w:ilvl w:val="0"/>
          <w:numId w:val="1039"/>
        </w:numPr>
      </w:pPr>
      <w:r>
        <w:t xml:space="preserve">dictionaries</w:t>
      </w:r>
    </w:p>
    <w:p>
      <w:pPr>
        <w:pStyle w:val="Compact"/>
        <w:numPr>
          <w:ilvl w:val="0"/>
          <w:numId w:val="1039"/>
        </w:numPr>
      </w:pPr>
      <w:r>
        <w:t xml:space="preserve">sermon documents</w:t>
      </w:r>
    </w:p>
    <w:p>
      <w:pPr>
        <w:pStyle w:val="Compact"/>
        <w:numPr>
          <w:ilvl w:val="0"/>
          <w:numId w:val="1039"/>
        </w:numPr>
      </w:pPr>
      <w:r>
        <w:t xml:space="preserve">study resources</w:t>
      </w:r>
    </w:p>
    <w:p>
      <w:pPr>
        <w:pStyle w:val="FirstParagraph"/>
      </w:pPr>
      <w:r>
        <w:t xml:space="preserve">shall become interactive where detected.</w:t>
      </w:r>
    </w:p>
    <w:p>
      <w:pPr>
        <w:pStyle w:val="BodyText"/>
      </w:pPr>
      <w:r>
        <w:t xml:space="preserve">Desktop:</w:t>
      </w:r>
    </w:p>
    <w:p>
      <w:pPr>
        <w:pStyle w:val="BodyText"/>
      </w:pPr>
      <w:r>
        <w:t xml:space="preserve">hover preview.</w:t>
      </w:r>
    </w:p>
    <w:p>
      <w:pPr>
        <w:pStyle w:val="BodyText"/>
      </w:pPr>
      <w:r>
        <w:t xml:space="preserve">Mobile:</w:t>
      </w:r>
    </w:p>
    <w:p>
      <w:pPr>
        <w:pStyle w:val="BodyText"/>
      </w:pPr>
      <w:r>
        <w:t xml:space="preserve">tap preview.</w:t>
      </w:r>
    </w:p>
    <w:p>
      <w:pPr>
        <w:pStyle w:val="BodyText"/>
      </w:pPr>
      <w:r>
        <w:t xml:space="preserve">Opening a preview should not force the user to leave the current workspace.</w:t>
      </w:r>
    </w:p>
    <w:p>
      <w:r>
        <w:pict>
          <v:rect style="width:0;height:1.5pt" o:hralign="center" o:hrstd="t" o:hr="t"/>
        </w:pict>
      </w:r>
    </w:p>
    <w:bookmarkEnd w:id="75"/>
    <w:bookmarkStart w:id="76" w:name="commentary-importer"/>
    <w:p>
      <w:pPr>
        <w:pStyle w:val="Heading1"/>
      </w:pPr>
      <w:r>
        <w:t xml:space="preserve">46. Commentary Importer</w:t>
      </w:r>
    </w:p>
    <w:p>
      <w:pPr>
        <w:pStyle w:val="FirstParagraph"/>
      </w:pPr>
      <w:r>
        <w:t xml:space="preserve">Supported commentary modules should preserve:</w:t>
      </w:r>
    </w:p>
    <w:p>
      <w:pPr>
        <w:pStyle w:val="Compact"/>
        <w:numPr>
          <w:ilvl w:val="0"/>
          <w:numId w:val="1040"/>
        </w:numPr>
      </w:pPr>
      <w:r>
        <w:t xml:space="preserve">title</w:t>
      </w:r>
    </w:p>
    <w:p>
      <w:pPr>
        <w:pStyle w:val="Compact"/>
        <w:numPr>
          <w:ilvl w:val="0"/>
          <w:numId w:val="1040"/>
        </w:numPr>
      </w:pPr>
      <w:r>
        <w:t xml:space="preserve">author</w:t>
      </w:r>
    </w:p>
    <w:p>
      <w:pPr>
        <w:pStyle w:val="Compact"/>
        <w:numPr>
          <w:ilvl w:val="0"/>
          <w:numId w:val="1040"/>
        </w:numPr>
      </w:pPr>
      <w:r>
        <w:t xml:space="preserve">verse association</w:t>
      </w:r>
    </w:p>
    <w:p>
      <w:pPr>
        <w:pStyle w:val="Compact"/>
        <w:numPr>
          <w:ilvl w:val="0"/>
          <w:numId w:val="1040"/>
        </w:numPr>
      </w:pPr>
      <w:r>
        <w:t xml:space="preserve">language</w:t>
      </w:r>
    </w:p>
    <w:p>
      <w:pPr>
        <w:pStyle w:val="Compact"/>
        <w:numPr>
          <w:ilvl w:val="0"/>
          <w:numId w:val="1040"/>
        </w:numPr>
      </w:pPr>
      <w:r>
        <w:t xml:space="preserve">metadata</w:t>
      </w:r>
    </w:p>
    <w:p>
      <w:pPr>
        <w:pStyle w:val="Compact"/>
        <w:numPr>
          <w:ilvl w:val="0"/>
          <w:numId w:val="1040"/>
        </w:numPr>
      </w:pPr>
      <w:r>
        <w:t xml:space="preserve">license</w:t>
      </w:r>
    </w:p>
    <w:p>
      <w:pPr>
        <w:pStyle w:val="Compact"/>
        <w:numPr>
          <w:ilvl w:val="0"/>
          <w:numId w:val="1040"/>
        </w:numPr>
      </w:pPr>
      <w:r>
        <w:t xml:space="preserve">formatting where safely supported</w:t>
      </w:r>
    </w:p>
    <w:p>
      <w:r>
        <w:pict>
          <v:rect style="width:0;height:1.5pt" o:hralign="center" o:hrstd="t" o:hr="t"/>
        </w:pict>
      </w:r>
    </w:p>
    <w:bookmarkEnd w:id="76"/>
    <w:bookmarkStart w:id="77" w:name="bible-atlas"/>
    <w:p>
      <w:pPr>
        <w:pStyle w:val="Heading1"/>
      </w:pPr>
      <w:r>
        <w:t xml:space="preserve">47. Bible Atlas</w:t>
      </w:r>
    </w:p>
    <w:p>
      <w:pPr>
        <w:pStyle w:val="FirstParagraph"/>
      </w:pPr>
      <w:r>
        <w:t xml:space="preserve">An integrated offline Bible atlas shall connect Scripture to geography.</w:t>
      </w:r>
    </w:p>
    <w:p>
      <w:pPr>
        <w:pStyle w:val="BodyText"/>
      </w:pPr>
      <w:r>
        <w:t xml:space="preserve">Place records may contain:</w:t>
      </w:r>
    </w:p>
    <w:p>
      <w:pPr>
        <w:pStyle w:val="Compact"/>
        <w:numPr>
          <w:ilvl w:val="0"/>
          <w:numId w:val="1041"/>
        </w:numPr>
      </w:pPr>
      <w:r>
        <w:t xml:space="preserve">ancient name</w:t>
      </w:r>
    </w:p>
    <w:p>
      <w:pPr>
        <w:pStyle w:val="Compact"/>
        <w:numPr>
          <w:ilvl w:val="0"/>
          <w:numId w:val="1041"/>
        </w:numPr>
      </w:pPr>
      <w:r>
        <w:t xml:space="preserve">alternate names</w:t>
      </w:r>
    </w:p>
    <w:p>
      <w:pPr>
        <w:pStyle w:val="Compact"/>
        <w:numPr>
          <w:ilvl w:val="0"/>
          <w:numId w:val="1041"/>
        </w:numPr>
      </w:pPr>
      <w:r>
        <w:t xml:space="preserve">current geographic identification where known</w:t>
      </w:r>
    </w:p>
    <w:p>
      <w:pPr>
        <w:pStyle w:val="Compact"/>
        <w:numPr>
          <w:ilvl w:val="0"/>
          <w:numId w:val="1041"/>
        </w:numPr>
      </w:pPr>
      <w:r>
        <w:t xml:space="preserve">coordinates</w:t>
      </w:r>
    </w:p>
    <w:p>
      <w:pPr>
        <w:pStyle w:val="Compact"/>
        <w:numPr>
          <w:ilvl w:val="0"/>
          <w:numId w:val="1041"/>
        </w:numPr>
      </w:pPr>
      <w:r>
        <w:t xml:space="preserve">description</w:t>
      </w:r>
    </w:p>
    <w:p>
      <w:pPr>
        <w:pStyle w:val="Compact"/>
        <w:numPr>
          <w:ilvl w:val="0"/>
          <w:numId w:val="1041"/>
        </w:numPr>
      </w:pPr>
      <w:r>
        <w:t xml:space="preserve">related passages</w:t>
      </w:r>
    </w:p>
    <w:p>
      <w:pPr>
        <w:pStyle w:val="Compact"/>
        <w:numPr>
          <w:ilvl w:val="0"/>
          <w:numId w:val="1041"/>
        </w:numPr>
      </w:pPr>
      <w:r>
        <w:t xml:space="preserve">events</w:t>
      </w:r>
    </w:p>
    <w:p>
      <w:pPr>
        <w:pStyle w:val="Compact"/>
        <w:numPr>
          <w:ilvl w:val="0"/>
          <w:numId w:val="1041"/>
        </w:numPr>
      </w:pPr>
      <w:r>
        <w:t xml:space="preserve">associated people</w:t>
      </w:r>
    </w:p>
    <w:p>
      <w:pPr>
        <w:pStyle w:val="Compact"/>
        <w:numPr>
          <w:ilvl w:val="0"/>
          <w:numId w:val="1041"/>
        </w:numPr>
      </w:pPr>
      <w:r>
        <w:t xml:space="preserve">nearby locations</w:t>
      </w:r>
    </w:p>
    <w:p>
      <w:r>
        <w:pict>
          <v:rect style="width:0;height:1.5pt" o:hralign="center" o:hrstd="t" o:hr="t"/>
        </w:pict>
      </w:r>
    </w:p>
    <w:bookmarkEnd w:id="77"/>
    <w:bookmarkStart w:id="78" w:name="atlas-modes"/>
    <w:p>
      <w:pPr>
        <w:pStyle w:val="Heading1"/>
      </w:pPr>
      <w:r>
        <w:t xml:space="preserve">48. Atlas Modes</w:t>
      </w:r>
    </w:p>
    <w:p>
      <w:pPr>
        <w:pStyle w:val="FirstParagraph"/>
      </w:pPr>
      <w:r>
        <w:t xml:space="preserve">Potential map layers:</w:t>
      </w:r>
    </w:p>
    <w:p>
      <w:pPr>
        <w:pStyle w:val="Compact"/>
        <w:numPr>
          <w:ilvl w:val="0"/>
          <w:numId w:val="1042"/>
        </w:numPr>
      </w:pPr>
      <w:r>
        <w:t xml:space="preserve">Biblical World</w:t>
      </w:r>
    </w:p>
    <w:p>
      <w:pPr>
        <w:pStyle w:val="Compact"/>
        <w:numPr>
          <w:ilvl w:val="0"/>
          <w:numId w:val="1042"/>
        </w:numPr>
      </w:pPr>
      <w:r>
        <w:t xml:space="preserve">Patriarchs</w:t>
      </w:r>
    </w:p>
    <w:p>
      <w:pPr>
        <w:pStyle w:val="Compact"/>
        <w:numPr>
          <w:ilvl w:val="0"/>
          <w:numId w:val="1042"/>
        </w:numPr>
      </w:pPr>
      <w:r>
        <w:t xml:space="preserve">Exodus</w:t>
      </w:r>
    </w:p>
    <w:p>
      <w:pPr>
        <w:pStyle w:val="Compact"/>
        <w:numPr>
          <w:ilvl w:val="0"/>
          <w:numId w:val="1042"/>
        </w:numPr>
      </w:pPr>
      <w:r>
        <w:t xml:space="preserve">Tribal Territories</w:t>
      </w:r>
    </w:p>
    <w:p>
      <w:pPr>
        <w:pStyle w:val="Compact"/>
        <w:numPr>
          <w:ilvl w:val="0"/>
          <w:numId w:val="1042"/>
        </w:numPr>
      </w:pPr>
      <w:r>
        <w:t xml:space="preserve">United Kingdom</w:t>
      </w:r>
    </w:p>
    <w:p>
      <w:pPr>
        <w:pStyle w:val="Compact"/>
        <w:numPr>
          <w:ilvl w:val="0"/>
          <w:numId w:val="1042"/>
        </w:numPr>
      </w:pPr>
      <w:r>
        <w:t xml:space="preserve">Divided Kingdom</w:t>
      </w:r>
    </w:p>
    <w:p>
      <w:pPr>
        <w:pStyle w:val="Compact"/>
        <w:numPr>
          <w:ilvl w:val="0"/>
          <w:numId w:val="1042"/>
        </w:numPr>
      </w:pPr>
      <w:r>
        <w:t xml:space="preserve">Exile</w:t>
      </w:r>
    </w:p>
    <w:p>
      <w:pPr>
        <w:pStyle w:val="Compact"/>
        <w:numPr>
          <w:ilvl w:val="0"/>
          <w:numId w:val="1042"/>
        </w:numPr>
      </w:pPr>
      <w:r>
        <w:t xml:space="preserve">Ministry of Jesus</w:t>
      </w:r>
    </w:p>
    <w:p>
      <w:pPr>
        <w:pStyle w:val="Compact"/>
        <w:numPr>
          <w:ilvl w:val="0"/>
          <w:numId w:val="1042"/>
        </w:numPr>
      </w:pPr>
      <w:r>
        <w:t xml:space="preserve">Paul’s Missionary Journeys</w:t>
      </w:r>
    </w:p>
    <w:p>
      <w:pPr>
        <w:pStyle w:val="Compact"/>
        <w:numPr>
          <w:ilvl w:val="0"/>
          <w:numId w:val="1042"/>
        </w:numPr>
      </w:pPr>
      <w:r>
        <w:t xml:space="preserve">Early Church</w:t>
      </w:r>
    </w:p>
    <w:p>
      <w:pPr>
        <w:pStyle w:val="FirstParagraph"/>
      </w:pPr>
      <w:r>
        <w:t xml:space="preserve">Offline vector/SVG maps should be preferred where practical.</w:t>
      </w:r>
    </w:p>
    <w:p>
      <w:r>
        <w:pict>
          <v:rect style="width:0;height:1.5pt" o:hralign="center" o:hrstd="t" o:hr="t"/>
        </w:pict>
      </w:r>
    </w:p>
    <w:bookmarkEnd w:id="78"/>
    <w:bookmarkStart w:id="79" w:name="maps-in-scripture"/>
    <w:p>
      <w:pPr>
        <w:pStyle w:val="Heading1"/>
      </w:pPr>
      <w:r>
        <w:t xml:space="preserve">49. Maps in Scripture</w:t>
      </w:r>
    </w:p>
    <w:p>
      <w:pPr>
        <w:pStyle w:val="FirstParagraph"/>
      </w:pPr>
      <w:r>
        <w:t xml:space="preserve">Known place names may display a map indicator.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Capernaum 🗺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43"/>
        </w:numPr>
      </w:pPr>
      <w:r>
        <w:t xml:space="preserve">Preview</w:t>
      </w:r>
    </w:p>
    <w:p>
      <w:pPr>
        <w:pStyle w:val="Compact"/>
        <w:numPr>
          <w:ilvl w:val="0"/>
          <w:numId w:val="1043"/>
        </w:numPr>
      </w:pPr>
      <w:r>
        <w:t xml:space="preserve">Open Atlas</w:t>
      </w:r>
    </w:p>
    <w:p>
      <w:pPr>
        <w:pStyle w:val="Compact"/>
        <w:numPr>
          <w:ilvl w:val="0"/>
          <w:numId w:val="1043"/>
        </w:numPr>
      </w:pPr>
      <w:r>
        <w:t xml:space="preserve">All References</w:t>
      </w:r>
    </w:p>
    <w:p>
      <w:pPr>
        <w:pStyle w:val="Compact"/>
        <w:numPr>
          <w:ilvl w:val="0"/>
          <w:numId w:val="1043"/>
        </w:numPr>
      </w:pPr>
      <w:r>
        <w:t xml:space="preserve">Events Here</w:t>
      </w:r>
    </w:p>
    <w:p>
      <w:pPr>
        <w:pStyle w:val="Compact"/>
        <w:numPr>
          <w:ilvl w:val="0"/>
          <w:numId w:val="1043"/>
        </w:numPr>
      </w:pPr>
      <w:r>
        <w:t xml:space="preserve">Nearby Places</w:t>
      </w:r>
    </w:p>
    <w:p>
      <w:r>
        <w:pict>
          <v:rect style="width:0;height:1.5pt" o:hralign="center" o:hrstd="t" o:hr="t"/>
        </w:pict>
      </w:r>
    </w:p>
    <w:bookmarkEnd w:id="79"/>
    <w:bookmarkStart w:id="80" w:name="people-explorer"/>
    <w:p>
      <w:pPr>
        <w:pStyle w:val="Heading1"/>
      </w:pPr>
      <w:r>
        <w:t xml:space="preserve">50. People Explorer</w:t>
      </w:r>
    </w:p>
    <w:p>
      <w:pPr>
        <w:pStyle w:val="FirstParagraph"/>
      </w:pPr>
      <w:r>
        <w:t xml:space="preserve">Biblical people may have structured profiles containing:</w:t>
      </w:r>
    </w:p>
    <w:p>
      <w:pPr>
        <w:pStyle w:val="Compact"/>
        <w:numPr>
          <w:ilvl w:val="0"/>
          <w:numId w:val="1044"/>
        </w:numPr>
      </w:pPr>
      <w:r>
        <w:t xml:space="preserve">names</w:t>
      </w:r>
    </w:p>
    <w:p>
      <w:pPr>
        <w:pStyle w:val="Compact"/>
        <w:numPr>
          <w:ilvl w:val="0"/>
          <w:numId w:val="1044"/>
        </w:numPr>
      </w:pPr>
      <w:r>
        <w:t xml:space="preserve">alternate names</w:t>
      </w:r>
    </w:p>
    <w:p>
      <w:pPr>
        <w:pStyle w:val="Compact"/>
        <w:numPr>
          <w:ilvl w:val="0"/>
          <w:numId w:val="1044"/>
        </w:numPr>
      </w:pPr>
      <w:r>
        <w:t xml:space="preserve">family relationships</w:t>
      </w:r>
    </w:p>
    <w:p>
      <w:pPr>
        <w:pStyle w:val="Compact"/>
        <w:numPr>
          <w:ilvl w:val="0"/>
          <w:numId w:val="1044"/>
        </w:numPr>
      </w:pPr>
      <w:r>
        <w:t xml:space="preserve">tribe</w:t>
      </w:r>
    </w:p>
    <w:p>
      <w:pPr>
        <w:pStyle w:val="Compact"/>
        <w:numPr>
          <w:ilvl w:val="0"/>
          <w:numId w:val="1044"/>
        </w:numPr>
      </w:pPr>
      <w:r>
        <w:t xml:space="preserve">associated people</w:t>
      </w:r>
    </w:p>
    <w:p>
      <w:pPr>
        <w:pStyle w:val="Compact"/>
        <w:numPr>
          <w:ilvl w:val="0"/>
          <w:numId w:val="1044"/>
        </w:numPr>
      </w:pPr>
      <w:r>
        <w:t xml:space="preserve">locations</w:t>
      </w:r>
    </w:p>
    <w:p>
      <w:pPr>
        <w:pStyle w:val="Compact"/>
        <w:numPr>
          <w:ilvl w:val="0"/>
          <w:numId w:val="1044"/>
        </w:numPr>
      </w:pPr>
      <w:r>
        <w:t xml:space="preserve">events</w:t>
      </w:r>
    </w:p>
    <w:p>
      <w:pPr>
        <w:pStyle w:val="Compact"/>
        <w:numPr>
          <w:ilvl w:val="0"/>
          <w:numId w:val="1044"/>
        </w:numPr>
      </w:pPr>
      <w:r>
        <w:t xml:space="preserve">first mention</w:t>
      </w:r>
    </w:p>
    <w:p>
      <w:pPr>
        <w:pStyle w:val="Compact"/>
        <w:numPr>
          <w:ilvl w:val="0"/>
          <w:numId w:val="1044"/>
        </w:numPr>
      </w:pPr>
      <w:r>
        <w:t xml:space="preserve">last mention</w:t>
      </w:r>
    </w:p>
    <w:p>
      <w:pPr>
        <w:pStyle w:val="Compact"/>
        <w:numPr>
          <w:ilvl w:val="0"/>
          <w:numId w:val="1044"/>
        </w:numPr>
      </w:pPr>
      <w:r>
        <w:t xml:space="preserve">Scripture occurrences</w:t>
      </w:r>
    </w:p>
    <w:p>
      <w:pPr>
        <w:pStyle w:val="Compact"/>
        <w:numPr>
          <w:ilvl w:val="0"/>
          <w:numId w:val="1044"/>
        </w:numPr>
      </w:pPr>
      <w:r>
        <w:t xml:space="preserve">dictionary entries</w:t>
      </w:r>
    </w:p>
    <w:p>
      <w:pPr>
        <w:pStyle w:val="Compact"/>
        <w:numPr>
          <w:ilvl w:val="0"/>
          <w:numId w:val="1044"/>
        </w:numPr>
      </w:pPr>
      <w:r>
        <w:t xml:space="preserve">timeline placement</w:t>
      </w:r>
    </w:p>
    <w:p>
      <w:r>
        <w:pict>
          <v:rect style="width:0;height:1.5pt" o:hralign="center" o:hrstd="t" o:hr="t"/>
        </w:pict>
      </w:r>
    </w:p>
    <w:bookmarkEnd w:id="80"/>
    <w:bookmarkStart w:id="81" w:name="biblical-genealogies"/>
    <w:p>
      <w:pPr>
        <w:pStyle w:val="Heading1"/>
      </w:pPr>
      <w:r>
        <w:t xml:space="preserve">51. Biblical Genealogies</w:t>
      </w:r>
    </w:p>
    <w:p>
      <w:pPr>
        <w:pStyle w:val="FirstParagraph"/>
      </w:pPr>
      <w:r>
        <w:t xml:space="preserve">Interactive genealogy views may support:</w:t>
      </w:r>
    </w:p>
    <w:p>
      <w:pPr>
        <w:pStyle w:val="Compact"/>
        <w:numPr>
          <w:ilvl w:val="0"/>
          <w:numId w:val="1045"/>
        </w:numPr>
      </w:pPr>
      <w:r>
        <w:t xml:space="preserve">patriarchs</w:t>
      </w:r>
    </w:p>
    <w:p>
      <w:pPr>
        <w:pStyle w:val="Compact"/>
        <w:numPr>
          <w:ilvl w:val="0"/>
          <w:numId w:val="1045"/>
        </w:numPr>
      </w:pPr>
      <w:r>
        <w:t xml:space="preserve">tribes of Israel</w:t>
      </w:r>
    </w:p>
    <w:p>
      <w:pPr>
        <w:pStyle w:val="Compact"/>
        <w:numPr>
          <w:ilvl w:val="0"/>
          <w:numId w:val="1045"/>
        </w:numPr>
      </w:pPr>
      <w:r>
        <w:t xml:space="preserve">Davidic dynasty</w:t>
      </w:r>
    </w:p>
    <w:p>
      <w:pPr>
        <w:pStyle w:val="Compact"/>
        <w:numPr>
          <w:ilvl w:val="0"/>
          <w:numId w:val="1045"/>
        </w:numPr>
      </w:pPr>
      <w:r>
        <w:t xml:space="preserve">Matthew genealogy</w:t>
      </w:r>
    </w:p>
    <w:p>
      <w:pPr>
        <w:pStyle w:val="Compact"/>
        <w:numPr>
          <w:ilvl w:val="0"/>
          <w:numId w:val="1045"/>
        </w:numPr>
      </w:pPr>
      <w:r>
        <w:t xml:space="preserve">Luke genealogy</w:t>
      </w:r>
    </w:p>
    <w:p>
      <w:pPr>
        <w:pStyle w:val="Compact"/>
        <w:numPr>
          <w:ilvl w:val="0"/>
          <w:numId w:val="1045"/>
        </w:numPr>
      </w:pPr>
      <w:r>
        <w:t xml:space="preserve">other structured biblical relationships</w:t>
      </w:r>
    </w:p>
    <w:p>
      <w:pPr>
        <w:pStyle w:val="FirstParagraph"/>
      </w:pPr>
      <w:r>
        <w:t xml:space="preserve">Mobile users shall be able to pinch and pan.</w:t>
      </w:r>
    </w:p>
    <w:p>
      <w:pPr>
        <w:pStyle w:val="BodyText"/>
      </w:pPr>
      <w:r>
        <w:t xml:space="preserve">Selecting a person opens their profile.</w:t>
      </w:r>
    </w:p>
    <w:p>
      <w:r>
        <w:pict>
          <v:rect style="width:0;height:1.5pt" o:hralign="center" o:hrstd="t" o:hr="t"/>
        </w:pict>
      </w:r>
    </w:p>
    <w:bookmarkEnd w:id="81"/>
    <w:bookmarkStart w:id="82" w:name="bible-timeline"/>
    <w:p>
      <w:pPr>
        <w:pStyle w:val="Heading1"/>
      </w:pPr>
      <w:r>
        <w:t xml:space="preserve">52. Bible Timeline</w:t>
      </w:r>
    </w:p>
    <w:p>
      <w:pPr>
        <w:pStyle w:val="FirstParagraph"/>
      </w:pPr>
      <w:r>
        <w:t xml:space="preserve">Codex Bible should include an interactive biblical chronology.</w:t>
      </w:r>
    </w:p>
    <w:p>
      <w:pPr>
        <w:pStyle w:val="BodyText"/>
      </w:pPr>
      <w:r>
        <w:t xml:space="preserve">Major eras may include:</w:t>
      </w:r>
    </w:p>
    <w:p>
      <w:pPr>
        <w:pStyle w:val="BodyText"/>
      </w:pPr>
      <w:r>
        <w:rPr>
          <w:b/>
          <w:bCs/>
        </w:rPr>
        <w:t xml:space="preserve">Patriarchs → Exodus → Conquest → Judges → Kingdom → Divided Kingdom → Exile → Return → Christ → Early Church</w:t>
      </w:r>
    </w:p>
    <w:p>
      <w:pPr>
        <w:pStyle w:val="BodyText"/>
      </w:pPr>
      <w:r>
        <w:t xml:space="preserve">Layers may display:</w:t>
      </w:r>
    </w:p>
    <w:p>
      <w:pPr>
        <w:pStyle w:val="Compact"/>
        <w:numPr>
          <w:ilvl w:val="0"/>
          <w:numId w:val="1046"/>
        </w:numPr>
      </w:pPr>
      <w:r>
        <w:t xml:space="preserve">events</w:t>
      </w:r>
    </w:p>
    <w:p>
      <w:pPr>
        <w:pStyle w:val="Compact"/>
        <w:numPr>
          <w:ilvl w:val="0"/>
          <w:numId w:val="1046"/>
        </w:numPr>
      </w:pPr>
      <w:r>
        <w:t xml:space="preserve">kings</w:t>
      </w:r>
    </w:p>
    <w:p>
      <w:pPr>
        <w:pStyle w:val="Compact"/>
        <w:numPr>
          <w:ilvl w:val="0"/>
          <w:numId w:val="1046"/>
        </w:numPr>
      </w:pPr>
      <w:r>
        <w:t xml:space="preserve">prophets</w:t>
      </w:r>
    </w:p>
    <w:p>
      <w:pPr>
        <w:pStyle w:val="Compact"/>
        <w:numPr>
          <w:ilvl w:val="0"/>
          <w:numId w:val="1046"/>
        </w:numPr>
      </w:pPr>
      <w:r>
        <w:t xml:space="preserve">empires</w:t>
      </w:r>
    </w:p>
    <w:p>
      <w:pPr>
        <w:pStyle w:val="Compact"/>
        <w:numPr>
          <w:ilvl w:val="0"/>
          <w:numId w:val="1046"/>
        </w:numPr>
      </w:pPr>
      <w:r>
        <w:t xml:space="preserve">Bible books</w:t>
      </w:r>
    </w:p>
    <w:p>
      <w:pPr>
        <w:pStyle w:val="Compact"/>
        <w:numPr>
          <w:ilvl w:val="0"/>
          <w:numId w:val="1046"/>
        </w:numPr>
      </w:pPr>
      <w:r>
        <w:t xml:space="preserve">people</w:t>
      </w:r>
    </w:p>
    <w:p>
      <w:pPr>
        <w:pStyle w:val="Compact"/>
        <w:numPr>
          <w:ilvl w:val="0"/>
          <w:numId w:val="1046"/>
        </w:numPr>
      </w:pPr>
      <w:r>
        <w:t xml:space="preserve">locations</w:t>
      </w:r>
    </w:p>
    <w:p>
      <w:pPr>
        <w:pStyle w:val="FirstParagraph"/>
      </w:pPr>
      <w:r>
        <w:t xml:space="preserve">Where chronology is disputed, the interface shall show uncertainty rather than presenting disputed dates as absolute fact.</w:t>
      </w:r>
    </w:p>
    <w:p>
      <w:r>
        <w:pict>
          <v:rect style="width:0;height:1.5pt" o:hralign="center" o:hrstd="t" o:hr="t"/>
        </w:pict>
      </w:r>
    </w:p>
    <w:bookmarkEnd w:id="82"/>
    <w:bookmarkStart w:id="83" w:name="historical-you-are-here"/>
    <w:p>
      <w:pPr>
        <w:pStyle w:val="Heading1"/>
      </w:pPr>
      <w:r>
        <w:t xml:space="preserve">53. Historical “You Are Here”</w:t>
      </w:r>
    </w:p>
    <w:p>
      <w:pPr>
        <w:pStyle w:val="FirstParagraph"/>
      </w:pPr>
      <w:r>
        <w:t xml:space="preserve">While reading, an optional context card can provide historical orientation.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YOU ARE HERE — ISAIAH</w:t>
      </w:r>
    </w:p>
    <w:p>
      <w:pPr>
        <w:pStyle w:val="BodyText"/>
      </w:pPr>
      <w:r>
        <w:t xml:space="preserve">Approximate period: 8th century BC</w:t>
      </w:r>
      <w:r>
        <w:br/>
      </w:r>
      <w:r>
        <w:t xml:space="preserve">Primary kingdom: Judah</w:t>
      </w:r>
      <w:r>
        <w:br/>
      </w:r>
      <w:r>
        <w:t xml:space="preserve">Regional power: Assyria</w:t>
      </w:r>
      <w:r>
        <w:br/>
      </w:r>
      <w:r>
        <w:t xml:space="preserve">Contemporary prophets: Micah</w:t>
      </w:r>
      <w:r>
        <w:br/>
      </w:r>
      <w:r>
        <w:t xml:space="preserve">Associated kings: Uzziah, Jotham, Ahaz, Hezekiah</w:t>
      </w:r>
    </w:p>
    <w:p>
      <w:pPr>
        <w:pStyle w:val="BodyText"/>
      </w:pPr>
      <w:r>
        <w:t xml:space="preserve">The source and confidence of historical information should be documented.</w:t>
      </w:r>
    </w:p>
    <w:p>
      <w:r>
        <w:pict>
          <v:rect style="width:0;height:1.5pt" o:hralign="center" o:hrstd="t" o:hr="t"/>
        </w:pict>
      </w:r>
    </w:p>
    <w:bookmarkEnd w:id="83"/>
    <w:bookmarkStart w:id="84" w:name="topic-explorer"/>
    <w:p>
      <w:pPr>
        <w:pStyle w:val="Heading1"/>
      </w:pPr>
      <w:r>
        <w:t xml:space="preserve">54. Topic Explorer</w:t>
      </w:r>
    </w:p>
    <w:p>
      <w:pPr>
        <w:pStyle w:val="FirstParagraph"/>
      </w:pPr>
      <w:r>
        <w:t xml:space="preserve">Users may search concepts rather than only exact words.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FORGIVENESS</w:t>
      </w:r>
    </w:p>
    <w:p>
      <w:pPr>
        <w:pStyle w:val="BodyText"/>
      </w:pPr>
      <w:r>
        <w:t xml:space="preserve">Possible results:</w:t>
      </w:r>
    </w:p>
    <w:p>
      <w:pPr>
        <w:pStyle w:val="Compact"/>
        <w:numPr>
          <w:ilvl w:val="0"/>
          <w:numId w:val="1047"/>
        </w:numPr>
      </w:pPr>
      <w:r>
        <w:t xml:space="preserve">key passages</w:t>
      </w:r>
    </w:p>
    <w:p>
      <w:pPr>
        <w:pStyle w:val="Compact"/>
        <w:numPr>
          <w:ilvl w:val="0"/>
          <w:numId w:val="1047"/>
        </w:numPr>
      </w:pPr>
      <w:r>
        <w:t xml:space="preserve">exact word occurrences</w:t>
      </w:r>
    </w:p>
    <w:p>
      <w:pPr>
        <w:pStyle w:val="Compact"/>
        <w:numPr>
          <w:ilvl w:val="0"/>
          <w:numId w:val="1047"/>
        </w:numPr>
      </w:pPr>
      <w:r>
        <w:t xml:space="preserve">related concepts</w:t>
      </w:r>
    </w:p>
    <w:p>
      <w:pPr>
        <w:pStyle w:val="Compact"/>
        <w:numPr>
          <w:ilvl w:val="0"/>
          <w:numId w:val="1047"/>
        </w:numPr>
      </w:pPr>
      <w:r>
        <w:t xml:space="preserve">Strong’s words</w:t>
      </w:r>
    </w:p>
    <w:p>
      <w:pPr>
        <w:pStyle w:val="Compact"/>
        <w:numPr>
          <w:ilvl w:val="0"/>
          <w:numId w:val="1047"/>
        </w:numPr>
      </w:pPr>
      <w:r>
        <w:t xml:space="preserve">people/events</w:t>
      </w:r>
    </w:p>
    <w:p>
      <w:pPr>
        <w:pStyle w:val="Compact"/>
        <w:numPr>
          <w:ilvl w:val="0"/>
          <w:numId w:val="1047"/>
        </w:numPr>
      </w:pPr>
      <w:r>
        <w:t xml:space="preserve">dictionary entries</w:t>
      </w:r>
    </w:p>
    <w:p>
      <w:pPr>
        <w:pStyle w:val="Compact"/>
        <w:numPr>
          <w:ilvl w:val="0"/>
          <w:numId w:val="1047"/>
        </w:numPr>
      </w:pPr>
      <w:r>
        <w:t xml:space="preserve">commentaries</w:t>
      </w:r>
    </w:p>
    <w:p>
      <w:pPr>
        <w:pStyle w:val="Compact"/>
        <w:numPr>
          <w:ilvl w:val="0"/>
          <w:numId w:val="1047"/>
        </w:numPr>
      </w:pPr>
      <w:r>
        <w:t xml:space="preserve">personal notes</w:t>
      </w:r>
    </w:p>
    <w:p>
      <w:pPr>
        <w:pStyle w:val="Compact"/>
        <w:numPr>
          <w:ilvl w:val="0"/>
          <w:numId w:val="1047"/>
        </w:numPr>
      </w:pPr>
      <w:r>
        <w:t xml:space="preserve">sermons</w:t>
      </w:r>
    </w:p>
    <w:p>
      <w:pPr>
        <w:pStyle w:val="FirstParagraph"/>
      </w:pPr>
      <w:r>
        <w:t xml:space="preserve">Related concepts may include:</w:t>
      </w:r>
    </w:p>
    <w:p>
      <w:pPr>
        <w:pStyle w:val="Compact"/>
        <w:numPr>
          <w:ilvl w:val="0"/>
          <w:numId w:val="1048"/>
        </w:numPr>
      </w:pPr>
      <w:r>
        <w:t xml:space="preserve">mercy</w:t>
      </w:r>
    </w:p>
    <w:p>
      <w:pPr>
        <w:pStyle w:val="Compact"/>
        <w:numPr>
          <w:ilvl w:val="0"/>
          <w:numId w:val="1048"/>
        </w:numPr>
      </w:pPr>
      <w:r>
        <w:t xml:space="preserve">pardon</w:t>
      </w:r>
    </w:p>
    <w:p>
      <w:pPr>
        <w:pStyle w:val="Compact"/>
        <w:numPr>
          <w:ilvl w:val="0"/>
          <w:numId w:val="1048"/>
        </w:numPr>
      </w:pPr>
      <w:r>
        <w:t xml:space="preserve">repentance</w:t>
      </w:r>
    </w:p>
    <w:p>
      <w:pPr>
        <w:pStyle w:val="Compact"/>
        <w:numPr>
          <w:ilvl w:val="0"/>
          <w:numId w:val="1048"/>
        </w:numPr>
      </w:pPr>
      <w:r>
        <w:t xml:space="preserve">reconciliation</w:t>
      </w:r>
    </w:p>
    <w:p>
      <w:pPr>
        <w:pStyle w:val="Compact"/>
        <w:numPr>
          <w:ilvl w:val="0"/>
          <w:numId w:val="1048"/>
        </w:numPr>
      </w:pPr>
      <w:r>
        <w:t xml:space="preserve">grace</w:t>
      </w:r>
    </w:p>
    <w:p>
      <w:r>
        <w:pict>
          <v:rect style="width:0;height:1.5pt" o:hralign="center" o:hrstd="t" o:hr="t"/>
        </w:pict>
      </w:r>
    </w:p>
    <w:bookmarkEnd w:id="84"/>
    <w:bookmarkStart w:id="85" w:name="observation-mode"/>
    <w:p>
      <w:pPr>
        <w:pStyle w:val="Heading1"/>
      </w:pPr>
      <w:r>
        <w:t xml:space="preserve">55. Observation Mode</w:t>
      </w:r>
    </w:p>
    <w:p>
      <w:pPr>
        <w:pStyle w:val="FirstParagraph"/>
      </w:pPr>
      <w:r>
        <w:t xml:space="preserve">A dedicated inductive Bible study mode may allow users to mark:</w:t>
      </w:r>
    </w:p>
    <w:p>
      <w:pPr>
        <w:pStyle w:val="Compact"/>
        <w:numPr>
          <w:ilvl w:val="0"/>
          <w:numId w:val="1049"/>
        </w:numPr>
      </w:pPr>
      <w:r>
        <w:t xml:space="preserve">repeated words</w:t>
      </w:r>
    </w:p>
    <w:p>
      <w:pPr>
        <w:pStyle w:val="Compact"/>
        <w:numPr>
          <w:ilvl w:val="0"/>
          <w:numId w:val="1049"/>
        </w:numPr>
      </w:pPr>
      <w:r>
        <w:t xml:space="preserve">comparisons</w:t>
      </w:r>
    </w:p>
    <w:p>
      <w:pPr>
        <w:pStyle w:val="Compact"/>
        <w:numPr>
          <w:ilvl w:val="0"/>
          <w:numId w:val="1049"/>
        </w:numPr>
      </w:pPr>
      <w:r>
        <w:t xml:space="preserve">contrasts</w:t>
      </w:r>
    </w:p>
    <w:p>
      <w:pPr>
        <w:pStyle w:val="Compact"/>
        <w:numPr>
          <w:ilvl w:val="0"/>
          <w:numId w:val="1049"/>
        </w:numPr>
      </w:pPr>
      <w:r>
        <w:t xml:space="preserve">commands</w:t>
      </w:r>
    </w:p>
    <w:p>
      <w:pPr>
        <w:pStyle w:val="Compact"/>
        <w:numPr>
          <w:ilvl w:val="0"/>
          <w:numId w:val="1049"/>
        </w:numPr>
      </w:pPr>
      <w:r>
        <w:t xml:space="preserve">promises</w:t>
      </w:r>
    </w:p>
    <w:p>
      <w:pPr>
        <w:pStyle w:val="Compact"/>
        <w:numPr>
          <w:ilvl w:val="0"/>
          <w:numId w:val="1049"/>
        </w:numPr>
      </w:pPr>
      <w:r>
        <w:t xml:space="preserve">causes</w:t>
      </w:r>
    </w:p>
    <w:p>
      <w:pPr>
        <w:pStyle w:val="Compact"/>
        <w:numPr>
          <w:ilvl w:val="0"/>
          <w:numId w:val="1049"/>
        </w:numPr>
      </w:pPr>
      <w:r>
        <w:t xml:space="preserve">effects</w:t>
      </w:r>
    </w:p>
    <w:p>
      <w:pPr>
        <w:pStyle w:val="Compact"/>
        <w:numPr>
          <w:ilvl w:val="0"/>
          <w:numId w:val="1049"/>
        </w:numPr>
      </w:pPr>
      <w:r>
        <w:t xml:space="preserve">questions</w:t>
      </w:r>
    </w:p>
    <w:p>
      <w:pPr>
        <w:pStyle w:val="Compact"/>
        <w:numPr>
          <w:ilvl w:val="0"/>
          <w:numId w:val="1049"/>
        </w:numPr>
      </w:pPr>
      <w:r>
        <w:t xml:space="preserve">people</w:t>
      </w:r>
    </w:p>
    <w:p>
      <w:pPr>
        <w:pStyle w:val="Compact"/>
        <w:numPr>
          <w:ilvl w:val="0"/>
          <w:numId w:val="1049"/>
        </w:numPr>
      </w:pPr>
      <w:r>
        <w:t xml:space="preserve">places</w:t>
      </w:r>
    </w:p>
    <w:p>
      <w:pPr>
        <w:pStyle w:val="Compact"/>
        <w:numPr>
          <w:ilvl w:val="0"/>
          <w:numId w:val="1049"/>
        </w:numPr>
      </w:pPr>
      <w:r>
        <w:t xml:space="preserve">time references</w:t>
      </w:r>
    </w:p>
    <w:p>
      <w:pPr>
        <w:pStyle w:val="Compact"/>
        <w:numPr>
          <w:ilvl w:val="0"/>
          <w:numId w:val="1049"/>
        </w:numPr>
      </w:pPr>
      <w:r>
        <w:t xml:space="preserve">conditional statements</w:t>
      </w:r>
    </w:p>
    <w:p>
      <w:pPr>
        <w:pStyle w:val="Compact"/>
        <w:numPr>
          <w:ilvl w:val="0"/>
          <w:numId w:val="1049"/>
        </w:numPr>
      </w:pPr>
      <w:r>
        <w:t xml:space="preserve">conclusions</w:t>
      </w:r>
    </w:p>
    <w:p>
      <w:pPr>
        <w:pStyle w:val="FirstParagraph"/>
      </w:pPr>
      <w:r>
        <w:t xml:space="preserve">These markings shall be a separate annotation layer.</w:t>
      </w:r>
    </w:p>
    <w:p>
      <w:r>
        <w:pict>
          <v:rect style="width:0;height:1.5pt" o:hralign="center" o:hrstd="t" o:hr="t"/>
        </w:pict>
      </w:r>
    </w:p>
    <w:bookmarkEnd w:id="85"/>
    <w:bookmarkStart w:id="86" w:name="connecting-word-study"/>
    <w:p>
      <w:pPr>
        <w:pStyle w:val="Heading1"/>
      </w:pPr>
      <w:r>
        <w:t xml:space="preserve">56. Connecting-Word Study</w:t>
      </w:r>
    </w:p>
    <w:p>
      <w:pPr>
        <w:pStyle w:val="FirstParagraph"/>
      </w:pPr>
      <w:r>
        <w:t xml:space="preserve">Codex Bible should facilitate study of logical connectors such as:</w:t>
      </w:r>
    </w:p>
    <w:p>
      <w:pPr>
        <w:pStyle w:val="Compact"/>
        <w:numPr>
          <w:ilvl w:val="0"/>
          <w:numId w:val="1050"/>
        </w:numPr>
      </w:pPr>
      <w:r>
        <w:t xml:space="preserve">therefore</w:t>
      </w:r>
    </w:p>
    <w:p>
      <w:pPr>
        <w:pStyle w:val="Compact"/>
        <w:numPr>
          <w:ilvl w:val="0"/>
          <w:numId w:val="1050"/>
        </w:numPr>
      </w:pPr>
      <w:r>
        <w:t xml:space="preserve">because</w:t>
      </w:r>
    </w:p>
    <w:p>
      <w:pPr>
        <w:pStyle w:val="Compact"/>
        <w:numPr>
          <w:ilvl w:val="0"/>
          <w:numId w:val="1050"/>
        </w:numPr>
      </w:pPr>
      <w:r>
        <w:t xml:space="preserve">but</w:t>
      </w:r>
    </w:p>
    <w:p>
      <w:pPr>
        <w:pStyle w:val="Compact"/>
        <w:numPr>
          <w:ilvl w:val="0"/>
          <w:numId w:val="1050"/>
        </w:numPr>
      </w:pPr>
      <w:r>
        <w:t xml:space="preserve">for</w:t>
      </w:r>
    </w:p>
    <w:p>
      <w:pPr>
        <w:pStyle w:val="Compact"/>
        <w:numPr>
          <w:ilvl w:val="0"/>
          <w:numId w:val="1050"/>
        </w:numPr>
      </w:pPr>
      <w:r>
        <w:t xml:space="preserve">if</w:t>
      </w:r>
    </w:p>
    <w:p>
      <w:pPr>
        <w:pStyle w:val="Compact"/>
        <w:numPr>
          <w:ilvl w:val="0"/>
          <w:numId w:val="1050"/>
        </w:numPr>
      </w:pPr>
      <w:r>
        <w:t xml:space="preserve">then</w:t>
      </w:r>
    </w:p>
    <w:p>
      <w:pPr>
        <w:pStyle w:val="Compact"/>
        <w:numPr>
          <w:ilvl w:val="0"/>
          <w:numId w:val="1050"/>
        </w:numPr>
      </w:pPr>
      <w:r>
        <w:t xml:space="preserve">so that</w:t>
      </w:r>
    </w:p>
    <w:p>
      <w:pPr>
        <w:pStyle w:val="Compact"/>
        <w:numPr>
          <w:ilvl w:val="0"/>
          <w:numId w:val="1050"/>
        </w:numPr>
      </w:pPr>
      <w:r>
        <w:t xml:space="preserve">nevertheless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Select</w:t>
      </w:r>
      <w:r>
        <w:t xml:space="preserve"> </w:t>
      </w:r>
      <w:r>
        <w:rPr>
          <w:b/>
          <w:bCs/>
        </w:rPr>
        <w:t xml:space="preserve">therefore</w:t>
      </w:r>
    </w:p>
    <w:p>
      <w:pPr>
        <w:pStyle w:val="BodyText"/>
      </w:pPr>
      <w:r>
        <w:t xml:space="preserve">Then choose:</w:t>
      </w:r>
    </w:p>
    <w:p>
      <w:pPr>
        <w:pStyle w:val="BodyText"/>
      </w:pPr>
      <w:r>
        <w:rPr>
          <w:b/>
          <w:bCs/>
        </w:rPr>
        <w:t xml:space="preserve">Show what comes before every occurrence</w:t>
      </w:r>
    </w:p>
    <w:p>
      <w:pPr>
        <w:pStyle w:val="BodyText"/>
      </w:pPr>
      <w:r>
        <w:t xml:space="preserve">This helps users trace arguments within biblical texts.</w:t>
      </w:r>
    </w:p>
    <w:p>
      <w:r>
        <w:pict>
          <v:rect style="width:0;height:1.5pt" o:hralign="center" o:hrstd="t" o:hr="t"/>
        </w:pict>
      </w:r>
    </w:p>
    <w:bookmarkEnd w:id="86"/>
    <w:bookmarkStart w:id="87" w:name="scripture-questions-workspace"/>
    <w:p>
      <w:pPr>
        <w:pStyle w:val="Heading1"/>
      </w:pPr>
      <w:r>
        <w:t xml:space="preserve">57. Scripture Questions Workspace</w:t>
      </w:r>
    </w:p>
    <w:p>
      <w:pPr>
        <w:pStyle w:val="FirstParagraph"/>
      </w:pPr>
      <w:r>
        <w:t xml:space="preserve">Users may attach questions to passages.</w:t>
      </w:r>
    </w:p>
    <w:p>
      <w:pPr>
        <w:pStyle w:val="BodyText"/>
      </w:pPr>
      <w:r>
        <w:t xml:space="preserve">Example:</w:t>
      </w:r>
    </w:p>
    <w:p>
      <w:pPr>
        <w:pStyle w:val="BlockText"/>
      </w:pPr>
      <w:r>
        <w:t xml:space="preserve">What does “therefore” refer back to?</w:t>
      </w:r>
    </w:p>
    <w:p>
      <w:pPr>
        <w:pStyle w:val="BlockText"/>
      </w:pPr>
      <w:r>
        <w:t xml:space="preserve">Where else does Paul use this phrase?</w:t>
      </w:r>
    </w:p>
    <w:p>
      <w:pPr>
        <w:pStyle w:val="BlockText"/>
      </w:pPr>
      <w:r>
        <w:t xml:space="preserve">Why does this translation use a different word?</w:t>
      </w:r>
    </w:p>
    <w:p>
      <w:pPr>
        <w:pStyle w:val="FirstParagraph"/>
      </w:pPr>
      <w:r>
        <w:t xml:space="preserve">Question statuses:</w:t>
      </w:r>
    </w:p>
    <w:p>
      <w:pPr>
        <w:pStyle w:val="Compact"/>
        <w:numPr>
          <w:ilvl w:val="0"/>
          <w:numId w:val="1051"/>
        </w:numPr>
      </w:pPr>
      <w:r>
        <w:t xml:space="preserve">Open</w:t>
      </w:r>
    </w:p>
    <w:p>
      <w:pPr>
        <w:pStyle w:val="Compact"/>
        <w:numPr>
          <w:ilvl w:val="0"/>
          <w:numId w:val="1051"/>
        </w:numPr>
      </w:pPr>
      <w:r>
        <w:t xml:space="preserve">Researching</w:t>
      </w:r>
    </w:p>
    <w:p>
      <w:pPr>
        <w:pStyle w:val="Compact"/>
        <w:numPr>
          <w:ilvl w:val="0"/>
          <w:numId w:val="1051"/>
        </w:numPr>
      </w:pPr>
      <w:r>
        <w:t xml:space="preserve">Answered</w:t>
      </w:r>
    </w:p>
    <w:p>
      <w:pPr>
        <w:pStyle w:val="FirstParagraph"/>
      </w:pPr>
      <w:r>
        <w:t xml:space="preserve">Questions may link to research findings.</w:t>
      </w:r>
    </w:p>
    <w:p>
      <w:r>
        <w:pict>
          <v:rect style="width:0;height:1.5pt" o:hralign="center" o:hrstd="t" o:hr="t"/>
        </w:pict>
      </w:r>
    </w:p>
    <w:bookmarkEnd w:id="87"/>
    <w:bookmarkStart w:id="88" w:name="notes"/>
    <w:p>
      <w:pPr>
        <w:pStyle w:val="Heading1"/>
      </w:pPr>
      <w:r>
        <w:t xml:space="preserve">58. Notes</w:t>
      </w:r>
    </w:p>
    <w:p>
      <w:pPr>
        <w:pStyle w:val="FirstParagraph"/>
      </w:pPr>
      <w:r>
        <w:t xml:space="preserve">Notes may be attached to:</w:t>
      </w:r>
    </w:p>
    <w:p>
      <w:pPr>
        <w:pStyle w:val="Compact"/>
        <w:numPr>
          <w:ilvl w:val="0"/>
          <w:numId w:val="1052"/>
        </w:numPr>
      </w:pPr>
      <w:r>
        <w:t xml:space="preserve">word</w:t>
      </w:r>
    </w:p>
    <w:p>
      <w:pPr>
        <w:pStyle w:val="Compact"/>
        <w:numPr>
          <w:ilvl w:val="0"/>
          <w:numId w:val="1052"/>
        </w:numPr>
      </w:pPr>
      <w:r>
        <w:t xml:space="preserve">verse</w:t>
      </w:r>
    </w:p>
    <w:p>
      <w:pPr>
        <w:pStyle w:val="Compact"/>
        <w:numPr>
          <w:ilvl w:val="0"/>
          <w:numId w:val="1052"/>
        </w:numPr>
      </w:pPr>
      <w:r>
        <w:t xml:space="preserve">passage</w:t>
      </w:r>
    </w:p>
    <w:p>
      <w:pPr>
        <w:pStyle w:val="Compact"/>
        <w:numPr>
          <w:ilvl w:val="0"/>
          <w:numId w:val="1052"/>
        </w:numPr>
      </w:pPr>
      <w:r>
        <w:t xml:space="preserve">chapter</w:t>
      </w:r>
    </w:p>
    <w:p>
      <w:pPr>
        <w:pStyle w:val="Compact"/>
        <w:numPr>
          <w:ilvl w:val="0"/>
          <w:numId w:val="1052"/>
        </w:numPr>
      </w:pPr>
      <w:r>
        <w:t xml:space="preserve">book</w:t>
      </w:r>
    </w:p>
    <w:p>
      <w:pPr>
        <w:pStyle w:val="Compact"/>
        <w:numPr>
          <w:ilvl w:val="0"/>
          <w:numId w:val="1052"/>
        </w:numPr>
      </w:pPr>
      <w:r>
        <w:t xml:space="preserve">Strong’s entry</w:t>
      </w:r>
    </w:p>
    <w:p>
      <w:pPr>
        <w:pStyle w:val="Compact"/>
        <w:numPr>
          <w:ilvl w:val="0"/>
          <w:numId w:val="1052"/>
        </w:numPr>
      </w:pPr>
      <w:r>
        <w:t xml:space="preserve">dictionary entry</w:t>
      </w:r>
    </w:p>
    <w:p>
      <w:pPr>
        <w:pStyle w:val="Compact"/>
        <w:numPr>
          <w:ilvl w:val="0"/>
          <w:numId w:val="1052"/>
        </w:numPr>
      </w:pPr>
      <w:r>
        <w:t xml:space="preserve">person</w:t>
      </w:r>
    </w:p>
    <w:p>
      <w:pPr>
        <w:pStyle w:val="Compact"/>
        <w:numPr>
          <w:ilvl w:val="0"/>
          <w:numId w:val="1052"/>
        </w:numPr>
      </w:pPr>
      <w:r>
        <w:t xml:space="preserve">location</w:t>
      </w:r>
    </w:p>
    <w:p>
      <w:pPr>
        <w:pStyle w:val="Compact"/>
        <w:numPr>
          <w:ilvl w:val="0"/>
          <w:numId w:val="1052"/>
        </w:numPr>
      </w:pPr>
      <w:r>
        <w:t xml:space="preserve">topic</w:t>
      </w:r>
    </w:p>
    <w:p>
      <w:pPr>
        <w:pStyle w:val="Compact"/>
        <w:numPr>
          <w:ilvl w:val="0"/>
          <w:numId w:val="1052"/>
        </w:numPr>
      </w:pPr>
      <w:r>
        <w:t xml:space="preserve">sermon</w:t>
      </w:r>
    </w:p>
    <w:p>
      <w:pPr>
        <w:pStyle w:val="Compact"/>
        <w:numPr>
          <w:ilvl w:val="0"/>
          <w:numId w:val="1052"/>
        </w:numPr>
      </w:pPr>
      <w:r>
        <w:t xml:space="preserve">study session</w:t>
      </w:r>
    </w:p>
    <w:p>
      <w:pPr>
        <w:pStyle w:val="FirstParagraph"/>
      </w:pPr>
      <w:r>
        <w:t xml:space="preserve">Notes may support:</w:t>
      </w:r>
    </w:p>
    <w:p>
      <w:pPr>
        <w:pStyle w:val="Compact"/>
        <w:numPr>
          <w:ilvl w:val="0"/>
          <w:numId w:val="1053"/>
        </w:numPr>
      </w:pPr>
      <w:r>
        <w:t xml:space="preserve">headings</w:t>
      </w:r>
    </w:p>
    <w:p>
      <w:pPr>
        <w:pStyle w:val="Compact"/>
        <w:numPr>
          <w:ilvl w:val="0"/>
          <w:numId w:val="1053"/>
        </w:numPr>
      </w:pPr>
      <w:r>
        <w:t xml:space="preserve">lists</w:t>
      </w:r>
    </w:p>
    <w:p>
      <w:pPr>
        <w:pStyle w:val="Compact"/>
        <w:numPr>
          <w:ilvl w:val="0"/>
          <w:numId w:val="1053"/>
        </w:numPr>
      </w:pPr>
      <w:r>
        <w:t xml:space="preserve">bold</w:t>
      </w:r>
    </w:p>
    <w:p>
      <w:pPr>
        <w:pStyle w:val="Compact"/>
        <w:numPr>
          <w:ilvl w:val="0"/>
          <w:numId w:val="1053"/>
        </w:numPr>
      </w:pPr>
      <w:r>
        <w:t xml:space="preserve">italics</w:t>
      </w:r>
    </w:p>
    <w:p>
      <w:pPr>
        <w:pStyle w:val="Compact"/>
        <w:numPr>
          <w:ilvl w:val="0"/>
          <w:numId w:val="1053"/>
        </w:numPr>
      </w:pPr>
      <w:r>
        <w:t xml:space="preserve">tags</w:t>
      </w:r>
    </w:p>
    <w:p>
      <w:pPr>
        <w:pStyle w:val="Compact"/>
        <w:numPr>
          <w:ilvl w:val="0"/>
          <w:numId w:val="1053"/>
        </w:numPr>
      </w:pPr>
      <w:r>
        <w:t xml:space="preserve">Scripture links</w:t>
      </w:r>
    </w:p>
    <w:p>
      <w:pPr>
        <w:pStyle w:val="FirstParagraph"/>
      </w:pPr>
      <w:r>
        <w:t xml:space="preserve">Typed Scripture references should automatically become interactive.</w:t>
      </w:r>
    </w:p>
    <w:p>
      <w:r>
        <w:pict>
          <v:rect style="width:0;height:1.5pt" o:hralign="center" o:hrstd="t" o:hr="t"/>
        </w:pict>
      </w:r>
    </w:p>
    <w:bookmarkEnd w:id="88"/>
    <w:bookmarkStart w:id="89" w:name="highlighting"/>
    <w:p>
      <w:pPr>
        <w:pStyle w:val="Heading1"/>
      </w:pPr>
      <w:r>
        <w:t xml:space="preserve">59. Highlighting</w:t>
      </w:r>
    </w:p>
    <w:p>
      <w:pPr>
        <w:pStyle w:val="FirstParagraph"/>
      </w:pPr>
      <w:r>
        <w:t xml:space="preserve">Users may highlight:</w:t>
      </w:r>
    </w:p>
    <w:p>
      <w:pPr>
        <w:pStyle w:val="Compact"/>
        <w:numPr>
          <w:ilvl w:val="0"/>
          <w:numId w:val="1054"/>
        </w:numPr>
      </w:pPr>
      <w:r>
        <w:t xml:space="preserve">words</w:t>
      </w:r>
    </w:p>
    <w:p>
      <w:pPr>
        <w:pStyle w:val="Compact"/>
        <w:numPr>
          <w:ilvl w:val="0"/>
          <w:numId w:val="1054"/>
        </w:numPr>
      </w:pPr>
      <w:r>
        <w:t xml:space="preserve">phrases</w:t>
      </w:r>
    </w:p>
    <w:p>
      <w:pPr>
        <w:pStyle w:val="Compact"/>
        <w:numPr>
          <w:ilvl w:val="0"/>
          <w:numId w:val="1054"/>
        </w:numPr>
      </w:pPr>
      <w:r>
        <w:t xml:space="preserve">verses</w:t>
      </w:r>
    </w:p>
    <w:p>
      <w:pPr>
        <w:pStyle w:val="Compact"/>
        <w:numPr>
          <w:ilvl w:val="0"/>
          <w:numId w:val="1054"/>
        </w:numPr>
      </w:pPr>
      <w:r>
        <w:t xml:space="preserve">passages</w:t>
      </w:r>
    </w:p>
    <w:p>
      <w:pPr>
        <w:pStyle w:val="FirstParagraph"/>
      </w:pPr>
      <w:r>
        <w:t xml:space="preserve">Possible categories:</w:t>
      </w:r>
    </w:p>
    <w:p>
      <w:pPr>
        <w:pStyle w:val="Compact"/>
        <w:numPr>
          <w:ilvl w:val="0"/>
          <w:numId w:val="1055"/>
        </w:numPr>
      </w:pPr>
      <w:r>
        <w:t xml:space="preserve">Important</w:t>
      </w:r>
    </w:p>
    <w:p>
      <w:pPr>
        <w:pStyle w:val="Compact"/>
        <w:numPr>
          <w:ilvl w:val="0"/>
          <w:numId w:val="1055"/>
        </w:numPr>
      </w:pPr>
      <w:r>
        <w:t xml:space="preserve">Promise</w:t>
      </w:r>
    </w:p>
    <w:p>
      <w:pPr>
        <w:pStyle w:val="Compact"/>
        <w:numPr>
          <w:ilvl w:val="0"/>
          <w:numId w:val="1055"/>
        </w:numPr>
      </w:pPr>
      <w:r>
        <w:t xml:space="preserve">Warning</w:t>
      </w:r>
    </w:p>
    <w:p>
      <w:pPr>
        <w:pStyle w:val="Compact"/>
        <w:numPr>
          <w:ilvl w:val="0"/>
          <w:numId w:val="1055"/>
        </w:numPr>
      </w:pPr>
      <w:r>
        <w:t xml:space="preserve">Prophecy</w:t>
      </w:r>
    </w:p>
    <w:p>
      <w:pPr>
        <w:pStyle w:val="Compact"/>
        <w:numPr>
          <w:ilvl w:val="0"/>
          <w:numId w:val="1055"/>
        </w:numPr>
      </w:pPr>
      <w:r>
        <w:t xml:space="preserve">Growth</w:t>
      </w:r>
    </w:p>
    <w:p>
      <w:pPr>
        <w:pStyle w:val="Compact"/>
        <w:numPr>
          <w:ilvl w:val="0"/>
          <w:numId w:val="1055"/>
        </w:numPr>
      </w:pPr>
      <w:r>
        <w:t xml:space="preserve">Prayer</w:t>
      </w:r>
    </w:p>
    <w:p>
      <w:pPr>
        <w:pStyle w:val="Compact"/>
        <w:numPr>
          <w:ilvl w:val="0"/>
          <w:numId w:val="1055"/>
        </w:numPr>
      </w:pPr>
      <w:r>
        <w:t xml:space="preserve">Custom</w:t>
      </w:r>
    </w:p>
    <w:p>
      <w:pPr>
        <w:pStyle w:val="FirstParagraph"/>
      </w:pPr>
      <w:r>
        <w:t xml:space="preserve">Users may rename categories and customize visual styles.</w:t>
      </w:r>
    </w:p>
    <w:p>
      <w:r>
        <w:pict>
          <v:rect style="width:0;height:1.5pt" o:hralign="center" o:hrstd="t" o:hr="t"/>
        </w:pict>
      </w:r>
    </w:p>
    <w:bookmarkEnd w:id="89"/>
    <w:bookmarkStart w:id="90" w:name="highlight-collections"/>
    <w:p>
      <w:pPr>
        <w:pStyle w:val="Heading1"/>
      </w:pPr>
      <w:r>
        <w:t xml:space="preserve">60. Highlight Collections</w:t>
      </w:r>
    </w:p>
    <w:p>
      <w:pPr>
        <w:pStyle w:val="FirstParagraph"/>
      </w:pPr>
      <w:r>
        <w:t xml:space="preserve">Each highlight category becomes searchable.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Promises — 87 passages</w:t>
      </w:r>
    </w:p>
    <w:p>
      <w:pPr>
        <w:pStyle w:val="BodyText"/>
      </w:pPr>
      <w:r>
        <w:t xml:space="preserve">This allows highlighting to serve as a user-created topical index.</w:t>
      </w:r>
    </w:p>
    <w:p>
      <w:r>
        <w:pict>
          <v:rect style="width:0;height:1.5pt" o:hralign="center" o:hrstd="t" o:hr="t"/>
        </w:pict>
      </w:r>
    </w:p>
    <w:bookmarkEnd w:id="90"/>
    <w:bookmarkStart w:id="91" w:name="bookmarks"/>
    <w:p>
      <w:pPr>
        <w:pStyle w:val="Heading1"/>
      </w:pPr>
      <w:r>
        <w:t xml:space="preserve">61. Bookmarks</w:t>
      </w:r>
    </w:p>
    <w:p>
      <w:pPr>
        <w:pStyle w:val="FirstParagraph"/>
      </w:pPr>
      <w:r>
        <w:t xml:space="preserve">Bookmarks support:</w:t>
      </w:r>
    </w:p>
    <w:p>
      <w:pPr>
        <w:pStyle w:val="Compact"/>
        <w:numPr>
          <w:ilvl w:val="0"/>
          <w:numId w:val="1056"/>
        </w:numPr>
      </w:pPr>
      <w:r>
        <w:t xml:space="preserve">title</w:t>
      </w:r>
    </w:p>
    <w:p>
      <w:pPr>
        <w:pStyle w:val="Compact"/>
        <w:numPr>
          <w:ilvl w:val="0"/>
          <w:numId w:val="1056"/>
        </w:numPr>
      </w:pPr>
      <w:r>
        <w:t xml:space="preserve">verse/range</w:t>
      </w:r>
    </w:p>
    <w:p>
      <w:pPr>
        <w:pStyle w:val="Compact"/>
        <w:numPr>
          <w:ilvl w:val="0"/>
          <w:numId w:val="1056"/>
        </w:numPr>
      </w:pPr>
      <w:r>
        <w:t xml:space="preserve">tags</w:t>
      </w:r>
    </w:p>
    <w:p>
      <w:pPr>
        <w:pStyle w:val="Compact"/>
        <w:numPr>
          <w:ilvl w:val="0"/>
          <w:numId w:val="1056"/>
        </w:numPr>
      </w:pPr>
      <w:r>
        <w:t xml:space="preserve">folders</w:t>
      </w:r>
    </w:p>
    <w:p>
      <w:pPr>
        <w:pStyle w:val="Compact"/>
        <w:numPr>
          <w:ilvl w:val="0"/>
          <w:numId w:val="1056"/>
        </w:numPr>
      </w:pPr>
      <w:r>
        <w:t xml:space="preserve">notes</w:t>
      </w:r>
    </w:p>
    <w:p>
      <w:pPr>
        <w:pStyle w:val="FirstParagraph"/>
      </w:pPr>
      <w:r>
        <w:t xml:space="preserve">Example folders:</w:t>
      </w:r>
    </w:p>
    <w:p>
      <w:pPr>
        <w:pStyle w:val="Compact"/>
        <w:numPr>
          <w:ilvl w:val="0"/>
          <w:numId w:val="1057"/>
        </w:numPr>
      </w:pPr>
      <w:r>
        <w:t xml:space="preserve">Salvation</w:t>
      </w:r>
    </w:p>
    <w:p>
      <w:pPr>
        <w:pStyle w:val="Compact"/>
        <w:numPr>
          <w:ilvl w:val="0"/>
          <w:numId w:val="1057"/>
        </w:numPr>
      </w:pPr>
      <w:r>
        <w:t xml:space="preserve">Prayer</w:t>
      </w:r>
    </w:p>
    <w:p>
      <w:pPr>
        <w:pStyle w:val="Compact"/>
        <w:numPr>
          <w:ilvl w:val="0"/>
          <w:numId w:val="1057"/>
        </w:numPr>
      </w:pPr>
      <w:r>
        <w:t xml:space="preserve">Favorite Psalms</w:t>
      </w:r>
    </w:p>
    <w:p>
      <w:pPr>
        <w:pStyle w:val="Compact"/>
        <w:numPr>
          <w:ilvl w:val="0"/>
          <w:numId w:val="1057"/>
        </w:numPr>
      </w:pPr>
      <w:r>
        <w:t xml:space="preserve">Memorization</w:t>
      </w:r>
    </w:p>
    <w:p>
      <w:pPr>
        <w:pStyle w:val="Compact"/>
        <w:numPr>
          <w:ilvl w:val="0"/>
          <w:numId w:val="1057"/>
        </w:numPr>
      </w:pPr>
      <w:r>
        <w:t xml:space="preserve">Sermon Ideas</w:t>
      </w:r>
    </w:p>
    <w:p>
      <w:pPr>
        <w:pStyle w:val="Compact"/>
        <w:numPr>
          <w:ilvl w:val="0"/>
          <w:numId w:val="1057"/>
        </w:numPr>
      </w:pPr>
      <w:r>
        <w:t xml:space="preserve">Questions</w:t>
      </w:r>
    </w:p>
    <w:p>
      <w:r>
        <w:pict>
          <v:rect style="width:0;height:1.5pt" o:hralign="center" o:hrstd="t" o:hr="t"/>
        </w:pict>
      </w:r>
    </w:p>
    <w:bookmarkEnd w:id="91"/>
    <w:bookmarkStart w:id="92" w:name="prayer-journal"/>
    <w:p>
      <w:pPr>
        <w:pStyle w:val="Heading1"/>
      </w:pPr>
      <w:r>
        <w:t xml:space="preserve">62. Prayer Journal</w:t>
      </w:r>
    </w:p>
    <w:p>
      <w:pPr>
        <w:pStyle w:val="FirstParagraph"/>
      </w:pPr>
      <w:r>
        <w:t xml:space="preserve">A separate prayer journal may connect prayer entries to Scripture.</w:t>
      </w:r>
    </w:p>
    <w:p>
      <w:pPr>
        <w:pStyle w:val="BodyText"/>
      </w:pPr>
      <w:r>
        <w:t xml:space="preserve">Entry status:</w:t>
      </w:r>
    </w:p>
    <w:p>
      <w:pPr>
        <w:pStyle w:val="Compact"/>
        <w:numPr>
          <w:ilvl w:val="0"/>
          <w:numId w:val="1058"/>
        </w:numPr>
      </w:pPr>
      <w:r>
        <w:t xml:space="preserve">New</w:t>
      </w:r>
    </w:p>
    <w:p>
      <w:pPr>
        <w:pStyle w:val="Compact"/>
        <w:numPr>
          <w:ilvl w:val="0"/>
          <w:numId w:val="1058"/>
        </w:numPr>
      </w:pPr>
      <w:r>
        <w:t xml:space="preserve">Ongoing</w:t>
      </w:r>
    </w:p>
    <w:p>
      <w:pPr>
        <w:pStyle w:val="Compact"/>
        <w:numPr>
          <w:ilvl w:val="0"/>
          <w:numId w:val="1058"/>
        </w:numPr>
      </w:pPr>
      <w:r>
        <w:t xml:space="preserve">Answered</w:t>
      </w:r>
    </w:p>
    <w:p>
      <w:pPr>
        <w:pStyle w:val="Compact"/>
        <w:numPr>
          <w:ilvl w:val="0"/>
          <w:numId w:val="1058"/>
        </w:numPr>
      </w:pPr>
      <w:r>
        <w:t xml:space="preserve">Archived</w:t>
      </w:r>
    </w:p>
    <w:p>
      <w:pPr>
        <w:pStyle w:val="FirstParagraph"/>
      </w:pPr>
      <w:r>
        <w:t xml:space="preserve">Users may connect:</w:t>
      </w:r>
    </w:p>
    <w:p>
      <w:pPr>
        <w:pStyle w:val="Compact"/>
        <w:numPr>
          <w:ilvl w:val="0"/>
          <w:numId w:val="1059"/>
        </w:numPr>
      </w:pPr>
      <w:r>
        <w:t xml:space="preserve">verses</w:t>
      </w:r>
    </w:p>
    <w:p>
      <w:pPr>
        <w:pStyle w:val="Compact"/>
        <w:numPr>
          <w:ilvl w:val="0"/>
          <w:numId w:val="1059"/>
        </w:numPr>
      </w:pPr>
      <w:r>
        <w:t xml:space="preserve">people</w:t>
      </w:r>
    </w:p>
    <w:p>
      <w:pPr>
        <w:pStyle w:val="Compact"/>
        <w:numPr>
          <w:ilvl w:val="0"/>
          <w:numId w:val="1059"/>
        </w:numPr>
      </w:pPr>
      <w:r>
        <w:t xml:space="preserve">notes</w:t>
      </w:r>
    </w:p>
    <w:p>
      <w:pPr>
        <w:pStyle w:val="Compact"/>
        <w:numPr>
          <w:ilvl w:val="0"/>
          <w:numId w:val="1059"/>
        </w:numPr>
      </w:pPr>
      <w:r>
        <w:t xml:space="preserve">dates</w:t>
      </w:r>
    </w:p>
    <w:p>
      <w:pPr>
        <w:pStyle w:val="Compact"/>
        <w:numPr>
          <w:ilvl w:val="0"/>
          <w:numId w:val="1059"/>
        </w:numPr>
      </w:pPr>
      <w:r>
        <w:t xml:space="preserve">topics</w:t>
      </w:r>
    </w:p>
    <w:p>
      <w:pPr>
        <w:pStyle w:val="FirstParagraph"/>
      </w:pPr>
      <w:r>
        <w:t xml:space="preserve">The prayer journal remains entirely local.</w:t>
      </w:r>
    </w:p>
    <w:p>
      <w:r>
        <w:pict>
          <v:rect style="width:0;height:1.5pt" o:hralign="center" o:hrstd="t" o:hr="t"/>
        </w:pict>
      </w:r>
    </w:p>
    <w:bookmarkEnd w:id="92"/>
    <w:bookmarkStart w:id="93" w:name="reading-plans"/>
    <w:p>
      <w:pPr>
        <w:pStyle w:val="Heading1"/>
      </w:pPr>
      <w:r>
        <w:t xml:space="preserve">63. Reading Plans</w:t>
      </w:r>
    </w:p>
    <w:p>
      <w:pPr>
        <w:pStyle w:val="FirstParagraph"/>
      </w:pPr>
      <w:r>
        <w:t xml:space="preserve">Built-in plans may include:</w:t>
      </w:r>
    </w:p>
    <w:p>
      <w:pPr>
        <w:pStyle w:val="Compact"/>
        <w:numPr>
          <w:ilvl w:val="0"/>
          <w:numId w:val="1060"/>
        </w:numPr>
      </w:pPr>
      <w:r>
        <w:t xml:space="preserve">Bible in One Year</w:t>
      </w:r>
    </w:p>
    <w:p>
      <w:pPr>
        <w:pStyle w:val="Compact"/>
        <w:numPr>
          <w:ilvl w:val="0"/>
          <w:numId w:val="1060"/>
        </w:numPr>
      </w:pPr>
      <w:r>
        <w:t xml:space="preserve">Bible in 90 Days</w:t>
      </w:r>
    </w:p>
    <w:p>
      <w:pPr>
        <w:pStyle w:val="Compact"/>
        <w:numPr>
          <w:ilvl w:val="0"/>
          <w:numId w:val="1060"/>
        </w:numPr>
      </w:pPr>
      <w:r>
        <w:t xml:space="preserve">Chronological Bible</w:t>
      </w:r>
    </w:p>
    <w:p>
      <w:pPr>
        <w:pStyle w:val="Compact"/>
        <w:numPr>
          <w:ilvl w:val="0"/>
          <w:numId w:val="1060"/>
        </w:numPr>
      </w:pPr>
      <w:r>
        <w:t xml:space="preserve">New Testament in 90 Days</w:t>
      </w:r>
    </w:p>
    <w:p>
      <w:pPr>
        <w:pStyle w:val="Compact"/>
        <w:numPr>
          <w:ilvl w:val="0"/>
          <w:numId w:val="1060"/>
        </w:numPr>
      </w:pPr>
      <w:r>
        <w:t xml:space="preserve">Psalms and Proverbs</w:t>
      </w:r>
    </w:p>
    <w:p>
      <w:pPr>
        <w:pStyle w:val="Compact"/>
        <w:numPr>
          <w:ilvl w:val="0"/>
          <w:numId w:val="1060"/>
        </w:numPr>
      </w:pPr>
      <w:r>
        <w:t xml:space="preserve">Gospels</w:t>
      </w:r>
    </w:p>
    <w:p>
      <w:pPr>
        <w:pStyle w:val="Compact"/>
        <w:numPr>
          <w:ilvl w:val="0"/>
          <w:numId w:val="1060"/>
        </w:numPr>
      </w:pPr>
      <w:r>
        <w:t xml:space="preserve">custom plan</w:t>
      </w:r>
    </w:p>
    <w:p>
      <w:pPr>
        <w:pStyle w:val="FirstParagraph"/>
      </w:pPr>
      <w:r>
        <w:t xml:space="preserve">Users may create their own plans.</w:t>
      </w:r>
    </w:p>
    <w:p>
      <w:r>
        <w:pict>
          <v:rect style="width:0;height:1.5pt" o:hralign="center" o:hrstd="t" o:hr="t"/>
        </w:pict>
      </w:r>
    </w:p>
    <w:bookmarkEnd w:id="93"/>
    <w:bookmarkStart w:id="94" w:name="reading-progress"/>
    <w:p>
      <w:pPr>
        <w:pStyle w:val="Heading1"/>
      </w:pPr>
      <w:r>
        <w:t xml:space="preserve">64. Reading Progress</w:t>
      </w:r>
    </w:p>
    <w:p>
      <w:pPr>
        <w:pStyle w:val="FirstParagraph"/>
      </w:pPr>
      <w:r>
        <w:t xml:space="preserve">Progress may optionally use the graphic-novel concept.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THE GOSPELS</w:t>
      </w:r>
    </w:p>
    <w:p>
      <w:pPr>
        <w:pStyle w:val="BodyText"/>
      </w:pPr>
      <w:r>
        <w:t xml:space="preserve">Matthew ✓</w:t>
      </w:r>
      <w:r>
        <w:br/>
      </w:r>
      <w:r>
        <w:t xml:space="preserve">Mark ✓</w:t>
      </w:r>
      <w:r>
        <w:br/>
      </w:r>
      <w:r>
        <w:t xml:space="preserve">Luke 63%</w:t>
      </w:r>
      <w:r>
        <w:br/>
      </w:r>
      <w:r>
        <w:t xml:space="preserve">John —</w:t>
      </w:r>
    </w:p>
    <w:p>
      <w:pPr>
        <w:pStyle w:val="BodyText"/>
      </w:pPr>
      <w:r>
        <w:t xml:space="preserve">Progress tracking shall avoid manipulative gamification.</w:t>
      </w:r>
    </w:p>
    <w:p>
      <w:r>
        <w:pict>
          <v:rect style="width:0;height:1.5pt" o:hralign="center" o:hrstd="t" o:hr="t"/>
        </w:pict>
      </w:r>
    </w:p>
    <w:bookmarkEnd w:id="94"/>
    <w:bookmarkStart w:id="95" w:name="scripture-memory-system"/>
    <w:p>
      <w:pPr>
        <w:pStyle w:val="Heading1"/>
      </w:pPr>
      <w:r>
        <w:t xml:space="preserve">65. Scripture Memory System</w:t>
      </w:r>
    </w:p>
    <w:p>
      <w:pPr>
        <w:pStyle w:val="FirstParagraph"/>
      </w:pPr>
      <w:r>
        <w:t xml:space="preserve">Any verse may be added to:</w:t>
      </w:r>
    </w:p>
    <w:p>
      <w:pPr>
        <w:pStyle w:val="BodyText"/>
      </w:pPr>
      <w:r>
        <w:rPr>
          <w:b/>
          <w:bCs/>
        </w:rPr>
        <w:t xml:space="preserve">MEMORY</w:t>
      </w:r>
    </w:p>
    <w:p>
      <w:pPr>
        <w:pStyle w:val="BodyText"/>
      </w:pPr>
      <w:r>
        <w:t xml:space="preserve">Review modes may include:</w:t>
      </w:r>
    </w:p>
    <w:p>
      <w:pPr>
        <w:pStyle w:val="Compact"/>
        <w:numPr>
          <w:ilvl w:val="0"/>
          <w:numId w:val="1061"/>
        </w:numPr>
      </w:pPr>
      <w:r>
        <w:t xml:space="preserve">full reveal</w:t>
      </w:r>
    </w:p>
    <w:p>
      <w:pPr>
        <w:pStyle w:val="Compact"/>
        <w:numPr>
          <w:ilvl w:val="0"/>
          <w:numId w:val="1061"/>
        </w:numPr>
      </w:pPr>
      <w:r>
        <w:t xml:space="preserve">missing words</w:t>
      </w:r>
    </w:p>
    <w:p>
      <w:pPr>
        <w:pStyle w:val="Compact"/>
        <w:numPr>
          <w:ilvl w:val="0"/>
          <w:numId w:val="1061"/>
        </w:numPr>
      </w:pPr>
      <w:r>
        <w:t xml:space="preserve">first letters</w:t>
      </w:r>
    </w:p>
    <w:p>
      <w:pPr>
        <w:pStyle w:val="Compact"/>
        <w:numPr>
          <w:ilvl w:val="0"/>
          <w:numId w:val="1061"/>
        </w:numPr>
      </w:pPr>
      <w:r>
        <w:t xml:space="preserve">first word hints</w:t>
      </w:r>
    </w:p>
    <w:p>
      <w:pPr>
        <w:pStyle w:val="Compact"/>
        <w:numPr>
          <w:ilvl w:val="0"/>
          <w:numId w:val="1061"/>
        </w:numPr>
      </w:pPr>
      <w:r>
        <w:t xml:space="preserve">reference recall</w:t>
      </w:r>
    </w:p>
    <w:p>
      <w:pPr>
        <w:pStyle w:val="Compact"/>
        <w:numPr>
          <w:ilvl w:val="0"/>
          <w:numId w:val="1061"/>
        </w:numPr>
      </w:pPr>
      <w:r>
        <w:t xml:space="preserve">reverse recall</w:t>
      </w:r>
    </w:p>
    <w:p>
      <w:pPr>
        <w:pStyle w:val="FirstParagraph"/>
      </w:pPr>
      <w:r>
        <w:t xml:space="preserve">A lightweight spaced-repetition system may schedule future reviews locally.</w:t>
      </w:r>
    </w:p>
    <w:p>
      <w:r>
        <w:pict>
          <v:rect style="width:0;height:1.5pt" o:hralign="center" o:hrstd="t" o:hr="t"/>
        </w:pict>
      </w:r>
    </w:p>
    <w:bookmarkEnd w:id="95"/>
    <w:bookmarkStart w:id="96" w:name="flashcards"/>
    <w:p>
      <w:pPr>
        <w:pStyle w:val="Heading1"/>
      </w:pPr>
      <w:r>
        <w:t xml:space="preserve">66. Flashcards</w:t>
      </w:r>
    </w:p>
    <w:p>
      <w:pPr>
        <w:pStyle w:val="FirstParagraph"/>
      </w:pPr>
      <w:r>
        <w:t xml:space="preserve">Flashcards may be created for:</w:t>
      </w:r>
    </w:p>
    <w:p>
      <w:pPr>
        <w:pStyle w:val="Compact"/>
        <w:numPr>
          <w:ilvl w:val="0"/>
          <w:numId w:val="1062"/>
        </w:numPr>
      </w:pPr>
      <w:r>
        <w:t xml:space="preserve">Scripture</w:t>
      </w:r>
    </w:p>
    <w:p>
      <w:pPr>
        <w:pStyle w:val="Compact"/>
        <w:numPr>
          <w:ilvl w:val="0"/>
          <w:numId w:val="1062"/>
        </w:numPr>
      </w:pPr>
      <w:r>
        <w:t xml:space="preserve">Strong’s words</w:t>
      </w:r>
    </w:p>
    <w:p>
      <w:pPr>
        <w:pStyle w:val="Compact"/>
        <w:numPr>
          <w:ilvl w:val="0"/>
          <w:numId w:val="1062"/>
        </w:numPr>
      </w:pPr>
      <w:r>
        <w:t xml:space="preserve">definitions</w:t>
      </w:r>
    </w:p>
    <w:p>
      <w:pPr>
        <w:pStyle w:val="Compact"/>
        <w:numPr>
          <w:ilvl w:val="0"/>
          <w:numId w:val="1062"/>
        </w:numPr>
      </w:pPr>
      <w:r>
        <w:t xml:space="preserve">people</w:t>
      </w:r>
    </w:p>
    <w:p>
      <w:pPr>
        <w:pStyle w:val="Compact"/>
        <w:numPr>
          <w:ilvl w:val="0"/>
          <w:numId w:val="1062"/>
        </w:numPr>
      </w:pPr>
      <w:r>
        <w:t xml:space="preserve">places</w:t>
      </w:r>
    </w:p>
    <w:p>
      <w:pPr>
        <w:pStyle w:val="Compact"/>
        <w:numPr>
          <w:ilvl w:val="0"/>
          <w:numId w:val="1062"/>
        </w:numPr>
      </w:pPr>
      <w:r>
        <w:t xml:space="preserve">topics</w:t>
      </w:r>
    </w:p>
    <w:p>
      <w:pPr>
        <w:pStyle w:val="Compact"/>
        <w:numPr>
          <w:ilvl w:val="0"/>
          <w:numId w:val="1062"/>
        </w:numPr>
      </w:pPr>
      <w:r>
        <w:t xml:space="preserve">user notes</w: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Front:</w:t>
      </w:r>
    </w:p>
    <w:p>
      <w:pPr>
        <w:pStyle w:val="BodyText"/>
      </w:pPr>
      <w:r>
        <w:rPr>
          <w:b/>
          <w:bCs/>
        </w:rPr>
        <w:t xml:space="preserve">G26</w:t>
      </w:r>
    </w:p>
    <w:p>
      <w:pPr>
        <w:pStyle w:val="BodyText"/>
      </w:pPr>
      <w:r>
        <w:t xml:space="preserve">Back:</w:t>
      </w:r>
    </w:p>
    <w:p>
      <w:pPr>
        <w:pStyle w:val="BodyText"/>
      </w:pPr>
      <w:r>
        <w:rPr>
          <w:b/>
          <w:bCs/>
        </w:rPr>
        <w:t xml:space="preserve">ἀγάπη — agapē — love</w:t>
      </w:r>
    </w:p>
    <w:p>
      <w:r>
        <w:pict>
          <v:rect style="width:0;height:1.5pt" o:hralign="center" o:hrstd="t" o:hr="t"/>
        </w:pict>
      </w:r>
    </w:p>
    <w:bookmarkEnd w:id="96"/>
    <w:bookmarkStart w:id="97" w:name="study-sessions"/>
    <w:p>
      <w:pPr>
        <w:pStyle w:val="Heading1"/>
      </w:pPr>
      <w:r>
        <w:t xml:space="preserve">67. Study Sessions</w:t>
      </w:r>
    </w:p>
    <w:p>
      <w:pPr>
        <w:pStyle w:val="FirstParagraph"/>
      </w:pPr>
      <w:r>
        <w:t xml:space="preserve">Users may create named or automatically dated study sessions.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Romans 8 Study — August 4</w:t>
      </w:r>
    </w:p>
    <w:p>
      <w:pPr>
        <w:pStyle w:val="BodyText"/>
      </w:pPr>
      <w:r>
        <w:t xml:space="preserve">A session may record:</w:t>
      </w:r>
    </w:p>
    <w:p>
      <w:pPr>
        <w:pStyle w:val="Compact"/>
        <w:numPr>
          <w:ilvl w:val="0"/>
          <w:numId w:val="1063"/>
        </w:numPr>
      </w:pPr>
      <w:r>
        <w:t xml:space="preserve">passages viewed</w:t>
      </w:r>
    </w:p>
    <w:p>
      <w:pPr>
        <w:pStyle w:val="Compact"/>
        <w:numPr>
          <w:ilvl w:val="0"/>
          <w:numId w:val="1063"/>
        </w:numPr>
      </w:pPr>
      <w:r>
        <w:t xml:space="preserve">searches</w:t>
      </w:r>
    </w:p>
    <w:p>
      <w:pPr>
        <w:pStyle w:val="Compact"/>
        <w:numPr>
          <w:ilvl w:val="0"/>
          <w:numId w:val="1063"/>
        </w:numPr>
      </w:pPr>
      <w:r>
        <w:t xml:space="preserve">Strong’s words</w:t>
      </w:r>
    </w:p>
    <w:p>
      <w:pPr>
        <w:pStyle w:val="Compact"/>
        <w:numPr>
          <w:ilvl w:val="0"/>
          <w:numId w:val="1063"/>
        </w:numPr>
      </w:pPr>
      <w:r>
        <w:t xml:space="preserve">maps</w:t>
      </w:r>
    </w:p>
    <w:p>
      <w:pPr>
        <w:pStyle w:val="Compact"/>
        <w:numPr>
          <w:ilvl w:val="0"/>
          <w:numId w:val="1063"/>
        </w:numPr>
      </w:pPr>
      <w:r>
        <w:t xml:space="preserve">cross-references</w:t>
      </w:r>
    </w:p>
    <w:p>
      <w:pPr>
        <w:pStyle w:val="Compact"/>
        <w:numPr>
          <w:ilvl w:val="0"/>
          <w:numId w:val="1063"/>
        </w:numPr>
      </w:pPr>
      <w:r>
        <w:t xml:space="preserve">notes</w:t>
      </w:r>
    </w:p>
    <w:p>
      <w:pPr>
        <w:pStyle w:val="Compact"/>
        <w:numPr>
          <w:ilvl w:val="0"/>
          <w:numId w:val="1063"/>
        </w:numPr>
      </w:pPr>
      <w:r>
        <w:t xml:space="preserve">commentary entries</w:t>
      </w:r>
    </w:p>
    <w:p>
      <w:pPr>
        <w:pStyle w:val="Compact"/>
        <w:numPr>
          <w:ilvl w:val="0"/>
          <w:numId w:val="1063"/>
        </w:numPr>
      </w:pPr>
      <w:r>
        <w:t xml:space="preserve">questions</w:t>
      </w:r>
    </w:p>
    <w:p>
      <w:pPr>
        <w:pStyle w:val="FirstParagraph"/>
      </w:pPr>
      <w:r>
        <w:t xml:space="preserve">Users may later select:</w:t>
      </w:r>
    </w:p>
    <w:p>
      <w:pPr>
        <w:pStyle w:val="BodyText"/>
      </w:pPr>
      <w:r>
        <w:rPr>
          <w:b/>
          <w:bCs/>
        </w:rPr>
        <w:t xml:space="preserve">RESUME STUDY</w:t>
      </w:r>
    </w:p>
    <w:p>
      <w:r>
        <w:pict>
          <v:rect style="width:0;height:1.5pt" o:hralign="center" o:hrstd="t" o:hr="t"/>
        </w:pict>
      </w:r>
    </w:p>
    <w:bookmarkEnd w:id="97"/>
    <w:bookmarkStart w:id="98" w:name="study-trail"/>
    <w:p>
      <w:pPr>
        <w:pStyle w:val="Heading1"/>
      </w:pPr>
      <w:r>
        <w:t xml:space="preserve">68. Study Trail</w:t>
      </w:r>
    </w:p>
    <w:p>
      <w:pPr>
        <w:pStyle w:val="FirstParagraph"/>
      </w:pPr>
      <w:r>
        <w:t xml:space="preserve">Codex Bible should retain an optional navigational history that reflects study exploration rather than merely previous pages.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Romans 8:28</w:t>
      </w:r>
      <w:r>
        <w:br/>
      </w:r>
      <w:r>
        <w:t xml:space="preserve">→ G4982</w:t>
      </w:r>
      <w:r>
        <w:br/>
      </w:r>
      <w:r>
        <w:t xml:space="preserve">→ Genesis 50:20</w:t>
      </w:r>
      <w:r>
        <w:br/>
      </w:r>
      <w:r>
        <w:t xml:space="preserve">→ Joseph</w:t>
      </w:r>
      <w:r>
        <w:br/>
      </w:r>
      <w:r>
        <w:t xml:space="preserve">→ Egypt</w:t>
      </w:r>
      <w:r>
        <w:br/>
      </w:r>
      <w:r>
        <w:t xml:space="preserve">→ Romans 8:28</w:t>
      </w:r>
    </w:p>
    <w:p>
      <w:pPr>
        <w:pStyle w:val="BodyText"/>
      </w:pPr>
      <w:r>
        <w:t xml:space="preserve">Users may jump to any step.</w:t>
      </w:r>
    </w:p>
    <w:p>
      <w:r>
        <w:pict>
          <v:rect style="width:0;height:1.5pt" o:hralign="center" o:hrstd="t" o:hr="t"/>
        </w:pict>
      </w:r>
    </w:p>
    <w:bookmarkEnd w:id="98"/>
    <w:bookmarkStart w:id="99" w:name="sermon-builder"/>
    <w:p>
      <w:pPr>
        <w:pStyle w:val="Heading1"/>
      </w:pPr>
      <w:r>
        <w:t xml:space="preserve">69. Sermon Builder</w:t>
      </w:r>
    </w:p>
    <w:p>
      <w:pPr>
        <w:pStyle w:val="FirstParagraph"/>
      </w:pPr>
      <w:r>
        <w:t xml:space="preserve">Codex Bible shall contain a dedicated:</w:t>
      </w:r>
    </w:p>
    <w:p>
      <w:pPr>
        <w:pStyle w:val="BodyText"/>
      </w:pPr>
      <w:r>
        <w:rPr>
          <w:b/>
          <w:bCs/>
        </w:rPr>
        <w:t xml:space="preserve">SERMON WORKSHOP</w:t>
      </w:r>
    </w:p>
    <w:p>
      <w:pPr>
        <w:pStyle w:val="BodyText"/>
      </w:pPr>
      <w:r>
        <w:t xml:space="preserve">Fields may include:</w:t>
      </w:r>
    </w:p>
    <w:p>
      <w:pPr>
        <w:pStyle w:val="Compact"/>
        <w:numPr>
          <w:ilvl w:val="0"/>
          <w:numId w:val="1064"/>
        </w:numPr>
      </w:pPr>
      <w:r>
        <w:t xml:space="preserve">title</w:t>
      </w:r>
    </w:p>
    <w:p>
      <w:pPr>
        <w:pStyle w:val="Compact"/>
        <w:numPr>
          <w:ilvl w:val="0"/>
          <w:numId w:val="1064"/>
        </w:numPr>
      </w:pPr>
      <w:r>
        <w:t xml:space="preserve">main passage</w:t>
      </w:r>
    </w:p>
    <w:p>
      <w:pPr>
        <w:pStyle w:val="Compact"/>
        <w:numPr>
          <w:ilvl w:val="0"/>
          <w:numId w:val="1064"/>
        </w:numPr>
      </w:pPr>
      <w:r>
        <w:t xml:space="preserve">theme</w:t>
      </w:r>
    </w:p>
    <w:p>
      <w:pPr>
        <w:pStyle w:val="Compact"/>
        <w:numPr>
          <w:ilvl w:val="0"/>
          <w:numId w:val="1064"/>
        </w:numPr>
      </w:pPr>
      <w:r>
        <w:t xml:space="preserve">purpose</w:t>
      </w:r>
    </w:p>
    <w:p>
      <w:pPr>
        <w:pStyle w:val="Compact"/>
        <w:numPr>
          <w:ilvl w:val="0"/>
          <w:numId w:val="1064"/>
        </w:numPr>
      </w:pPr>
      <w:r>
        <w:t xml:space="preserve">central idea</w:t>
      </w:r>
    </w:p>
    <w:p>
      <w:pPr>
        <w:pStyle w:val="Compact"/>
        <w:numPr>
          <w:ilvl w:val="0"/>
          <w:numId w:val="1064"/>
        </w:numPr>
      </w:pPr>
      <w:r>
        <w:t xml:space="preserve">introduction</w:t>
      </w:r>
    </w:p>
    <w:p>
      <w:pPr>
        <w:pStyle w:val="Compact"/>
        <w:numPr>
          <w:ilvl w:val="0"/>
          <w:numId w:val="1064"/>
        </w:numPr>
      </w:pPr>
      <w:r>
        <w:t xml:space="preserve">point I</w:t>
      </w:r>
    </w:p>
    <w:p>
      <w:pPr>
        <w:pStyle w:val="Compact"/>
        <w:numPr>
          <w:ilvl w:val="0"/>
          <w:numId w:val="1064"/>
        </w:numPr>
      </w:pPr>
      <w:r>
        <w:t xml:space="preserve">point II</w:t>
      </w:r>
    </w:p>
    <w:p>
      <w:pPr>
        <w:pStyle w:val="Compact"/>
        <w:numPr>
          <w:ilvl w:val="0"/>
          <w:numId w:val="1064"/>
        </w:numPr>
      </w:pPr>
      <w:r>
        <w:t xml:space="preserve">point III</w:t>
      </w:r>
    </w:p>
    <w:p>
      <w:pPr>
        <w:pStyle w:val="Compact"/>
        <w:numPr>
          <w:ilvl w:val="0"/>
          <w:numId w:val="1064"/>
        </w:numPr>
      </w:pPr>
      <w:r>
        <w:t xml:space="preserve">illustrations</w:t>
      </w:r>
    </w:p>
    <w:p>
      <w:pPr>
        <w:pStyle w:val="Compact"/>
        <w:numPr>
          <w:ilvl w:val="0"/>
          <w:numId w:val="1064"/>
        </w:numPr>
      </w:pPr>
      <w:r>
        <w:t xml:space="preserve">applications</w:t>
      </w:r>
    </w:p>
    <w:p>
      <w:pPr>
        <w:pStyle w:val="Compact"/>
        <w:numPr>
          <w:ilvl w:val="0"/>
          <w:numId w:val="1064"/>
        </w:numPr>
      </w:pPr>
      <w:r>
        <w:t xml:space="preserve">conclusion</w:t>
      </w:r>
    </w:p>
    <w:p>
      <w:pPr>
        <w:pStyle w:val="Compact"/>
        <w:numPr>
          <w:ilvl w:val="0"/>
          <w:numId w:val="1064"/>
        </w:numPr>
      </w:pPr>
      <w:r>
        <w:t xml:space="preserve">invitation/response</w:t>
      </w:r>
    </w:p>
    <w:p>
      <w:pPr>
        <w:pStyle w:val="Compact"/>
        <w:numPr>
          <w:ilvl w:val="0"/>
          <w:numId w:val="1064"/>
        </w:numPr>
      </w:pPr>
      <w:r>
        <w:t xml:space="preserve">notes</w:t>
      </w:r>
    </w:p>
    <w:p>
      <w:pPr>
        <w:pStyle w:val="FirstParagraph"/>
      </w:pPr>
      <w:r>
        <w:t xml:space="preserve">Structure must remain flexible rather than forcing three points.</w:t>
      </w:r>
    </w:p>
    <w:p>
      <w:r>
        <w:pict>
          <v:rect style="width:0;height:1.5pt" o:hralign="center" o:hrstd="t" o:hr="t"/>
        </w:pict>
      </w:r>
    </w:p>
    <w:bookmarkEnd w:id="99"/>
    <w:bookmarkStart w:id="100" w:name="study-to-sermon-workflow"/>
    <w:p>
      <w:pPr>
        <w:pStyle w:val="Heading1"/>
      </w:pPr>
      <w:r>
        <w:t xml:space="preserve">70. Study-to-Sermon Workflow</w:t>
      </w:r>
    </w:p>
    <w:p>
      <w:pPr>
        <w:pStyle w:val="FirstParagraph"/>
      </w:pPr>
      <w:r>
        <w:t xml:space="preserve">Any study result may be added directly to an active sermon.</w:t>
      </w:r>
    </w:p>
    <w:p>
      <w:pPr>
        <w:pStyle w:val="BodyText"/>
      </w:pPr>
      <w:r>
        <w:t xml:space="preserve">Actions:</w:t>
      </w:r>
    </w:p>
    <w:p>
      <w:pPr>
        <w:pStyle w:val="Compact"/>
        <w:numPr>
          <w:ilvl w:val="0"/>
          <w:numId w:val="1065"/>
        </w:numPr>
      </w:pPr>
      <w:r>
        <w:t xml:space="preserve">Add Verse</w:t>
      </w:r>
    </w:p>
    <w:p>
      <w:pPr>
        <w:pStyle w:val="Compact"/>
        <w:numPr>
          <w:ilvl w:val="0"/>
          <w:numId w:val="1065"/>
        </w:numPr>
      </w:pPr>
      <w:r>
        <w:t xml:space="preserve">Add Passage</w:t>
      </w:r>
    </w:p>
    <w:p>
      <w:pPr>
        <w:pStyle w:val="Compact"/>
        <w:numPr>
          <w:ilvl w:val="0"/>
          <w:numId w:val="1065"/>
        </w:numPr>
      </w:pPr>
      <w:r>
        <w:t xml:space="preserve">Add Word Study</w:t>
      </w:r>
    </w:p>
    <w:p>
      <w:pPr>
        <w:pStyle w:val="Compact"/>
        <w:numPr>
          <w:ilvl w:val="0"/>
          <w:numId w:val="1065"/>
        </w:numPr>
      </w:pPr>
      <w:r>
        <w:t xml:space="preserve">Add Cross Reference</w:t>
      </w:r>
    </w:p>
    <w:p>
      <w:pPr>
        <w:pStyle w:val="Compact"/>
        <w:numPr>
          <w:ilvl w:val="0"/>
          <w:numId w:val="1065"/>
        </w:numPr>
      </w:pPr>
      <w:r>
        <w:t xml:space="preserve">Add Dictionary Entry</w:t>
      </w:r>
    </w:p>
    <w:p>
      <w:pPr>
        <w:pStyle w:val="Compact"/>
        <w:numPr>
          <w:ilvl w:val="0"/>
          <w:numId w:val="1065"/>
        </w:numPr>
      </w:pPr>
      <w:r>
        <w:t xml:space="preserve">Add Commentary Citation</w:t>
      </w:r>
    </w:p>
    <w:p>
      <w:pPr>
        <w:pStyle w:val="Compact"/>
        <w:numPr>
          <w:ilvl w:val="0"/>
          <w:numId w:val="1065"/>
        </w:numPr>
      </w:pPr>
      <w:r>
        <w:t xml:space="preserve">Add Note</w:t>
      </w:r>
    </w:p>
    <w:p>
      <w:pPr>
        <w:pStyle w:val="Compact"/>
        <w:numPr>
          <w:ilvl w:val="0"/>
          <w:numId w:val="1065"/>
        </w:numPr>
      </w:pPr>
      <w:r>
        <w:t xml:space="preserve">Add Map</w:t>
      </w:r>
    </w:p>
    <w:p>
      <w:pPr>
        <w:pStyle w:val="Compact"/>
        <w:numPr>
          <w:ilvl w:val="0"/>
          <w:numId w:val="1065"/>
        </w:numPr>
      </w:pPr>
      <w:r>
        <w:t xml:space="preserve">Add Illustration Note</w:t>
      </w:r>
    </w:p>
    <w:p>
      <w:pPr>
        <w:pStyle w:val="FirstParagraph"/>
      </w:pPr>
      <w:r>
        <w:t xml:space="preserve">Each item should retain a link to its original study source.</w:t>
      </w:r>
    </w:p>
    <w:p>
      <w:r>
        <w:pict>
          <v:rect style="width:0;height:1.5pt" o:hralign="center" o:hrstd="t" o:hr="t"/>
        </w:pict>
      </w:r>
    </w:p>
    <w:bookmarkEnd w:id="100"/>
    <w:bookmarkStart w:id="101" w:name="sermon-preaching-mode"/>
    <w:p>
      <w:pPr>
        <w:pStyle w:val="Heading1"/>
      </w:pPr>
      <w:r>
        <w:t xml:space="preserve">71. Sermon Preaching Mode</w:t>
      </w:r>
    </w:p>
    <w:p>
      <w:pPr>
        <w:pStyle w:val="FirstParagraph"/>
      </w:pPr>
      <w:r>
        <w:t xml:space="preserve">A sermon can be opened in a simplified mobile presentation designed for the pulpit.</w:t>
      </w:r>
    </w:p>
    <w:p>
      <w:pPr>
        <w:pStyle w:val="BodyText"/>
      </w:pPr>
      <w:r>
        <w:t xml:space="preserve">Features:</w:t>
      </w:r>
    </w:p>
    <w:p>
      <w:pPr>
        <w:pStyle w:val="Compact"/>
        <w:numPr>
          <w:ilvl w:val="0"/>
          <w:numId w:val="1066"/>
        </w:numPr>
      </w:pPr>
      <w:r>
        <w:t xml:space="preserve">oversized text</w:t>
      </w:r>
    </w:p>
    <w:p>
      <w:pPr>
        <w:pStyle w:val="Compact"/>
        <w:numPr>
          <w:ilvl w:val="0"/>
          <w:numId w:val="1066"/>
        </w:numPr>
      </w:pPr>
      <w:r>
        <w:t xml:space="preserve">one sermon section at a time</w:t>
      </w:r>
    </w:p>
    <w:p>
      <w:pPr>
        <w:pStyle w:val="Compact"/>
        <w:numPr>
          <w:ilvl w:val="0"/>
          <w:numId w:val="1066"/>
        </w:numPr>
      </w:pPr>
      <w:r>
        <w:t xml:space="preserve">swipe forward/back</w:t>
      </w:r>
    </w:p>
    <w:p>
      <w:pPr>
        <w:pStyle w:val="Compact"/>
        <w:numPr>
          <w:ilvl w:val="0"/>
          <w:numId w:val="1066"/>
        </w:numPr>
      </w:pPr>
      <w:r>
        <w:t xml:space="preserve">linked Scripture</w:t>
      </w:r>
    </w:p>
    <w:p>
      <w:pPr>
        <w:pStyle w:val="Compact"/>
        <w:numPr>
          <w:ilvl w:val="0"/>
          <w:numId w:val="1066"/>
        </w:numPr>
      </w:pPr>
      <w:r>
        <w:t xml:space="preserve">dark mode</w:t>
      </w:r>
    </w:p>
    <w:p>
      <w:pPr>
        <w:pStyle w:val="Compact"/>
        <w:numPr>
          <w:ilvl w:val="0"/>
          <w:numId w:val="1066"/>
        </w:numPr>
      </w:pPr>
      <w:r>
        <w:t xml:space="preserve">minimal controls</w:t>
      </w:r>
    </w:p>
    <w:p>
      <w:pPr>
        <w:pStyle w:val="Compact"/>
        <w:numPr>
          <w:ilvl w:val="0"/>
          <w:numId w:val="1066"/>
        </w:numPr>
      </w:pPr>
      <w:r>
        <w:t xml:space="preserve">screen-awake option where supported</w:t>
      </w:r>
    </w:p>
    <w:p>
      <w:r>
        <w:pict>
          <v:rect style="width:0;height:1.5pt" o:hralign="center" o:hrstd="t" o:hr="t"/>
        </w:pict>
      </w:r>
    </w:p>
    <w:bookmarkEnd w:id="101"/>
    <w:bookmarkStart w:id="102" w:name="sermon-timer"/>
    <w:p>
      <w:pPr>
        <w:pStyle w:val="Heading1"/>
      </w:pPr>
      <w:r>
        <w:t xml:space="preserve">72. Sermon Timer</w:t>
      </w:r>
    </w:p>
    <w:p>
      <w:pPr>
        <w:pStyle w:val="FirstParagraph"/>
      </w:pPr>
      <w:r>
        <w:t xml:space="preserve">Optional sermon timing features may include:</w:t>
      </w:r>
    </w:p>
    <w:p>
      <w:pPr>
        <w:pStyle w:val="Compact"/>
        <w:numPr>
          <w:ilvl w:val="0"/>
          <w:numId w:val="1067"/>
        </w:numPr>
      </w:pPr>
      <w:r>
        <w:t xml:space="preserve">total target duration</w:t>
      </w:r>
    </w:p>
    <w:p>
      <w:pPr>
        <w:pStyle w:val="Compact"/>
        <w:numPr>
          <w:ilvl w:val="0"/>
          <w:numId w:val="1067"/>
        </w:numPr>
      </w:pPr>
      <w:r>
        <w:t xml:space="preserve">elapsed time</w:t>
      </w:r>
    </w:p>
    <w:p>
      <w:pPr>
        <w:pStyle w:val="Compact"/>
        <w:numPr>
          <w:ilvl w:val="0"/>
          <w:numId w:val="1067"/>
        </w:numPr>
      </w:pPr>
      <w:r>
        <w:t xml:space="preserve">point timing</w:t>
      </w:r>
    </w:p>
    <w:p>
      <w:pPr>
        <w:pStyle w:val="Compact"/>
        <w:numPr>
          <w:ilvl w:val="0"/>
          <w:numId w:val="1067"/>
        </w:numPr>
      </w:pPr>
      <w:r>
        <w:t xml:space="preserve">remaining target</w:t>
      </w:r>
    </w:p>
    <w:p>
      <w:pPr>
        <w:pStyle w:val="Compact"/>
        <w:numPr>
          <w:ilvl w:val="0"/>
          <w:numId w:val="1067"/>
        </w:numPr>
      </w:pPr>
      <w:r>
        <w:t xml:space="preserve">subtle warning when significantly over target</w:t>
      </w:r>
    </w:p>
    <w:p>
      <w:pPr>
        <w:pStyle w:val="FirstParagraph"/>
      </w:pPr>
      <w:r>
        <w:t xml:space="preserve">The timer must be optional and unobtrusive.</w:t>
      </w:r>
    </w:p>
    <w:p>
      <w:r>
        <w:pict>
          <v:rect style="width:0;height:1.5pt" o:hralign="center" o:hrstd="t" o:hr="t"/>
        </w:pict>
      </w:r>
    </w:p>
    <w:bookmarkEnd w:id="102"/>
    <w:bookmarkStart w:id="103" w:name="presentation-church-mode"/>
    <w:p>
      <w:pPr>
        <w:pStyle w:val="Heading1"/>
      </w:pPr>
      <w:r>
        <w:t xml:space="preserve">73. Presentation / Church Mode</w:t>
      </w:r>
    </w:p>
    <w:p>
      <w:pPr>
        <w:pStyle w:val="FirstParagraph"/>
      </w:pPr>
      <w:r>
        <w:t xml:space="preserve">Any passage may be opened in a clean full-screen display suitable for:</w:t>
      </w:r>
    </w:p>
    <w:p>
      <w:pPr>
        <w:pStyle w:val="Compact"/>
        <w:numPr>
          <w:ilvl w:val="0"/>
          <w:numId w:val="1068"/>
        </w:numPr>
      </w:pPr>
      <w:r>
        <w:t xml:space="preserve">projector</w:t>
      </w:r>
    </w:p>
    <w:p>
      <w:pPr>
        <w:pStyle w:val="Compact"/>
        <w:numPr>
          <w:ilvl w:val="0"/>
          <w:numId w:val="1068"/>
        </w:numPr>
      </w:pPr>
      <w:r>
        <w:t xml:space="preserve">television</w:t>
      </w:r>
    </w:p>
    <w:p>
      <w:pPr>
        <w:pStyle w:val="Compact"/>
        <w:numPr>
          <w:ilvl w:val="0"/>
          <w:numId w:val="1068"/>
        </w:numPr>
      </w:pPr>
      <w:r>
        <w:t xml:space="preserve">classroom</w:t>
      </w:r>
    </w:p>
    <w:p>
      <w:pPr>
        <w:pStyle w:val="Compact"/>
        <w:numPr>
          <w:ilvl w:val="0"/>
          <w:numId w:val="1068"/>
        </w:numPr>
      </w:pPr>
      <w:r>
        <w:t xml:space="preserve">Bible study</w:t>
      </w:r>
    </w:p>
    <w:p>
      <w:pPr>
        <w:pStyle w:val="Compact"/>
        <w:numPr>
          <w:ilvl w:val="0"/>
          <w:numId w:val="1068"/>
        </w:numPr>
      </w:pPr>
      <w:r>
        <w:t xml:space="preserve">preaching</w:t>
      </w:r>
    </w:p>
    <w:p>
      <w:pPr>
        <w:pStyle w:val="FirstParagraph"/>
      </w:pPr>
      <w:r>
        <w:t xml:space="preserve">Presentation controls:</w:t>
      </w:r>
    </w:p>
    <w:p>
      <w:pPr>
        <w:pStyle w:val="Compact"/>
        <w:numPr>
          <w:ilvl w:val="0"/>
          <w:numId w:val="1069"/>
        </w:numPr>
      </w:pPr>
      <w:r>
        <w:t xml:space="preserve">translation</w:t>
      </w:r>
    </w:p>
    <w:p>
      <w:pPr>
        <w:pStyle w:val="Compact"/>
        <w:numPr>
          <w:ilvl w:val="0"/>
          <w:numId w:val="1069"/>
        </w:numPr>
      </w:pPr>
      <w:r>
        <w:t xml:space="preserve">reference</w:t>
      </w:r>
    </w:p>
    <w:p>
      <w:pPr>
        <w:pStyle w:val="Compact"/>
        <w:numPr>
          <w:ilvl w:val="0"/>
          <w:numId w:val="1069"/>
        </w:numPr>
      </w:pPr>
      <w:r>
        <w:t xml:space="preserve">font size</w:t>
      </w:r>
    </w:p>
    <w:p>
      <w:pPr>
        <w:pStyle w:val="Compact"/>
        <w:numPr>
          <w:ilvl w:val="0"/>
          <w:numId w:val="1069"/>
        </w:numPr>
      </w:pPr>
      <w:r>
        <w:t xml:space="preserve">dark/light</w:t>
      </w:r>
    </w:p>
    <w:p>
      <w:pPr>
        <w:pStyle w:val="Compact"/>
        <w:numPr>
          <w:ilvl w:val="0"/>
          <w:numId w:val="1069"/>
        </w:numPr>
      </w:pPr>
      <w:r>
        <w:t xml:space="preserve">next/previous verse</w:t>
      </w:r>
    </w:p>
    <w:p>
      <w:pPr>
        <w:pStyle w:val="Compact"/>
        <w:numPr>
          <w:ilvl w:val="0"/>
          <w:numId w:val="1069"/>
        </w:numPr>
      </w:pPr>
      <w:r>
        <w:t xml:space="preserve">full passage</w:t>
      </w:r>
    </w:p>
    <w:p>
      <w:pPr>
        <w:pStyle w:val="Compact"/>
        <w:numPr>
          <w:ilvl w:val="0"/>
          <w:numId w:val="1069"/>
        </w:numPr>
      </w:pPr>
      <w:r>
        <w:t xml:space="preserve">Words of Christ in Red, when available</w:t>
      </w:r>
    </w:p>
    <w:p>
      <w:r>
        <w:pict>
          <v:rect style="width:0;height:1.5pt" o:hralign="center" o:hrstd="t" o:hr="t"/>
        </w:pict>
      </w:r>
    </w:p>
    <w:bookmarkEnd w:id="103"/>
    <w:bookmarkStart w:id="104" w:name="sermon-presentation-cards"/>
    <w:p>
      <w:pPr>
        <w:pStyle w:val="Heading1"/>
      </w:pPr>
      <w:r>
        <w:t xml:space="preserve">74. Sermon Presentation Cards</w:t>
      </w:r>
    </w:p>
    <w:p>
      <w:pPr>
        <w:pStyle w:val="FirstParagraph"/>
      </w:pPr>
      <w:r>
        <w:t xml:space="preserve">Sermon projects may eventually generate presentation cards containing:</w:t>
      </w:r>
    </w:p>
    <w:p>
      <w:pPr>
        <w:pStyle w:val="Compact"/>
        <w:numPr>
          <w:ilvl w:val="0"/>
          <w:numId w:val="1070"/>
        </w:numPr>
      </w:pPr>
      <w:r>
        <w:t xml:space="preserve">main point</w:t>
      </w:r>
    </w:p>
    <w:p>
      <w:pPr>
        <w:pStyle w:val="Compact"/>
        <w:numPr>
          <w:ilvl w:val="0"/>
          <w:numId w:val="1070"/>
        </w:numPr>
      </w:pPr>
      <w:r>
        <w:t xml:space="preserve">Scripture</w:t>
      </w:r>
    </w:p>
    <w:p>
      <w:pPr>
        <w:pStyle w:val="Compact"/>
        <w:numPr>
          <w:ilvl w:val="0"/>
          <w:numId w:val="1070"/>
        </w:numPr>
      </w:pPr>
      <w:r>
        <w:t xml:space="preserve">supporting verse</w:t>
      </w:r>
    </w:p>
    <w:p>
      <w:pPr>
        <w:pStyle w:val="Compact"/>
        <w:numPr>
          <w:ilvl w:val="0"/>
          <w:numId w:val="1070"/>
        </w:numPr>
      </w:pPr>
      <w:r>
        <w:t xml:space="preserve">quote</w:t>
      </w:r>
    </w:p>
    <w:p>
      <w:pPr>
        <w:pStyle w:val="Compact"/>
        <w:numPr>
          <w:ilvl w:val="0"/>
          <w:numId w:val="1070"/>
        </w:numPr>
      </w:pPr>
      <w:r>
        <w:t xml:space="preserve">notes</w:t>
      </w:r>
    </w:p>
    <w:p>
      <w:pPr>
        <w:pStyle w:val="FirstParagraph"/>
      </w:pPr>
      <w:r>
        <w:t xml:space="preserve">This is optional for early releases.</w:t>
      </w:r>
    </w:p>
    <w:p>
      <w:r>
        <w:pict>
          <v:rect style="width:0;height:1.5pt" o:hralign="center" o:hrstd="t" o:hr="t"/>
        </w:pict>
      </w:r>
    </w:p>
    <w:bookmarkEnd w:id="104"/>
    <w:bookmarkStart w:id="105" w:name="study-pack-export"/>
    <w:p>
      <w:pPr>
        <w:pStyle w:val="Heading1"/>
      </w:pPr>
      <w:r>
        <w:t xml:space="preserve">75. Study Pack Export</w:t>
      </w:r>
    </w:p>
    <w:p>
      <w:pPr>
        <w:pStyle w:val="FirstParagraph"/>
      </w:pPr>
      <w:r>
        <w:t xml:space="preserve">Users may create portable Codex Study Packs.</w:t>
      </w:r>
    </w:p>
    <w:p>
      <w:pPr>
        <w:pStyle w:val="BodyText"/>
      </w:pPr>
      <w:r>
        <w:t xml:space="preserve">A Study Pack may contain:</w:t>
      </w:r>
    </w:p>
    <w:p>
      <w:pPr>
        <w:pStyle w:val="Compact"/>
        <w:numPr>
          <w:ilvl w:val="0"/>
          <w:numId w:val="1071"/>
        </w:numPr>
      </w:pPr>
      <w:r>
        <w:t xml:space="preserve">verse references</w:t>
      </w:r>
    </w:p>
    <w:p>
      <w:pPr>
        <w:pStyle w:val="Compact"/>
        <w:numPr>
          <w:ilvl w:val="0"/>
          <w:numId w:val="1071"/>
        </w:numPr>
      </w:pPr>
      <w:r>
        <w:t xml:space="preserve">notes</w:t>
      </w:r>
    </w:p>
    <w:p>
      <w:pPr>
        <w:pStyle w:val="Compact"/>
        <w:numPr>
          <w:ilvl w:val="0"/>
          <w:numId w:val="1071"/>
        </w:numPr>
      </w:pPr>
      <w:r>
        <w:t xml:space="preserve">highlights</w:t>
      </w:r>
    </w:p>
    <w:p>
      <w:pPr>
        <w:pStyle w:val="Compact"/>
        <w:numPr>
          <w:ilvl w:val="0"/>
          <w:numId w:val="1071"/>
        </w:numPr>
      </w:pPr>
      <w:r>
        <w:t xml:space="preserve">custom Scripture chains</w:t>
      </w:r>
    </w:p>
    <w:p>
      <w:pPr>
        <w:pStyle w:val="Compact"/>
        <w:numPr>
          <w:ilvl w:val="0"/>
          <w:numId w:val="1071"/>
        </w:numPr>
      </w:pPr>
      <w:r>
        <w:t xml:space="preserve">sermon outline</w:t>
      </w:r>
    </w:p>
    <w:p>
      <w:pPr>
        <w:pStyle w:val="Compact"/>
        <w:numPr>
          <w:ilvl w:val="0"/>
          <w:numId w:val="1071"/>
        </w:numPr>
      </w:pPr>
      <w:r>
        <w:t xml:space="preserve">questions</w:t>
      </w:r>
    </w:p>
    <w:p>
      <w:pPr>
        <w:pStyle w:val="Compact"/>
        <w:numPr>
          <w:ilvl w:val="0"/>
          <w:numId w:val="1071"/>
        </w:numPr>
      </w:pPr>
      <w:r>
        <w:t xml:space="preserve">topic organization</w:t>
      </w:r>
    </w:p>
    <w:p>
      <w:pPr>
        <w:pStyle w:val="FirstParagraph"/>
      </w:pPr>
      <w:r>
        <w:t xml:space="preserve">Copyrighted Bible text shall not be embedded unless redistribution rights permit it.</w:t>
      </w:r>
    </w:p>
    <w:p>
      <w:pPr>
        <w:pStyle w:val="BodyText"/>
      </w:pPr>
      <w:r>
        <w:t xml:space="preserve">Where appropriate, references should resolve against the recipient’s installed Bible.</w:t>
      </w:r>
    </w:p>
    <w:p>
      <w:r>
        <w:pict>
          <v:rect style="width:0;height:1.5pt" o:hralign="center" o:hrstd="t" o:hr="t"/>
        </w:pict>
      </w:r>
    </w:p>
    <w:bookmarkEnd w:id="105"/>
    <w:bookmarkStart w:id="106" w:name="qr-sharing"/>
    <w:p>
      <w:pPr>
        <w:pStyle w:val="Heading1"/>
      </w:pPr>
      <w:r>
        <w:t xml:space="preserve">76. QR Sharing</w:t>
      </w:r>
    </w:p>
    <w:p>
      <w:pPr>
        <w:pStyle w:val="FirstParagraph"/>
      </w:pPr>
      <w:r>
        <w:t xml:space="preserve">Small study references or compact study payloads may be encoded as QR codes.</w:t>
      </w:r>
    </w:p>
    <w:p>
      <w:pPr>
        <w:pStyle w:val="BodyText"/>
      </w:pPr>
      <w:r>
        <w:t xml:space="preserve">Potential uses:</w:t>
      </w:r>
    </w:p>
    <w:p>
      <w:pPr>
        <w:pStyle w:val="Compact"/>
        <w:numPr>
          <w:ilvl w:val="0"/>
          <w:numId w:val="1072"/>
        </w:numPr>
      </w:pPr>
      <w:r>
        <w:t xml:space="preserve">passage</w:t>
      </w:r>
    </w:p>
    <w:p>
      <w:pPr>
        <w:pStyle w:val="Compact"/>
        <w:numPr>
          <w:ilvl w:val="0"/>
          <w:numId w:val="1072"/>
        </w:numPr>
      </w:pPr>
      <w:r>
        <w:t xml:space="preserve">reading plan</w:t>
      </w:r>
    </w:p>
    <w:p>
      <w:pPr>
        <w:pStyle w:val="Compact"/>
        <w:numPr>
          <w:ilvl w:val="0"/>
          <w:numId w:val="1072"/>
        </w:numPr>
      </w:pPr>
      <w:r>
        <w:t xml:space="preserve">Scripture chain</w:t>
      </w:r>
    </w:p>
    <w:p>
      <w:pPr>
        <w:pStyle w:val="Compact"/>
        <w:numPr>
          <w:ilvl w:val="0"/>
          <w:numId w:val="1072"/>
        </w:numPr>
      </w:pPr>
      <w:r>
        <w:t xml:space="preserve">short study outline</w:t>
      </w:r>
    </w:p>
    <w:p>
      <w:pPr>
        <w:pStyle w:val="FirstParagraph"/>
      </w:pPr>
      <w:r>
        <w:t xml:space="preserve">Large studies should use exported files.</w:t>
      </w:r>
    </w:p>
    <w:p>
      <w:r>
        <w:pict>
          <v:rect style="width:0;height:1.5pt" o:hralign="center" o:hrstd="t" o:hr="t"/>
        </w:pict>
      </w:r>
    </w:p>
    <w:bookmarkEnd w:id="106"/>
    <w:bookmarkStart w:id="107" w:name="printable-study-sheets"/>
    <w:p>
      <w:pPr>
        <w:pStyle w:val="Heading1"/>
      </w:pPr>
      <w:r>
        <w:t xml:space="preserve">77. Printable Study Sheets</w:t>
      </w:r>
    </w:p>
    <w:p>
      <w:pPr>
        <w:pStyle w:val="FirstParagraph"/>
      </w:pPr>
      <w:r>
        <w:t xml:space="preserve">Study workspaces may be exported or printed as study sheets containing:</w:t>
      </w:r>
    </w:p>
    <w:p>
      <w:pPr>
        <w:pStyle w:val="Compact"/>
        <w:numPr>
          <w:ilvl w:val="0"/>
          <w:numId w:val="1073"/>
        </w:numPr>
      </w:pPr>
      <w:r>
        <w:t xml:space="preserve">passage</w:t>
      </w:r>
    </w:p>
    <w:p>
      <w:pPr>
        <w:pStyle w:val="Compact"/>
        <w:numPr>
          <w:ilvl w:val="0"/>
          <w:numId w:val="1073"/>
        </w:numPr>
      </w:pPr>
      <w:r>
        <w:t xml:space="preserve">observation questions</w:t>
      </w:r>
    </w:p>
    <w:p>
      <w:pPr>
        <w:pStyle w:val="Compact"/>
        <w:numPr>
          <w:ilvl w:val="0"/>
          <w:numId w:val="1073"/>
        </w:numPr>
      </w:pPr>
      <w:r>
        <w:t xml:space="preserve">word-study results</w:t>
      </w:r>
    </w:p>
    <w:p>
      <w:pPr>
        <w:pStyle w:val="Compact"/>
        <w:numPr>
          <w:ilvl w:val="0"/>
          <w:numId w:val="1073"/>
        </w:numPr>
      </w:pPr>
      <w:r>
        <w:t xml:space="preserve">cross-references</w:t>
      </w:r>
    </w:p>
    <w:p>
      <w:pPr>
        <w:pStyle w:val="Compact"/>
        <w:numPr>
          <w:ilvl w:val="0"/>
          <w:numId w:val="1073"/>
        </w:numPr>
      </w:pPr>
      <w:r>
        <w:t xml:space="preserve">notes area</w:t>
      </w:r>
    </w:p>
    <w:p>
      <w:pPr>
        <w:pStyle w:val="Compact"/>
        <w:numPr>
          <w:ilvl w:val="0"/>
          <w:numId w:val="1073"/>
        </w:numPr>
      </w:pPr>
      <w:r>
        <w:t xml:space="preserve">discussion questions</w:t>
      </w:r>
    </w:p>
    <w:p>
      <w:pPr>
        <w:pStyle w:val="FirstParagraph"/>
      </w:pPr>
      <w:r>
        <w:t xml:space="preserve">Print layouts shall use restrained styling.</w:t>
      </w:r>
    </w:p>
    <w:p>
      <w:r>
        <w:pict>
          <v:rect style="width:0;height:1.5pt" o:hralign="center" o:hrstd="t" o:hr="t"/>
        </w:pict>
      </w:r>
    </w:p>
    <w:bookmarkEnd w:id="107"/>
    <w:bookmarkStart w:id="108" w:name="ask-the-text"/>
    <w:p>
      <w:pPr>
        <w:pStyle w:val="Heading1"/>
      </w:pPr>
      <w:r>
        <w:t xml:space="preserve">78. “Ask the Text”</w:t>
      </w:r>
    </w:p>
    <w:p>
      <w:pPr>
        <w:pStyle w:val="FirstParagraph"/>
      </w:pPr>
      <w:r>
        <w:t xml:space="preserve">Instead of relying on an AI chatbot, Codex Bible should provide an evidence-oriented query system.</w:t>
      </w:r>
    </w:p>
    <w:p>
      <w:pPr>
        <w:pStyle w:val="BodyText"/>
      </w:pPr>
      <w:r>
        <w:t xml:space="preserve">Examples:</w:t>
      </w:r>
    </w:p>
    <w:p>
      <w:pPr>
        <w:pStyle w:val="BlockText"/>
      </w:pPr>
      <w:r>
        <w:t xml:space="preserve">Where else does Paul use this word?</w:t>
      </w:r>
    </w:p>
    <w:p>
      <w:pPr>
        <w:pStyle w:val="BlockText"/>
      </w:pPr>
      <w:r>
        <w:t xml:space="preserve">What words repeat in this chapter?</w:t>
      </w:r>
    </w:p>
    <w:p>
      <w:pPr>
        <w:pStyle w:val="BlockText"/>
      </w:pPr>
      <w:r>
        <w:t xml:space="preserve">Where is this verse quoted?</w:t>
      </w:r>
    </w:p>
    <w:p>
      <w:pPr>
        <w:pStyle w:val="BlockText"/>
      </w:pPr>
      <w:r>
        <w:t xml:space="preserve">Where else does this Greek lemma occur?</w:t>
      </w:r>
    </w:p>
    <w:p>
      <w:pPr>
        <w:pStyle w:val="BlockText"/>
      </w:pPr>
      <w:r>
        <w:t xml:space="preserve">What verses mention both faith and works?</w:t>
      </w:r>
    </w:p>
    <w:p>
      <w:pPr>
        <w:pStyle w:val="BlockText"/>
      </w:pPr>
      <w:r>
        <w:t xml:space="preserve">What passages mention Abraham and faith?</w:t>
      </w:r>
    </w:p>
    <w:p>
      <w:pPr>
        <w:pStyle w:val="BlockText"/>
      </w:pPr>
      <w:r>
        <w:t xml:space="preserve">Where else does Jesus use this expression?</w:t>
      </w:r>
    </w:p>
    <w:p>
      <w:pPr>
        <w:pStyle w:val="FirstParagraph"/>
      </w:pPr>
      <w:r>
        <w:t xml:space="preserve">Answers should come from installed Scripture and study datasets.</w:t>
      </w:r>
    </w:p>
    <w:p>
      <w:r>
        <w:pict>
          <v:rect style="width:0;height:1.5pt" o:hralign="center" o:hrstd="t" o:hr="t"/>
        </w:pict>
      </w:r>
    </w:p>
    <w:bookmarkEnd w:id="108"/>
    <w:bookmarkStart w:id="109" w:name="optional-future-local-study-assistant"/>
    <w:p>
      <w:pPr>
        <w:pStyle w:val="Heading1"/>
      </w:pPr>
      <w:r>
        <w:t xml:space="preserve">79. Optional Future Local Study Assistant</w:t>
      </w:r>
    </w:p>
    <w:p>
      <w:pPr>
        <w:pStyle w:val="FirstParagraph"/>
      </w:pPr>
      <w:r>
        <w:t xml:space="preserve">A future fully offline assistant may be investigated if a sufficiently small and trustworthy local model becomes practical.</w:t>
      </w:r>
    </w:p>
    <w:p>
      <w:pPr>
        <w:pStyle w:val="BodyText"/>
      </w:pPr>
      <w:r>
        <w:t xml:space="preserve">It must remain:</w:t>
      </w:r>
    </w:p>
    <w:p>
      <w:pPr>
        <w:pStyle w:val="Compact"/>
        <w:numPr>
          <w:ilvl w:val="0"/>
          <w:numId w:val="1074"/>
        </w:numPr>
      </w:pPr>
      <w:r>
        <w:t xml:space="preserve">optional</w:t>
      </w:r>
    </w:p>
    <w:p>
      <w:pPr>
        <w:pStyle w:val="Compact"/>
        <w:numPr>
          <w:ilvl w:val="0"/>
          <w:numId w:val="1074"/>
        </w:numPr>
      </w:pPr>
      <w:r>
        <w:t xml:space="preserve">offline</w:t>
      </w:r>
    </w:p>
    <w:p>
      <w:pPr>
        <w:pStyle w:val="Compact"/>
        <w:numPr>
          <w:ilvl w:val="0"/>
          <w:numId w:val="1074"/>
        </w:numPr>
      </w:pPr>
      <w:r>
        <w:t xml:space="preserve">clearly separated from Scripture</w:t>
      </w:r>
    </w:p>
    <w:p>
      <w:pPr>
        <w:pStyle w:val="Compact"/>
        <w:numPr>
          <w:ilvl w:val="0"/>
          <w:numId w:val="1074"/>
        </w:numPr>
      </w:pPr>
      <w:r>
        <w:t xml:space="preserve">clearly separated from commentary</w:t>
      </w:r>
    </w:p>
    <w:p>
      <w:pPr>
        <w:pStyle w:val="Compact"/>
        <w:numPr>
          <w:ilvl w:val="0"/>
          <w:numId w:val="1074"/>
        </w:numPr>
      </w:pPr>
      <w:r>
        <w:t xml:space="preserve">clearly separated from dictionary content</w:t>
      </w:r>
    </w:p>
    <w:p>
      <w:pPr>
        <w:pStyle w:val="Compact"/>
        <w:numPr>
          <w:ilvl w:val="0"/>
          <w:numId w:val="1074"/>
        </w:numPr>
      </w:pPr>
      <w:r>
        <w:t xml:space="preserve">source-cited</w:t>
      </w:r>
    </w:p>
    <w:p>
      <w:pPr>
        <w:pStyle w:val="FirstParagraph"/>
      </w:pPr>
      <w:r>
        <w:t xml:space="preserve">The interface must visibly distinguish:</w:t>
      </w:r>
    </w:p>
    <w:p>
      <w:pPr>
        <w:pStyle w:val="BodyText"/>
      </w:pPr>
      <w:r>
        <w:rPr>
          <w:b/>
          <w:bCs/>
        </w:rPr>
        <w:t xml:space="preserve">SCRIPTURE</w:t>
      </w:r>
    </w:p>
    <w:p>
      <w:pPr>
        <w:pStyle w:val="BodyText"/>
      </w:pPr>
      <w:r>
        <w:rPr>
          <w:b/>
          <w:bCs/>
        </w:rPr>
        <w:t xml:space="preserve">SOURCE MATERIAL</w:t>
      </w:r>
    </w:p>
    <w:p>
      <w:pPr>
        <w:pStyle w:val="BodyText"/>
      </w:pPr>
      <w:r>
        <w:rPr>
          <w:b/>
          <w:bCs/>
        </w:rPr>
        <w:t xml:space="preserve">LOCAL ASSISTANT OUTPUT</w:t>
      </w:r>
    </w:p>
    <w:p>
      <w:pPr>
        <w:pStyle w:val="BodyText"/>
      </w:pPr>
      <w:r>
        <w:t xml:space="preserve">The assistant may never silently rewrite or paraphrase Scripture as though it were the original text.</w:t>
      </w:r>
    </w:p>
    <w:p>
      <w:r>
        <w:pict>
          <v:rect style="width:0;height:1.5pt" o:hralign="center" o:hrstd="t" o:hr="t"/>
        </w:pict>
      </w:r>
    </w:p>
    <w:bookmarkEnd w:id="109"/>
    <w:bookmarkStart w:id="110" w:name="module-import-system"/>
    <w:p>
      <w:pPr>
        <w:pStyle w:val="Heading1"/>
      </w:pPr>
      <w:r>
        <w:t xml:space="preserve">80. Module Import System</w:t>
      </w:r>
    </w:p>
    <w:p>
      <w:pPr>
        <w:pStyle w:val="FirstParagraph"/>
      </w:pPr>
      <w:r>
        <w:t xml:space="preserve">The importer should use a pluggable adapter architecture.</w:t>
      </w:r>
    </w:p>
    <w:p>
      <w:pPr>
        <w:pStyle w:val="BodyText"/>
      </w:pPr>
      <w:r>
        <w:t xml:space="preserve">First priority:</w:t>
      </w:r>
    </w:p>
    <w:p>
      <w:pPr>
        <w:pStyle w:val="BodyText"/>
      </w:pPr>
      <w:r>
        <w:rPr>
          <w:b/>
          <w:bCs/>
        </w:rPr>
        <w:t xml:space="preserve">CrossWire SWORD-compatible resources</w:t>
      </w:r>
    </w:p>
    <w:p>
      <w:pPr>
        <w:pStyle w:val="BodyText"/>
      </w:pPr>
      <w:r>
        <w:t xml:space="preserve">Potential future adapters may investigate:</w:t>
      </w:r>
    </w:p>
    <w:p>
      <w:pPr>
        <w:pStyle w:val="Compact"/>
        <w:numPr>
          <w:ilvl w:val="0"/>
          <w:numId w:val="1075"/>
        </w:numPr>
      </w:pPr>
      <w:r>
        <w:t xml:space="preserve">e-Sword</w:t>
      </w:r>
    </w:p>
    <w:p>
      <w:pPr>
        <w:pStyle w:val="Compact"/>
        <w:numPr>
          <w:ilvl w:val="0"/>
          <w:numId w:val="1075"/>
        </w:numPr>
      </w:pPr>
      <w:r>
        <w:t xml:space="preserve">TheWord</w:t>
      </w:r>
    </w:p>
    <w:p>
      <w:pPr>
        <w:pStyle w:val="Compact"/>
        <w:numPr>
          <w:ilvl w:val="0"/>
          <w:numId w:val="1075"/>
        </w:numPr>
      </w:pPr>
      <w:r>
        <w:t xml:space="preserve">MyBible</w:t>
      </w:r>
    </w:p>
    <w:p>
      <w:pPr>
        <w:pStyle w:val="Compact"/>
        <w:numPr>
          <w:ilvl w:val="0"/>
          <w:numId w:val="1075"/>
        </w:numPr>
      </w:pPr>
      <w:r>
        <w:t xml:space="preserve">STEP-related formats</w:t>
      </w:r>
    </w:p>
    <w:p>
      <w:pPr>
        <w:pStyle w:val="Compact"/>
        <w:numPr>
          <w:ilvl w:val="0"/>
          <w:numId w:val="1075"/>
        </w:numPr>
      </w:pPr>
      <w:r>
        <w:t xml:space="preserve">other established Bible software</w:t>
      </w:r>
    </w:p>
    <w:p>
      <w:pPr>
        <w:pStyle w:val="FirstParagraph"/>
      </w:pPr>
      <w:r>
        <w:t xml:space="preserve">Support is determined individually by technical and legal feasibility.</w:t>
      </w:r>
    </w:p>
    <w:p>
      <w:r>
        <w:pict>
          <v:rect style="width:0;height:1.5pt" o:hralign="center" o:hrstd="t" o:hr="t"/>
        </w:pict>
      </w:r>
    </w:p>
    <w:bookmarkEnd w:id="110"/>
    <w:bookmarkStart w:id="111" w:name="supported-interchange-formats"/>
    <w:p>
      <w:pPr>
        <w:pStyle w:val="Heading1"/>
      </w:pPr>
      <w:r>
        <w:t xml:space="preserve">81. Supported Interchange Formats</w:t>
      </w:r>
    </w:p>
    <w:p>
      <w:pPr>
        <w:pStyle w:val="FirstParagraph"/>
      </w:pPr>
      <w:r>
        <w:t xml:space="preserve">Where practical:</w:t>
      </w:r>
    </w:p>
    <w:p>
      <w:pPr>
        <w:pStyle w:val="Compact"/>
        <w:numPr>
          <w:ilvl w:val="0"/>
          <w:numId w:val="1076"/>
        </w:numPr>
      </w:pPr>
      <w:r>
        <w:t xml:space="preserve">OSIS</w:t>
      </w:r>
    </w:p>
    <w:p>
      <w:pPr>
        <w:pStyle w:val="Compact"/>
        <w:numPr>
          <w:ilvl w:val="0"/>
          <w:numId w:val="1076"/>
        </w:numPr>
      </w:pPr>
      <w:r>
        <w:t xml:space="preserve">ThML</w:t>
      </w:r>
    </w:p>
    <w:p>
      <w:pPr>
        <w:pStyle w:val="Compact"/>
        <w:numPr>
          <w:ilvl w:val="0"/>
          <w:numId w:val="1076"/>
        </w:numPr>
      </w:pPr>
      <w:r>
        <w:t xml:space="preserve">VPL</w:t>
      </w:r>
    </w:p>
    <w:p>
      <w:pPr>
        <w:pStyle w:val="Compact"/>
        <w:numPr>
          <w:ilvl w:val="0"/>
          <w:numId w:val="1076"/>
        </w:numPr>
      </w:pPr>
      <w:r>
        <w:t xml:space="preserve">structured plain text</w:t>
      </w:r>
    </w:p>
    <w:p>
      <w:pPr>
        <w:pStyle w:val="Compact"/>
        <w:numPr>
          <w:ilvl w:val="0"/>
          <w:numId w:val="1076"/>
        </w:numPr>
      </w:pPr>
      <w:r>
        <w:t xml:space="preserve">JSON</w:t>
      </w:r>
    </w:p>
    <w:p>
      <w:pPr>
        <w:pStyle w:val="Compact"/>
        <w:numPr>
          <w:ilvl w:val="0"/>
          <w:numId w:val="1076"/>
        </w:numPr>
      </w:pPr>
      <w:r>
        <w:t xml:space="preserve">IMP-style resources</w:t>
      </w:r>
    </w:p>
    <w:p>
      <w:pPr>
        <w:pStyle w:val="Compact"/>
        <w:numPr>
          <w:ilvl w:val="0"/>
          <w:numId w:val="1076"/>
        </w:numPr>
      </w:pPr>
      <w:r>
        <w:t xml:space="preserve">other documented free formats</w:t>
      </w:r>
    </w:p>
    <w:p>
      <w:r>
        <w:pict>
          <v:rect style="width:0;height:1.5pt" o:hralign="center" o:hrstd="t" o:hr="t"/>
        </w:pict>
      </w:r>
    </w:p>
    <w:bookmarkEnd w:id="111"/>
    <w:bookmarkStart w:id="112" w:name="import-workflow"/>
    <w:p>
      <w:pPr>
        <w:pStyle w:val="Heading1"/>
      </w:pPr>
      <w:r>
        <w:t xml:space="preserve">82. Import Workflow</w:t>
      </w:r>
    </w:p>
    <w:p>
      <w:pPr>
        <w:pStyle w:val="FirstParagraph"/>
      </w:pPr>
      <w:r>
        <w:t xml:space="preserve">User selects:</w:t>
      </w:r>
    </w:p>
    <w:p>
      <w:pPr>
        <w:pStyle w:val="BodyText"/>
      </w:pPr>
      <w:r>
        <w:rPr>
          <w:b/>
          <w:bCs/>
        </w:rPr>
        <w:t xml:space="preserve">LIBRARY → IMPORT</w:t>
      </w:r>
    </w:p>
    <w:p>
      <w:pPr>
        <w:pStyle w:val="BodyText"/>
      </w:pPr>
      <w:r>
        <w:t xml:space="preserve">The application:</w:t>
      </w:r>
    </w:p>
    <w:p>
      <w:pPr>
        <w:pStyle w:val="Compact"/>
        <w:numPr>
          <w:ilvl w:val="0"/>
          <w:numId w:val="1077"/>
        </w:numPr>
      </w:pPr>
      <w:r>
        <w:t xml:space="preserve">reads selected files;</w:t>
      </w:r>
    </w:p>
    <w:p>
      <w:pPr>
        <w:pStyle w:val="Compact"/>
        <w:numPr>
          <w:ilvl w:val="0"/>
          <w:numId w:val="1077"/>
        </w:numPr>
      </w:pPr>
      <w:r>
        <w:t xml:space="preserve">identifies probable format;</w:t>
      </w:r>
    </w:p>
    <w:p>
      <w:pPr>
        <w:pStyle w:val="Compact"/>
        <w:numPr>
          <w:ilvl w:val="0"/>
          <w:numId w:val="1077"/>
        </w:numPr>
      </w:pPr>
      <w:r>
        <w:t xml:space="preserve">detects resource type;</w:t>
      </w:r>
    </w:p>
    <w:p>
      <w:pPr>
        <w:pStyle w:val="Compact"/>
        <w:numPr>
          <w:ilvl w:val="0"/>
          <w:numId w:val="1077"/>
        </w:numPr>
      </w:pPr>
      <w:r>
        <w:t xml:space="preserve">validates structure;</w:t>
      </w:r>
    </w:p>
    <w:p>
      <w:pPr>
        <w:pStyle w:val="Compact"/>
        <w:numPr>
          <w:ilvl w:val="0"/>
          <w:numId w:val="1077"/>
        </w:numPr>
      </w:pPr>
      <w:r>
        <w:t xml:space="preserve">reads metadata;</w:t>
      </w:r>
    </w:p>
    <w:p>
      <w:pPr>
        <w:pStyle w:val="Compact"/>
        <w:numPr>
          <w:ilvl w:val="0"/>
          <w:numId w:val="1077"/>
        </w:numPr>
      </w:pPr>
      <w:r>
        <w:t xml:space="preserve">reads copyright/license metadata;</w:t>
      </w:r>
    </w:p>
    <w:p>
      <w:pPr>
        <w:pStyle w:val="Compact"/>
        <w:numPr>
          <w:ilvl w:val="0"/>
          <w:numId w:val="1077"/>
        </w:numPr>
      </w:pPr>
      <w:r>
        <w:t xml:space="preserve">previews resource;</w:t>
      </w:r>
    </w:p>
    <w:p>
      <w:pPr>
        <w:pStyle w:val="Compact"/>
        <w:numPr>
          <w:ilvl w:val="0"/>
          <w:numId w:val="1077"/>
        </w:numPr>
      </w:pPr>
      <w:r>
        <w:t xml:space="preserve">requests confirmation;</w:t>
      </w:r>
    </w:p>
    <w:p>
      <w:pPr>
        <w:pStyle w:val="Compact"/>
        <w:numPr>
          <w:ilvl w:val="0"/>
          <w:numId w:val="1077"/>
        </w:numPr>
      </w:pPr>
      <w:r>
        <w:t xml:space="preserve">imports resource;</w:t>
      </w:r>
    </w:p>
    <w:p>
      <w:pPr>
        <w:pStyle w:val="Compact"/>
        <w:numPr>
          <w:ilvl w:val="0"/>
          <w:numId w:val="1077"/>
        </w:numPr>
      </w:pPr>
      <w:r>
        <w:t xml:space="preserve">builds required indexes;</w:t>
      </w:r>
    </w:p>
    <w:p>
      <w:pPr>
        <w:pStyle w:val="Compact"/>
        <w:numPr>
          <w:ilvl w:val="0"/>
          <w:numId w:val="1077"/>
        </w:numPr>
      </w:pPr>
      <w:r>
        <w:t xml:space="preserve">reports unsupported features.</w:t>
      </w:r>
    </w:p>
    <w:p>
      <w:r>
        <w:pict>
          <v:rect style="width:0;height:1.5pt" o:hralign="center" o:hrstd="t" o:hr="t"/>
        </w:pict>
      </w:r>
    </w:p>
    <w:bookmarkEnd w:id="112"/>
    <w:bookmarkStart w:id="113" w:name="imported-resource-types"/>
    <w:p>
      <w:pPr>
        <w:pStyle w:val="Heading1"/>
      </w:pPr>
      <w:r>
        <w:t xml:space="preserve">83. Imported Resource Types</w:t>
      </w:r>
    </w:p>
    <w:p>
      <w:pPr>
        <w:pStyle w:val="FirstParagraph"/>
      </w:pPr>
      <w:r>
        <w:t xml:space="preserve">Adapters may support:</w:t>
      </w:r>
    </w:p>
    <w:p>
      <w:pPr>
        <w:pStyle w:val="Compact"/>
        <w:numPr>
          <w:ilvl w:val="0"/>
          <w:numId w:val="1078"/>
        </w:numPr>
      </w:pPr>
      <w:r>
        <w:t xml:space="preserve">Bible</w:t>
      </w:r>
    </w:p>
    <w:p>
      <w:pPr>
        <w:pStyle w:val="Compact"/>
        <w:numPr>
          <w:ilvl w:val="0"/>
          <w:numId w:val="1078"/>
        </w:numPr>
      </w:pPr>
      <w:r>
        <w:t xml:space="preserve">commentary</w:t>
      </w:r>
    </w:p>
    <w:p>
      <w:pPr>
        <w:pStyle w:val="Compact"/>
        <w:numPr>
          <w:ilvl w:val="0"/>
          <w:numId w:val="1078"/>
        </w:numPr>
      </w:pPr>
      <w:r>
        <w:t xml:space="preserve">dictionary</w:t>
      </w:r>
    </w:p>
    <w:p>
      <w:pPr>
        <w:pStyle w:val="Compact"/>
        <w:numPr>
          <w:ilvl w:val="0"/>
          <w:numId w:val="1078"/>
        </w:numPr>
      </w:pPr>
      <w:r>
        <w:t xml:space="preserve">lexicon</w:t>
      </w:r>
    </w:p>
    <w:p>
      <w:pPr>
        <w:pStyle w:val="Compact"/>
        <w:numPr>
          <w:ilvl w:val="0"/>
          <w:numId w:val="1078"/>
        </w:numPr>
      </w:pPr>
      <w:r>
        <w:t xml:space="preserve">general book</w:t>
      </w:r>
    </w:p>
    <w:p>
      <w:pPr>
        <w:pStyle w:val="Compact"/>
        <w:numPr>
          <w:ilvl w:val="0"/>
          <w:numId w:val="1078"/>
        </w:numPr>
      </w:pPr>
      <w:r>
        <w:t xml:space="preserve">Strong’s resource</w:t>
      </w:r>
    </w:p>
    <w:p>
      <w:pPr>
        <w:pStyle w:val="Compact"/>
        <w:numPr>
          <w:ilvl w:val="0"/>
          <w:numId w:val="1078"/>
        </w:numPr>
      </w:pPr>
      <w:r>
        <w:t xml:space="preserve">morphology resource</w:t>
      </w:r>
    </w:p>
    <w:p>
      <w:pPr>
        <w:pStyle w:val="Compact"/>
        <w:numPr>
          <w:ilvl w:val="0"/>
          <w:numId w:val="1078"/>
        </w:numPr>
      </w:pPr>
      <w:r>
        <w:t xml:space="preserve">devotional</w:t>
      </w:r>
    </w:p>
    <w:p>
      <w:pPr>
        <w:pStyle w:val="Compact"/>
        <w:numPr>
          <w:ilvl w:val="0"/>
          <w:numId w:val="1078"/>
        </w:numPr>
      </w:pPr>
      <w:r>
        <w:t xml:space="preserve">cross-reference resource</w:t>
      </w:r>
    </w:p>
    <w:p>
      <w:pPr>
        <w:pStyle w:val="Compact"/>
        <w:numPr>
          <w:ilvl w:val="0"/>
          <w:numId w:val="1078"/>
        </w:numPr>
      </w:pPr>
      <w:r>
        <w:t xml:space="preserve">atlas</w:t>
      </w:r>
    </w:p>
    <w:p>
      <w:pPr>
        <w:pStyle w:val="Compact"/>
        <w:numPr>
          <w:ilvl w:val="0"/>
          <w:numId w:val="1078"/>
        </w:numPr>
      </w:pPr>
      <w:r>
        <w:t xml:space="preserve">reading plan</w:t>
      </w:r>
    </w:p>
    <w:p>
      <w:r>
        <w:pict>
          <v:rect style="width:0;height:1.5pt" o:hralign="center" o:hrstd="t" o:hr="t"/>
        </w:pict>
      </w:r>
    </w:p>
    <w:bookmarkEnd w:id="113"/>
    <w:bookmarkStart w:id="114" w:name="resource-licensing"/>
    <w:p>
      <w:pPr>
        <w:pStyle w:val="Heading1"/>
      </w:pPr>
      <w:r>
        <w:t xml:space="preserve">84. Resource Licensing</w:t>
      </w:r>
    </w:p>
    <w:p>
      <w:pPr>
        <w:pStyle w:val="FirstParagraph"/>
      </w:pPr>
      <w:r>
        <w:t xml:space="preserve">Codex Bible shall distinguish:</w:t>
      </w:r>
    </w:p>
    <w:p>
      <w:pPr>
        <w:pStyle w:val="BodyText"/>
      </w:pPr>
      <w:r>
        <w:rPr>
          <w:b/>
          <w:bCs/>
        </w:rPr>
        <w:t xml:space="preserve">Public Domain</w:t>
      </w:r>
    </w:p>
    <w:p>
      <w:pPr>
        <w:pStyle w:val="BodyText"/>
      </w:pPr>
      <w:r>
        <w:rPr>
          <w:b/>
          <w:bCs/>
        </w:rPr>
        <w:t xml:space="preserve">Openly Licensed</w:t>
      </w:r>
    </w:p>
    <w:p>
      <w:pPr>
        <w:pStyle w:val="BodyText"/>
      </w:pPr>
      <w:r>
        <w:rPr>
          <w:b/>
          <w:bCs/>
        </w:rPr>
        <w:t xml:space="preserve">Free to Redistribute</w:t>
      </w:r>
    </w:p>
    <w:p>
      <w:pPr>
        <w:pStyle w:val="BodyText"/>
      </w:pPr>
      <w:r>
        <w:rPr>
          <w:b/>
          <w:bCs/>
        </w:rPr>
        <w:t xml:space="preserve">Free to Download</w:t>
      </w:r>
    </w:p>
    <w:p>
      <w:pPr>
        <w:pStyle w:val="BodyText"/>
      </w:pPr>
      <w:r>
        <w:t xml:space="preserve">These are not equivalent.</w:t>
      </w:r>
    </w:p>
    <w:p>
      <w:pPr>
        <w:pStyle w:val="BodyText"/>
      </w:pPr>
      <w:r>
        <w:t xml:space="preserve">Every built-in resource requires a license record.</w:t>
      </w:r>
    </w:p>
    <w:p>
      <w:pPr>
        <w:pStyle w:val="BodyText"/>
      </w:pPr>
      <w:r>
        <w:t xml:space="preserve">Imported resources retain their original metadata.</w:t>
      </w:r>
    </w:p>
    <w:p>
      <w:r>
        <w:pict>
          <v:rect style="width:0;height:1.5pt" o:hralign="center" o:hrstd="t" o:hr="t"/>
        </w:pict>
      </w:r>
    </w:p>
    <w:bookmarkEnd w:id="114"/>
    <w:bookmarkStart w:id="115" w:name="security-of-imported-modules"/>
    <w:p>
      <w:pPr>
        <w:pStyle w:val="Heading1"/>
      </w:pPr>
      <w:r>
        <w:t xml:space="preserve">85. Security of Imported Modules</w:t>
      </w:r>
    </w:p>
    <w:p>
      <w:pPr>
        <w:pStyle w:val="FirstParagraph"/>
      </w:pPr>
      <w:r>
        <w:t xml:space="preserve">Imported data shall be treated as untrusted.</w:t>
      </w:r>
    </w:p>
    <w:p>
      <w:pPr>
        <w:pStyle w:val="BodyText"/>
      </w:pPr>
      <w:r>
        <w:t xml:space="preserve">The application must protect against:</w:t>
      </w:r>
    </w:p>
    <w:p>
      <w:pPr>
        <w:pStyle w:val="Compact"/>
        <w:numPr>
          <w:ilvl w:val="0"/>
          <w:numId w:val="1079"/>
        </w:numPr>
      </w:pPr>
      <w:r>
        <w:t xml:space="preserve">executable JavaScript</w:t>
      </w:r>
    </w:p>
    <w:p>
      <w:pPr>
        <w:pStyle w:val="Compact"/>
        <w:numPr>
          <w:ilvl w:val="0"/>
          <w:numId w:val="1079"/>
        </w:numPr>
      </w:pPr>
      <w:r>
        <w:t xml:space="preserve">script injection</w:t>
      </w:r>
    </w:p>
    <w:p>
      <w:pPr>
        <w:pStyle w:val="Compact"/>
        <w:numPr>
          <w:ilvl w:val="0"/>
          <w:numId w:val="1079"/>
        </w:numPr>
      </w:pPr>
      <w:r>
        <w:t xml:space="preserve">dangerous event handlers</w:t>
      </w:r>
    </w:p>
    <w:p>
      <w:pPr>
        <w:pStyle w:val="Compact"/>
        <w:numPr>
          <w:ilvl w:val="0"/>
          <w:numId w:val="1079"/>
        </w:numPr>
      </w:pPr>
      <w:r>
        <w:t xml:space="preserve">malformed markup</w:t>
      </w:r>
    </w:p>
    <w:p>
      <w:pPr>
        <w:pStyle w:val="Compact"/>
        <w:numPr>
          <w:ilvl w:val="0"/>
          <w:numId w:val="1079"/>
        </w:numPr>
      </w:pPr>
      <w:r>
        <w:t xml:space="preserve">external script loading</w:t>
      </w:r>
    </w:p>
    <w:p>
      <w:pPr>
        <w:pStyle w:val="Compact"/>
        <w:numPr>
          <w:ilvl w:val="0"/>
          <w:numId w:val="1079"/>
        </w:numPr>
      </w:pPr>
      <w:r>
        <w:t xml:space="preserve">archive traversal</w:t>
      </w:r>
    </w:p>
    <w:p>
      <w:pPr>
        <w:pStyle w:val="Compact"/>
        <w:numPr>
          <w:ilvl w:val="0"/>
          <w:numId w:val="1079"/>
        </w:numPr>
      </w:pPr>
      <w:r>
        <w:t xml:space="preserve">malformed archives</w:t>
      </w:r>
    </w:p>
    <w:p>
      <w:pPr>
        <w:pStyle w:val="Compact"/>
        <w:numPr>
          <w:ilvl w:val="0"/>
          <w:numId w:val="1079"/>
        </w:numPr>
      </w:pPr>
      <w:r>
        <w:t xml:space="preserve">decompression bombs</w:t>
      </w:r>
    </w:p>
    <w:p>
      <w:pPr>
        <w:pStyle w:val="Compact"/>
        <w:numPr>
          <w:ilvl w:val="0"/>
          <w:numId w:val="1079"/>
        </w:numPr>
      </w:pPr>
      <w:r>
        <w:t xml:space="preserve">hostile resource references</w:t>
      </w:r>
    </w:p>
    <w:p>
      <w:pPr>
        <w:pStyle w:val="Compact"/>
        <w:numPr>
          <w:ilvl w:val="0"/>
          <w:numId w:val="1079"/>
        </w:numPr>
      </w:pPr>
      <w:r>
        <w:t xml:space="preserve">unexpected executable content</w:t>
      </w:r>
    </w:p>
    <w:p>
      <w:pPr>
        <w:pStyle w:val="FirstParagraph"/>
      </w:pPr>
      <w:r>
        <w:t xml:space="preserve">Imported commentary or dictionary formatting must not be allowed to execute arbitrary code.</w:t>
      </w:r>
    </w:p>
    <w:p>
      <w:r>
        <w:pict>
          <v:rect style="width:0;height:1.5pt" o:hralign="center" o:hrstd="t" o:hr="t"/>
        </w:pict>
      </w:r>
    </w:p>
    <w:bookmarkEnd w:id="115"/>
    <w:bookmarkStart w:id="116" w:name="personal-library-search"/>
    <w:p>
      <w:pPr>
        <w:pStyle w:val="Heading1"/>
      </w:pPr>
      <w:r>
        <w:t xml:space="preserve">86. Personal Library Search</w:t>
      </w:r>
    </w:p>
    <w:p>
      <w:pPr>
        <w:pStyle w:val="FirstParagraph"/>
      </w:pPr>
      <w:r>
        <w:t xml:space="preserve">Global search scopes may include:</w:t>
      </w:r>
    </w:p>
    <w:p>
      <w:pPr>
        <w:pStyle w:val="BodyText"/>
      </w:pPr>
      <w:r>
        <w:t xml:space="preserve">☑ Bible</w:t>
      </w:r>
      <w:r>
        <w:br/>
      </w:r>
      <w:r>
        <w:t xml:space="preserve">☑ Strong’s</w:t>
      </w:r>
      <w:r>
        <w:br/>
      </w:r>
      <w:r>
        <w:t xml:space="preserve">☑ Commentaries</w:t>
      </w:r>
      <w:r>
        <w:br/>
      </w:r>
      <w:r>
        <w:t xml:space="preserve">☑ Dictionaries</w:t>
      </w:r>
      <w:r>
        <w:br/>
      </w:r>
      <w:r>
        <w:t xml:space="preserve">☑ Notes</w:t>
      </w:r>
      <w:r>
        <w:br/>
      </w:r>
      <w:r>
        <w:t xml:space="preserve">☑ Sermons</w:t>
      </w:r>
      <w:r>
        <w:br/>
      </w:r>
      <w:r>
        <w:t xml:space="preserve">☑ Bookmarks</w:t>
      </w:r>
      <w:r>
        <w:br/>
      </w:r>
      <w:r>
        <w:t xml:space="preserve">☑ Questions</w:t>
      </w:r>
      <w:r>
        <w:br/>
      </w:r>
      <w:r>
        <w:t xml:space="preserve">☑ Prayer Journal</w:t>
      </w:r>
      <w:r>
        <w:br/>
      </w:r>
      <w:r>
        <w:t xml:space="preserve">☑ People</w:t>
      </w:r>
      <w:r>
        <w:br/>
      </w:r>
      <w:r>
        <w:t xml:space="preserve">☑ Places</w:t>
      </w:r>
      <w:r>
        <w:br/>
      </w:r>
      <w:r>
        <w:t xml:space="preserve">☑ Topics</w:t>
      </w:r>
    </w:p>
    <w:p>
      <w:r>
        <w:pict>
          <v:rect style="width:0;height:1.5pt" o:hralign="center" o:hrstd="t" o:hr="t"/>
        </w:pict>
      </w:r>
    </w:p>
    <w:bookmarkEnd w:id="116"/>
    <w:bookmarkStart w:id="117" w:name="local-storage"/>
    <w:p>
      <w:pPr>
        <w:pStyle w:val="Heading1"/>
      </w:pPr>
      <w:r>
        <w:t xml:space="preserve">87. Local Storage</w:t>
      </w:r>
    </w:p>
    <w:p>
      <w:pPr>
        <w:pStyle w:val="FirstParagraph"/>
      </w:pPr>
      <w:r>
        <w:t xml:space="preserve">Local structured data should use appropriate browser storage such as IndexedDB.</w:t>
      </w:r>
    </w:p>
    <w:p>
      <w:pPr>
        <w:pStyle w:val="BodyText"/>
      </w:pPr>
      <w:r>
        <w:t xml:space="preserve">Large resource processing and search indexing should occur without freezing the main user interface.</w:t>
      </w:r>
    </w:p>
    <w:p>
      <w:pPr>
        <w:pStyle w:val="BodyText"/>
      </w:pPr>
      <w:r>
        <w:t xml:space="preserve">Application design must account for differences between browser storage environments, especially when launched directly as a local file.</w:t>
      </w:r>
    </w:p>
    <w:p>
      <w:r>
        <w:pict>
          <v:rect style="width:0;height:1.5pt" o:hralign="center" o:hrstd="t" o:hr="t"/>
        </w:pict>
      </w:r>
    </w:p>
    <w:bookmarkEnd w:id="117"/>
    <w:bookmarkStart w:id="118" w:name="backup-is-mandatory"/>
    <w:p>
      <w:pPr>
        <w:pStyle w:val="Heading1"/>
      </w:pPr>
      <w:r>
        <w:t xml:space="preserve">88. Backup Is Mandatory</w:t>
      </w:r>
    </w:p>
    <w:p>
      <w:pPr>
        <w:pStyle w:val="FirstParagraph"/>
      </w:pPr>
      <w:r>
        <w:t xml:space="preserve">Because notes and sermon material may represent years of work, backup/export is not optional.</w:t>
      </w:r>
    </w:p>
    <w:p>
      <w:pPr>
        <w:pStyle w:val="BodyText"/>
      </w:pPr>
      <w:r>
        <w:t xml:space="preserve">The application shall prominently expose:</w:t>
      </w:r>
    </w:p>
    <w:p>
      <w:pPr>
        <w:pStyle w:val="BodyText"/>
      </w:pPr>
      <w:r>
        <w:rPr>
          <w:b/>
          <w:bCs/>
        </w:rPr>
        <w:t xml:space="preserve">EXPORT MY LIBRARY</w:t>
      </w:r>
    </w:p>
    <w:p>
      <w:pPr>
        <w:pStyle w:val="BodyText"/>
      </w:pPr>
      <w:r>
        <w:t xml:space="preserve">The export should include:</w:t>
      </w:r>
    </w:p>
    <w:p>
      <w:pPr>
        <w:pStyle w:val="Compact"/>
        <w:numPr>
          <w:ilvl w:val="0"/>
          <w:numId w:val="1080"/>
        </w:numPr>
      </w:pPr>
      <w:r>
        <w:t xml:space="preserve">notes</w:t>
      </w:r>
    </w:p>
    <w:p>
      <w:pPr>
        <w:pStyle w:val="Compact"/>
        <w:numPr>
          <w:ilvl w:val="0"/>
          <w:numId w:val="1080"/>
        </w:numPr>
      </w:pPr>
      <w:r>
        <w:t xml:space="preserve">highlights</w:t>
      </w:r>
    </w:p>
    <w:p>
      <w:pPr>
        <w:pStyle w:val="Compact"/>
        <w:numPr>
          <w:ilvl w:val="0"/>
          <w:numId w:val="1080"/>
        </w:numPr>
      </w:pPr>
      <w:r>
        <w:t xml:space="preserve">bookmarks</w:t>
      </w:r>
    </w:p>
    <w:p>
      <w:pPr>
        <w:pStyle w:val="Compact"/>
        <w:numPr>
          <w:ilvl w:val="0"/>
          <w:numId w:val="1080"/>
        </w:numPr>
      </w:pPr>
      <w:r>
        <w:t xml:space="preserve">sermons</w:t>
      </w:r>
    </w:p>
    <w:p>
      <w:pPr>
        <w:pStyle w:val="Compact"/>
        <w:numPr>
          <w:ilvl w:val="0"/>
          <w:numId w:val="1080"/>
        </w:numPr>
      </w:pPr>
      <w:r>
        <w:t xml:space="preserve">questions</w:t>
      </w:r>
    </w:p>
    <w:p>
      <w:pPr>
        <w:pStyle w:val="Compact"/>
        <w:numPr>
          <w:ilvl w:val="0"/>
          <w:numId w:val="1080"/>
        </w:numPr>
      </w:pPr>
      <w:r>
        <w:t xml:space="preserve">prayer journal</w:t>
      </w:r>
    </w:p>
    <w:p>
      <w:pPr>
        <w:pStyle w:val="Compact"/>
        <w:numPr>
          <w:ilvl w:val="0"/>
          <w:numId w:val="1080"/>
        </w:numPr>
      </w:pPr>
      <w:r>
        <w:t xml:space="preserve">reading progress</w:t>
      </w:r>
    </w:p>
    <w:p>
      <w:pPr>
        <w:pStyle w:val="Compact"/>
        <w:numPr>
          <w:ilvl w:val="0"/>
          <w:numId w:val="1080"/>
        </w:numPr>
      </w:pPr>
      <w:r>
        <w:t xml:space="preserve">memory progress</w:t>
      </w:r>
    </w:p>
    <w:p>
      <w:pPr>
        <w:pStyle w:val="Compact"/>
        <w:numPr>
          <w:ilvl w:val="0"/>
          <w:numId w:val="1080"/>
        </w:numPr>
      </w:pPr>
      <w:r>
        <w:t xml:space="preserve">flashcards</w:t>
      </w:r>
    </w:p>
    <w:p>
      <w:pPr>
        <w:pStyle w:val="Compact"/>
        <w:numPr>
          <w:ilvl w:val="0"/>
          <w:numId w:val="1080"/>
        </w:numPr>
      </w:pPr>
      <w:r>
        <w:t xml:space="preserve">settings</w:t>
      </w:r>
    </w:p>
    <w:p>
      <w:pPr>
        <w:pStyle w:val="Compact"/>
        <w:numPr>
          <w:ilvl w:val="0"/>
          <w:numId w:val="1080"/>
        </w:numPr>
      </w:pPr>
      <w:r>
        <w:t xml:space="preserve">saved searches</w:t>
      </w:r>
    </w:p>
    <w:p>
      <w:pPr>
        <w:pStyle w:val="Compact"/>
        <w:numPr>
          <w:ilvl w:val="0"/>
          <w:numId w:val="1080"/>
        </w:numPr>
      </w:pPr>
      <w:r>
        <w:t xml:space="preserve">custom topics</w:t>
      </w:r>
    </w:p>
    <w:p>
      <w:pPr>
        <w:pStyle w:val="Compact"/>
        <w:numPr>
          <w:ilvl w:val="0"/>
          <w:numId w:val="1080"/>
        </w:numPr>
      </w:pPr>
      <w:r>
        <w:t xml:space="preserve">Scripture chains</w:t>
      </w:r>
    </w:p>
    <w:p>
      <w:pPr>
        <w:pStyle w:val="FirstParagraph"/>
      </w:pPr>
      <w:r>
        <w:t xml:space="preserve">Optional:</w:t>
      </w:r>
    </w:p>
    <w:p>
      <w:pPr>
        <w:pStyle w:val="BodyText"/>
      </w:pPr>
      <w:r>
        <w:rPr>
          <w:b/>
          <w:bCs/>
        </w:rPr>
        <w:t xml:space="preserve">Include Installed Modules</w:t>
      </w:r>
    </w:p>
    <w:p>
      <w:pPr>
        <w:pStyle w:val="BodyText"/>
      </w:pPr>
      <w:r>
        <w:t xml:space="preserve">where legally and technically appropriate.</w:t>
      </w:r>
    </w:p>
    <w:p>
      <w:r>
        <w:pict>
          <v:rect style="width:0;height:1.5pt" o:hralign="center" o:hrstd="t" o:hr="t"/>
        </w:pict>
      </w:r>
    </w:p>
    <w:bookmarkEnd w:id="118"/>
    <w:bookmarkStart w:id="119" w:name="restore"/>
    <w:p>
      <w:pPr>
        <w:pStyle w:val="Heading1"/>
      </w:pPr>
      <w:r>
        <w:t xml:space="preserve">89. Restore</w:t>
      </w:r>
    </w:p>
    <w:p>
      <w:pPr>
        <w:pStyle w:val="FirstParagraph"/>
      </w:pPr>
      <w:r>
        <w:t xml:space="preserve">A backup exported from one device should be importable on another compatible device.</w:t>
      </w:r>
    </w:p>
    <w:p>
      <w:pPr>
        <w:pStyle w:val="BodyText"/>
      </w:pPr>
      <w:r>
        <w:t xml:space="preserve">Workflow:</w:t>
      </w:r>
    </w:p>
    <w:p>
      <w:pPr>
        <w:pStyle w:val="Compact"/>
        <w:numPr>
          <w:ilvl w:val="0"/>
          <w:numId w:val="1081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codex-bible.html</w:t>
      </w:r>
      <w:r>
        <w:t xml:space="preserve">;</w:t>
      </w:r>
    </w:p>
    <w:p>
      <w:pPr>
        <w:pStyle w:val="Compact"/>
        <w:numPr>
          <w:ilvl w:val="0"/>
          <w:numId w:val="1081"/>
        </w:numPr>
      </w:pPr>
      <w:r>
        <w:t xml:space="preserve">open it;</w:t>
      </w:r>
    </w:p>
    <w:p>
      <w:pPr>
        <w:pStyle w:val="Compact"/>
        <w:numPr>
          <w:ilvl w:val="0"/>
          <w:numId w:val="1081"/>
        </w:numPr>
      </w:pPr>
      <w:r>
        <w:t xml:space="preserve">import backup;</w:t>
      </w:r>
    </w:p>
    <w:p>
      <w:pPr>
        <w:pStyle w:val="Compact"/>
        <w:numPr>
          <w:ilvl w:val="0"/>
          <w:numId w:val="1081"/>
        </w:numPr>
      </w:pPr>
      <w:r>
        <w:t xml:space="preserve">continue studying.</w:t>
      </w:r>
    </w:p>
    <w:p>
      <w:r>
        <w:pict>
          <v:rect style="width:0;height:1.5pt" o:hralign="center" o:hrstd="t" o:hr="t"/>
        </w:pict>
      </w:r>
    </w:p>
    <w:bookmarkEnd w:id="119"/>
    <w:bookmarkStart w:id="120" w:name="backup-format"/>
    <w:p>
      <w:pPr>
        <w:pStyle w:val="Heading1"/>
      </w:pPr>
      <w:r>
        <w:t xml:space="preserve">90. Backup Format</w:t>
      </w:r>
    </w:p>
    <w:p>
      <w:pPr>
        <w:pStyle w:val="FirstParagraph"/>
      </w:pPr>
      <w:r>
        <w:t xml:space="preserve">The backup format shall be:</w:t>
      </w:r>
    </w:p>
    <w:p>
      <w:pPr>
        <w:pStyle w:val="Compact"/>
        <w:numPr>
          <w:ilvl w:val="0"/>
          <w:numId w:val="1082"/>
        </w:numPr>
      </w:pPr>
      <w:r>
        <w:t xml:space="preserve">versioned</w:t>
      </w:r>
    </w:p>
    <w:p>
      <w:pPr>
        <w:pStyle w:val="Compact"/>
        <w:numPr>
          <w:ilvl w:val="0"/>
          <w:numId w:val="1082"/>
        </w:numPr>
      </w:pPr>
      <w:r>
        <w:t xml:space="preserve">documented</w:t>
      </w:r>
    </w:p>
    <w:p>
      <w:pPr>
        <w:pStyle w:val="Compact"/>
        <w:numPr>
          <w:ilvl w:val="0"/>
          <w:numId w:val="1082"/>
        </w:numPr>
      </w:pPr>
      <w:r>
        <w:t xml:space="preserve">integrity checked</w:t>
      </w:r>
    </w:p>
    <w:p>
      <w:pPr>
        <w:pStyle w:val="Compact"/>
        <w:numPr>
          <w:ilvl w:val="0"/>
          <w:numId w:val="1082"/>
        </w:numPr>
      </w:pPr>
      <w:r>
        <w:t xml:space="preserve">migration capable</w:t>
      </w:r>
    </w:p>
    <w:p>
      <w:pPr>
        <w:pStyle w:val="Compact"/>
        <w:numPr>
          <w:ilvl w:val="0"/>
          <w:numId w:val="1082"/>
        </w:numPr>
      </w:pPr>
      <w:r>
        <w:t xml:space="preserve">portable</w:t>
      </w:r>
    </w:p>
    <w:p>
      <w:pPr>
        <w:pStyle w:val="FirstParagraph"/>
      </w:pPr>
      <w:r>
        <w:t xml:space="preserve">Future versions shall attempt to import older backup versions safely.</w:t>
      </w:r>
    </w:p>
    <w:p>
      <w:r>
        <w:pict>
          <v:rect style="width:0;height:1.5pt" o:hralign="center" o:hrstd="t" o:hr="t"/>
        </w:pict>
      </w:r>
    </w:p>
    <w:bookmarkEnd w:id="120"/>
    <w:bookmarkStart w:id="121" w:name="performance-architecture"/>
    <w:p>
      <w:pPr>
        <w:pStyle w:val="Heading1"/>
      </w:pPr>
      <w:r>
        <w:t xml:space="preserve">91. Performance Architecture</w:t>
      </w:r>
    </w:p>
    <w:p>
      <w:pPr>
        <w:pStyle w:val="FirstParagraph"/>
      </w:pPr>
      <w:r>
        <w:t xml:space="preserve">Large operations must not block the user interface.</w:t>
      </w:r>
    </w:p>
    <w:p>
      <w:pPr>
        <w:pStyle w:val="BodyText"/>
      </w:pPr>
      <w:r>
        <w:t xml:space="preserve">Where practical:</w:t>
      </w:r>
    </w:p>
    <w:p>
      <w:pPr>
        <w:pStyle w:val="Compact"/>
        <w:numPr>
          <w:ilvl w:val="0"/>
          <w:numId w:val="1083"/>
        </w:numPr>
      </w:pPr>
      <w:r>
        <w:t xml:space="preserve">Web Workers shall perform indexing;</w:t>
      </w:r>
    </w:p>
    <w:p>
      <w:pPr>
        <w:pStyle w:val="Compact"/>
        <w:numPr>
          <w:ilvl w:val="0"/>
          <w:numId w:val="1083"/>
        </w:numPr>
      </w:pPr>
      <w:r>
        <w:t xml:space="preserve">long result lists shall be virtualized;</w:t>
      </w:r>
    </w:p>
    <w:p>
      <w:pPr>
        <w:pStyle w:val="Compact"/>
        <w:numPr>
          <w:ilvl w:val="0"/>
          <w:numId w:val="1083"/>
        </w:numPr>
      </w:pPr>
      <w:r>
        <w:t xml:space="preserve">Scripture rendering shall be incremental;</w:t>
      </w:r>
    </w:p>
    <w:p>
      <w:pPr>
        <w:pStyle w:val="Compact"/>
        <w:numPr>
          <w:ilvl w:val="0"/>
          <w:numId w:val="1083"/>
        </w:numPr>
      </w:pPr>
      <w:r>
        <w:t xml:space="preserve">indexes shall be rebuildable;</w:t>
      </w:r>
    </w:p>
    <w:p>
      <w:pPr>
        <w:pStyle w:val="Compact"/>
        <w:numPr>
          <w:ilvl w:val="0"/>
          <w:numId w:val="1083"/>
        </w:numPr>
      </w:pPr>
      <w:r>
        <w:t xml:space="preserve">large modules shall not all remain simultaneously expanded in memory.</w:t>
      </w:r>
    </w:p>
    <w:p>
      <w:r>
        <w:pict>
          <v:rect style="width:0;height:1.5pt" o:hralign="center" o:hrstd="t" o:hr="t"/>
        </w:pict>
      </w:r>
    </w:p>
    <w:bookmarkEnd w:id="121"/>
    <w:bookmarkStart w:id="122" w:name="search-indexes"/>
    <w:p>
      <w:pPr>
        <w:pStyle w:val="Heading1"/>
      </w:pPr>
      <w:r>
        <w:t xml:space="preserve">92. Search Indexes</w:t>
      </w:r>
    </w:p>
    <w:p>
      <w:pPr>
        <w:pStyle w:val="FirstParagraph"/>
      </w:pPr>
      <w:r>
        <w:t xml:space="preserve">Indexes may be maintained for:</w:t>
      </w:r>
    </w:p>
    <w:p>
      <w:pPr>
        <w:pStyle w:val="Compact"/>
        <w:numPr>
          <w:ilvl w:val="0"/>
          <w:numId w:val="1084"/>
        </w:numPr>
      </w:pPr>
      <w:r>
        <w:t xml:space="preserve">verse text</w:t>
      </w:r>
    </w:p>
    <w:p>
      <w:pPr>
        <w:pStyle w:val="Compact"/>
        <w:numPr>
          <w:ilvl w:val="0"/>
          <w:numId w:val="1084"/>
        </w:numPr>
      </w:pPr>
      <w:r>
        <w:t xml:space="preserve">normalized words</w:t>
      </w:r>
    </w:p>
    <w:p>
      <w:pPr>
        <w:pStyle w:val="Compact"/>
        <w:numPr>
          <w:ilvl w:val="0"/>
          <w:numId w:val="1084"/>
        </w:numPr>
      </w:pPr>
      <w:r>
        <w:t xml:space="preserve">phrases</w:t>
      </w:r>
    </w:p>
    <w:p>
      <w:pPr>
        <w:pStyle w:val="Compact"/>
        <w:numPr>
          <w:ilvl w:val="0"/>
          <w:numId w:val="1084"/>
        </w:numPr>
      </w:pPr>
      <w:r>
        <w:t xml:space="preserve">Strong’s</w:t>
      </w:r>
    </w:p>
    <w:p>
      <w:pPr>
        <w:pStyle w:val="Compact"/>
        <w:numPr>
          <w:ilvl w:val="0"/>
          <w:numId w:val="1084"/>
        </w:numPr>
      </w:pPr>
      <w:r>
        <w:t xml:space="preserve">lemma</w:t>
      </w:r>
    </w:p>
    <w:p>
      <w:pPr>
        <w:pStyle w:val="Compact"/>
        <w:numPr>
          <w:ilvl w:val="0"/>
          <w:numId w:val="1084"/>
        </w:numPr>
      </w:pPr>
      <w:r>
        <w:t xml:space="preserve">morphology</w:t>
      </w:r>
    </w:p>
    <w:p>
      <w:pPr>
        <w:pStyle w:val="Compact"/>
        <w:numPr>
          <w:ilvl w:val="0"/>
          <w:numId w:val="1084"/>
        </w:numPr>
      </w:pPr>
      <w:r>
        <w:t xml:space="preserve">dictionary headings</w:t>
      </w:r>
    </w:p>
    <w:p>
      <w:pPr>
        <w:pStyle w:val="Compact"/>
        <w:numPr>
          <w:ilvl w:val="0"/>
          <w:numId w:val="1084"/>
        </w:numPr>
      </w:pPr>
      <w:r>
        <w:t xml:space="preserve">commentary references</w:t>
      </w:r>
    </w:p>
    <w:p>
      <w:pPr>
        <w:pStyle w:val="Compact"/>
        <w:numPr>
          <w:ilvl w:val="0"/>
          <w:numId w:val="1084"/>
        </w:numPr>
      </w:pPr>
      <w:r>
        <w:t xml:space="preserve">topics</w:t>
      </w:r>
    </w:p>
    <w:p>
      <w:pPr>
        <w:pStyle w:val="Compact"/>
        <w:numPr>
          <w:ilvl w:val="0"/>
          <w:numId w:val="1084"/>
        </w:numPr>
      </w:pPr>
      <w:r>
        <w:t xml:space="preserve">people</w:t>
      </w:r>
    </w:p>
    <w:p>
      <w:pPr>
        <w:pStyle w:val="Compact"/>
        <w:numPr>
          <w:ilvl w:val="0"/>
          <w:numId w:val="1084"/>
        </w:numPr>
      </w:pPr>
      <w:r>
        <w:t xml:space="preserve">geographical names</w:t>
      </w:r>
    </w:p>
    <w:p>
      <w:pPr>
        <w:pStyle w:val="Compact"/>
        <w:numPr>
          <w:ilvl w:val="0"/>
          <w:numId w:val="1084"/>
        </w:numPr>
      </w:pPr>
      <w:r>
        <w:t xml:space="preserve">cross-references</w:t>
      </w:r>
    </w:p>
    <w:p>
      <w:pPr>
        <w:pStyle w:val="Compact"/>
        <w:numPr>
          <w:ilvl w:val="0"/>
          <w:numId w:val="1084"/>
        </w:numPr>
      </w:pPr>
      <w:r>
        <w:t xml:space="preserve">notes</w:t>
      </w:r>
    </w:p>
    <w:p>
      <w:r>
        <w:pict>
          <v:rect style="width:0;height:1.5pt" o:hralign="center" o:hrstd="t" o:hr="t"/>
        </w:pict>
      </w:r>
    </w:p>
    <w:bookmarkEnd w:id="122"/>
    <w:bookmarkStart w:id="123" w:name="performance-targets"/>
    <w:p>
      <w:pPr>
        <w:pStyle w:val="Heading1"/>
      </w:pPr>
      <w:r>
        <w:t xml:space="preserve">93. Performance Targets</w:t>
      </w:r>
    </w:p>
    <w:p>
      <w:pPr>
        <w:pStyle w:val="FirstParagraph"/>
      </w:pPr>
      <w:r>
        <w:t xml:space="preserve">After initialization:</w:t>
      </w:r>
    </w:p>
    <w:p>
      <w:pPr>
        <w:pStyle w:val="Compact"/>
        <w:numPr>
          <w:ilvl w:val="0"/>
          <w:numId w:val="1085"/>
        </w:numPr>
      </w:pPr>
      <w:r>
        <w:t xml:space="preserve">chapter navigation should feel immediate;</w:t>
      </w:r>
    </w:p>
    <w:p>
      <w:pPr>
        <w:pStyle w:val="Compact"/>
        <w:numPr>
          <w:ilvl w:val="0"/>
          <w:numId w:val="1085"/>
        </w:numPr>
      </w:pPr>
      <w:r>
        <w:t xml:space="preserve">ordinary exact search should return rapidly;</w:t>
      </w:r>
    </w:p>
    <w:p>
      <w:pPr>
        <w:pStyle w:val="Compact"/>
        <w:numPr>
          <w:ilvl w:val="0"/>
          <w:numId w:val="1085"/>
        </w:numPr>
      </w:pPr>
      <w:r>
        <w:t xml:space="preserve">Strong’s definitions should open instantly;</w:t>
      </w:r>
    </w:p>
    <w:p>
      <w:pPr>
        <w:pStyle w:val="Compact"/>
        <w:numPr>
          <w:ilvl w:val="0"/>
          <w:numId w:val="1085"/>
        </w:numPr>
      </w:pPr>
      <w:r>
        <w:t xml:space="preserve">note/highlight actions should appear immediate;</w:t>
      </w:r>
    </w:p>
    <w:p>
      <w:pPr>
        <w:pStyle w:val="Compact"/>
        <w:numPr>
          <w:ilvl w:val="0"/>
          <w:numId w:val="1085"/>
        </w:numPr>
      </w:pPr>
      <w:r>
        <w:t xml:space="preserve">page animation should target smooth rendering;</w:t>
      </w:r>
    </w:p>
    <w:p>
      <w:pPr>
        <w:pStyle w:val="Compact"/>
        <w:numPr>
          <w:ilvl w:val="0"/>
          <w:numId w:val="1085"/>
        </w:numPr>
      </w:pPr>
      <w:r>
        <w:t xml:space="preserve">long indexing jobs must show progress;</w:t>
      </w:r>
    </w:p>
    <w:p>
      <w:pPr>
        <w:pStyle w:val="Compact"/>
        <w:numPr>
          <w:ilvl w:val="0"/>
          <w:numId w:val="1085"/>
        </w:numPr>
      </w:pPr>
      <w:r>
        <w:t xml:space="preserve">mobile interaction must remain responsive during background work.</w:t>
      </w:r>
    </w:p>
    <w:p>
      <w:r>
        <w:pict>
          <v:rect style="width:0;height:1.5pt" o:hralign="center" o:hrstd="t" o:hr="t"/>
        </w:pict>
      </w:r>
    </w:p>
    <w:bookmarkEnd w:id="123"/>
    <w:bookmarkStart w:id="124" w:name="mobile-import"/>
    <w:p>
      <w:pPr>
        <w:pStyle w:val="Heading1"/>
      </w:pPr>
      <w:r>
        <w:t xml:space="preserve">94. Mobile Import</w:t>
      </w:r>
    </w:p>
    <w:p>
      <w:pPr>
        <w:pStyle w:val="FirstParagraph"/>
      </w:pPr>
      <w:r>
        <w:t xml:space="preserve">The universal import baseline shall use the device/browser’s standard file picker.</w:t>
      </w:r>
    </w:p>
    <w:p>
      <w:pPr>
        <w:pStyle w:val="BodyText"/>
      </w:pPr>
      <w:r>
        <w:t xml:space="preserve">Drag-and-drop may be added on desktop as an enhancement.</w:t>
      </w:r>
    </w:p>
    <w:p>
      <w:pPr>
        <w:pStyle w:val="BodyText"/>
      </w:pPr>
      <w:r>
        <w:t xml:space="preserve">Core functionality shall never require drag-and-drop.</w:t>
      </w:r>
    </w:p>
    <w:p>
      <w:r>
        <w:pict>
          <v:rect style="width:0;height:1.5pt" o:hralign="center" o:hrstd="t" o:hr="t"/>
        </w:pict>
      </w:r>
    </w:p>
    <w:bookmarkEnd w:id="124"/>
    <w:bookmarkStart w:id="125" w:name="mobile-long-press-actions"/>
    <w:p>
      <w:pPr>
        <w:pStyle w:val="Heading1"/>
      </w:pPr>
      <w:r>
        <w:t xml:space="preserve">95. Mobile Long-Press Actions</w:t>
      </w:r>
    </w:p>
    <w:p>
      <w:pPr>
        <w:pStyle w:val="FirstParagraph"/>
      </w:pPr>
      <w:r>
        <w:t xml:space="preserve">Long-pressing Scripture should open actions such as:</w:t>
      </w:r>
    </w:p>
    <w:p>
      <w:pPr>
        <w:pStyle w:val="Compact"/>
        <w:numPr>
          <w:ilvl w:val="0"/>
          <w:numId w:val="1086"/>
        </w:numPr>
      </w:pPr>
      <w:r>
        <w:t xml:space="preserve">Highlight</w:t>
      </w:r>
    </w:p>
    <w:p>
      <w:pPr>
        <w:pStyle w:val="Compact"/>
        <w:numPr>
          <w:ilvl w:val="0"/>
          <w:numId w:val="1086"/>
        </w:numPr>
      </w:pPr>
      <w:r>
        <w:t xml:space="preserve">Note</w:t>
      </w:r>
    </w:p>
    <w:p>
      <w:pPr>
        <w:pStyle w:val="Compact"/>
        <w:numPr>
          <w:ilvl w:val="0"/>
          <w:numId w:val="1086"/>
        </w:numPr>
      </w:pPr>
      <w:r>
        <w:t xml:space="preserve">Bookmark</w:t>
      </w:r>
    </w:p>
    <w:p>
      <w:pPr>
        <w:pStyle w:val="Compact"/>
        <w:numPr>
          <w:ilvl w:val="0"/>
          <w:numId w:val="1086"/>
        </w:numPr>
      </w:pPr>
      <w:r>
        <w:t xml:space="preserve">Copy</w:t>
      </w:r>
    </w:p>
    <w:p>
      <w:pPr>
        <w:pStyle w:val="Compact"/>
        <w:numPr>
          <w:ilvl w:val="0"/>
          <w:numId w:val="1086"/>
        </w:numPr>
      </w:pPr>
      <w:r>
        <w:t xml:space="preserve">Compare</w:t>
      </w:r>
    </w:p>
    <w:p>
      <w:pPr>
        <w:pStyle w:val="Compact"/>
        <w:numPr>
          <w:ilvl w:val="0"/>
          <w:numId w:val="1086"/>
        </w:numPr>
      </w:pPr>
      <w:r>
        <w:t xml:space="preserve">Strong’s</w:t>
      </w:r>
    </w:p>
    <w:p>
      <w:pPr>
        <w:pStyle w:val="Compact"/>
        <w:numPr>
          <w:ilvl w:val="0"/>
          <w:numId w:val="1086"/>
        </w:numPr>
      </w:pPr>
      <w:r>
        <w:t xml:space="preserve">Cross References</w:t>
      </w:r>
    </w:p>
    <w:p>
      <w:pPr>
        <w:pStyle w:val="Compact"/>
        <w:numPr>
          <w:ilvl w:val="0"/>
          <w:numId w:val="1086"/>
        </w:numPr>
      </w:pPr>
      <w:r>
        <w:t xml:space="preserve">Add to Sermon</w:t>
      </w:r>
    </w:p>
    <w:p>
      <w:pPr>
        <w:pStyle w:val="Compact"/>
        <w:numPr>
          <w:ilvl w:val="0"/>
          <w:numId w:val="1086"/>
        </w:numPr>
      </w:pPr>
      <w:r>
        <w:t xml:space="preserve">Add to Memory</w:t>
      </w:r>
    </w:p>
    <w:p>
      <w:pPr>
        <w:pStyle w:val="Compact"/>
        <w:numPr>
          <w:ilvl w:val="0"/>
          <w:numId w:val="1086"/>
        </w:numPr>
      </w:pPr>
      <w:r>
        <w:t xml:space="preserve">Study Passage</w:t>
      </w:r>
    </w:p>
    <w:p>
      <w:r>
        <w:pict>
          <v:rect style="width:0;height:1.5pt" o:hralign="center" o:hrstd="t" o:hr="t"/>
        </w:pict>
      </w:r>
    </w:p>
    <w:bookmarkEnd w:id="125"/>
    <w:bookmarkStart w:id="126" w:name="mobile-text-selection"/>
    <w:p>
      <w:pPr>
        <w:pStyle w:val="Heading1"/>
      </w:pPr>
      <w:r>
        <w:t xml:space="preserve">96. Mobile Text Selection</w:t>
      </w:r>
    </w:p>
    <w:p>
      <w:pPr>
        <w:pStyle w:val="FirstParagraph"/>
      </w:pPr>
      <w:r>
        <w:t xml:space="preserve">Where browser capabilities permit, users should be able to select:</w:t>
      </w:r>
    </w:p>
    <w:p>
      <w:pPr>
        <w:pStyle w:val="Compact"/>
        <w:numPr>
          <w:ilvl w:val="0"/>
          <w:numId w:val="1087"/>
        </w:numPr>
      </w:pPr>
      <w:r>
        <w:t xml:space="preserve">word</w:t>
      </w:r>
    </w:p>
    <w:p>
      <w:pPr>
        <w:pStyle w:val="Compact"/>
        <w:numPr>
          <w:ilvl w:val="0"/>
          <w:numId w:val="1087"/>
        </w:numPr>
      </w:pPr>
      <w:r>
        <w:t xml:space="preserve">phrase</w:t>
      </w:r>
    </w:p>
    <w:p>
      <w:pPr>
        <w:pStyle w:val="Compact"/>
        <w:numPr>
          <w:ilvl w:val="0"/>
          <w:numId w:val="1087"/>
        </w:numPr>
      </w:pPr>
      <w:r>
        <w:t xml:space="preserve">complete verse</w:t>
      </w:r>
    </w:p>
    <w:p>
      <w:pPr>
        <w:pStyle w:val="Compact"/>
        <w:numPr>
          <w:ilvl w:val="0"/>
          <w:numId w:val="1087"/>
        </w:numPr>
      </w:pPr>
      <w:r>
        <w:t xml:space="preserve">verse range</w:t>
      </w:r>
    </w:p>
    <w:p>
      <w:pPr>
        <w:pStyle w:val="FirstParagraph"/>
      </w:pPr>
      <w:r>
        <w:t xml:space="preserve">Actions may apply to the selected text rather than always applying to the complete verse.</w:t>
      </w:r>
    </w:p>
    <w:p>
      <w:r>
        <w:pict>
          <v:rect style="width:0;height:1.5pt" o:hralign="center" o:hrstd="t" o:hr="t"/>
        </w:pict>
      </w:r>
    </w:p>
    <w:bookmarkEnd w:id="126"/>
    <w:bookmarkStart w:id="127" w:name="mobile-study-drawer"/>
    <w:p>
      <w:pPr>
        <w:pStyle w:val="Heading1"/>
      </w:pPr>
      <w:r>
        <w:t xml:space="preserve">97. Mobile Study Drawer</w:t>
      </w:r>
    </w:p>
    <w:p>
      <w:pPr>
        <w:pStyle w:val="FirstParagraph"/>
      </w:pPr>
      <w:r>
        <w:t xml:space="preserve">While reading on a phone, users may swipe upward to open:</w:t>
      </w:r>
    </w:p>
    <w:p>
      <w:pPr>
        <w:pStyle w:val="BodyText"/>
      </w:pPr>
      <w:r>
        <w:rPr>
          <w:b/>
          <w:bCs/>
        </w:rPr>
        <w:t xml:space="preserve">WORDS | XREF | NOTES | COMMENTARY</w:t>
      </w:r>
    </w:p>
    <w:p>
      <w:pPr>
        <w:pStyle w:val="BodyText"/>
      </w:pPr>
      <w:r>
        <w:t xml:space="preserve">The drawer may be dismissed by swiping downward.</w:t>
      </w:r>
    </w:p>
    <w:p>
      <w:r>
        <w:pict>
          <v:rect style="width:0;height:1.5pt" o:hralign="center" o:hrstd="t" o:hr="t"/>
        </w:pict>
      </w:r>
    </w:p>
    <w:bookmarkEnd w:id="127"/>
    <w:bookmarkStart w:id="128" w:name="mobile-verse-picker"/>
    <w:p>
      <w:pPr>
        <w:pStyle w:val="Heading1"/>
      </w:pPr>
      <w:r>
        <w:t xml:space="preserve">98. Mobile Verse Picker</w:t>
      </w:r>
    </w:p>
    <w:p>
      <w:pPr>
        <w:pStyle w:val="FirstParagraph"/>
      </w:pPr>
      <w:r>
        <w:t xml:space="preserve">Reference navigation shall use large touch-friendly controls.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rPr>
          <w:b/>
          <w:bCs/>
        </w:rPr>
        <w:t xml:space="preserve">BOOK → CHAPTER → VERSE</w:t>
      </w:r>
    </w:p>
    <w:p>
      <w:pPr>
        <w:pStyle w:val="BodyText"/>
      </w:pPr>
      <w:r>
        <w:t xml:space="preserve">Recent passages should be easily accessible.</w:t>
      </w:r>
    </w:p>
    <w:p>
      <w:r>
        <w:pict>
          <v:rect style="width:0;height:1.5pt" o:hralign="center" o:hrstd="t" o:hr="t"/>
        </w:pict>
      </w:r>
    </w:p>
    <w:bookmarkEnd w:id="128"/>
    <w:bookmarkStart w:id="129" w:name="phone-landscape-mode"/>
    <w:p>
      <w:pPr>
        <w:pStyle w:val="Heading1"/>
      </w:pPr>
      <w:r>
        <w:t xml:space="preserve">99. Phone Landscape Mode</w:t>
      </w:r>
    </w:p>
    <w:p>
      <w:pPr>
        <w:pStyle w:val="FirstParagraph"/>
      </w:pPr>
      <w:r>
        <w:t xml:space="preserve">In landscape orientation, users may optionally use a split workspace.</w:t>
      </w:r>
    </w:p>
    <w:p>
      <w:pPr>
        <w:pStyle w:val="BodyText"/>
      </w:pPr>
      <w:r>
        <w:t xml:space="preserve">Example: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Scripture</w:t>
            </w:r>
          </w:p>
        </w:tc>
        <w:tc>
          <w:tcPr/>
          <w:p>
            <w:pPr>
              <w:pStyle w:val="Compact"/>
            </w:pPr>
            <w:r>
              <w:t xml:space="preserve">Study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Romans 8</w:t>
            </w:r>
          </w:p>
        </w:tc>
        <w:tc>
          <w:tcPr/>
          <w:p>
            <w:pPr>
              <w:pStyle w:val="Compact"/>
            </w:pPr>
            <w:r>
              <w:t xml:space="preserve">Strong’s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Commentary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Start w:id="130" w:name="tablet-split-view"/>
    <w:p>
      <w:pPr>
        <w:pStyle w:val="Heading1"/>
      </w:pPr>
      <w:r>
        <w:t xml:space="preserve">100. Tablet Split View</w:t>
      </w:r>
    </w:p>
    <w:p>
      <w:pPr>
        <w:pStyle w:val="FirstParagraph"/>
      </w:pPr>
      <w:r>
        <w:t xml:space="preserve">Tablets should comfortably support:</w:t>
      </w:r>
    </w:p>
    <w:p>
      <w:pPr>
        <w:pStyle w:val="Compact"/>
        <w:numPr>
          <w:ilvl w:val="0"/>
          <w:numId w:val="1088"/>
        </w:numPr>
      </w:pPr>
      <w:r>
        <w:t xml:space="preserve">Bible + Commentary</w:t>
      </w:r>
    </w:p>
    <w:p>
      <w:pPr>
        <w:pStyle w:val="Compact"/>
        <w:numPr>
          <w:ilvl w:val="0"/>
          <w:numId w:val="1088"/>
        </w:numPr>
      </w:pPr>
      <w:r>
        <w:t xml:space="preserve">Bible + Notes</w:t>
      </w:r>
    </w:p>
    <w:p>
      <w:pPr>
        <w:pStyle w:val="Compact"/>
        <w:numPr>
          <w:ilvl w:val="0"/>
          <w:numId w:val="1088"/>
        </w:numPr>
      </w:pPr>
      <w:r>
        <w:t xml:space="preserve">Bible + Original Language</w:t>
      </w:r>
    </w:p>
    <w:p>
      <w:pPr>
        <w:pStyle w:val="Compact"/>
        <w:numPr>
          <w:ilvl w:val="0"/>
          <w:numId w:val="1088"/>
        </w:numPr>
      </w:pPr>
      <w:r>
        <w:t xml:space="preserve">Translation + Translation</w:t>
      </w:r>
    </w:p>
    <w:p>
      <w:pPr>
        <w:pStyle w:val="Compact"/>
        <w:numPr>
          <w:ilvl w:val="0"/>
          <w:numId w:val="1088"/>
        </w:numPr>
      </w:pPr>
      <w:r>
        <w:t xml:space="preserve">Bible + Atlas</w:t>
      </w:r>
    </w:p>
    <w:p>
      <w:r>
        <w:pict>
          <v:rect style="width:0;height:1.5pt" o:hralign="center" o:hrstd="t" o:hr="t"/>
        </w:pict>
      </w:r>
    </w:p>
    <w:bookmarkEnd w:id="130"/>
    <w:bookmarkStart w:id="131" w:name="text-sizing"/>
    <w:p>
      <w:pPr>
        <w:pStyle w:val="Heading1"/>
      </w:pPr>
      <w:r>
        <w:t xml:space="preserve">101. Text Sizing</w:t>
      </w:r>
    </w:p>
    <w:p>
      <w:pPr>
        <w:pStyle w:val="FirstParagraph"/>
      </w:pPr>
      <w:r>
        <w:t xml:space="preserve">Users may configure:</w:t>
      </w:r>
    </w:p>
    <w:p>
      <w:pPr>
        <w:pStyle w:val="Compact"/>
        <w:numPr>
          <w:ilvl w:val="0"/>
          <w:numId w:val="1089"/>
        </w:numPr>
      </w:pPr>
      <w:r>
        <w:t xml:space="preserve">font size</w:t>
      </w:r>
    </w:p>
    <w:p>
      <w:pPr>
        <w:pStyle w:val="Compact"/>
        <w:numPr>
          <w:ilvl w:val="0"/>
          <w:numId w:val="1089"/>
        </w:numPr>
      </w:pPr>
      <w:r>
        <w:t xml:space="preserve">line spacing</w:t>
      </w:r>
    </w:p>
    <w:p>
      <w:pPr>
        <w:pStyle w:val="Compact"/>
        <w:numPr>
          <w:ilvl w:val="0"/>
          <w:numId w:val="1089"/>
        </w:numPr>
      </w:pPr>
      <w:r>
        <w:t xml:space="preserve">margins</w:t>
      </w:r>
    </w:p>
    <w:p>
      <w:pPr>
        <w:pStyle w:val="Compact"/>
        <w:numPr>
          <w:ilvl w:val="0"/>
          <w:numId w:val="1089"/>
        </w:numPr>
      </w:pPr>
      <w:r>
        <w:t xml:space="preserve">paragraph spacing</w:t>
      </w:r>
    </w:p>
    <w:p>
      <w:pPr>
        <w:pStyle w:val="Compact"/>
        <w:numPr>
          <w:ilvl w:val="0"/>
          <w:numId w:val="1089"/>
        </w:numPr>
      </w:pPr>
      <w:r>
        <w:t xml:space="preserve">verse spacing</w:t>
      </w:r>
    </w:p>
    <w:p>
      <w:pPr>
        <w:pStyle w:val="FirstParagraph"/>
      </w:pPr>
      <w:r>
        <w:t xml:space="preserve">Optional pinch-to-resize may be provided where practical.</w:t>
      </w:r>
    </w:p>
    <w:p>
      <w:r>
        <w:pict>
          <v:rect style="width:0;height:1.5pt" o:hralign="center" o:hrstd="t" o:hr="t"/>
        </w:pict>
      </w:r>
    </w:p>
    <w:bookmarkEnd w:id="131"/>
    <w:bookmarkStart w:id="132" w:name="read-aloud"/>
    <w:p>
      <w:pPr>
        <w:pStyle w:val="Heading1"/>
      </w:pPr>
      <w:r>
        <w:t xml:space="preserve">102. Read Aloud</w:t>
      </w:r>
    </w:p>
    <w:p>
      <w:pPr>
        <w:pStyle w:val="FirstParagraph"/>
      </w:pPr>
      <w:r>
        <w:t xml:space="preserve">Where device/browser speech functionality exists, Codex Bible may provide:</w:t>
      </w:r>
    </w:p>
    <w:p>
      <w:pPr>
        <w:pStyle w:val="BodyText"/>
      </w:pPr>
      <w:r>
        <w:rPr>
          <w:b/>
          <w:bCs/>
        </w:rPr>
        <w:t xml:space="preserve">READ ALOUD</w:t>
      </w:r>
    </w:p>
    <w:p>
      <w:pPr>
        <w:pStyle w:val="BodyText"/>
      </w:pPr>
      <w:r>
        <w:t xml:space="preserve">Options:</w:t>
      </w:r>
    </w:p>
    <w:p>
      <w:pPr>
        <w:pStyle w:val="Compact"/>
        <w:numPr>
          <w:ilvl w:val="0"/>
          <w:numId w:val="1090"/>
        </w:numPr>
      </w:pPr>
      <w:r>
        <w:t xml:space="preserve">selection</w:t>
      </w:r>
    </w:p>
    <w:p>
      <w:pPr>
        <w:pStyle w:val="Compact"/>
        <w:numPr>
          <w:ilvl w:val="0"/>
          <w:numId w:val="1090"/>
        </w:numPr>
      </w:pPr>
      <w:r>
        <w:t xml:space="preserve">verse</w:t>
      </w:r>
    </w:p>
    <w:p>
      <w:pPr>
        <w:pStyle w:val="Compact"/>
        <w:numPr>
          <w:ilvl w:val="0"/>
          <w:numId w:val="1090"/>
        </w:numPr>
      </w:pPr>
      <w:r>
        <w:t xml:space="preserve">paragraph</w:t>
      </w:r>
    </w:p>
    <w:p>
      <w:pPr>
        <w:pStyle w:val="Compact"/>
        <w:numPr>
          <w:ilvl w:val="0"/>
          <w:numId w:val="1090"/>
        </w:numPr>
      </w:pPr>
      <w:r>
        <w:t xml:space="preserve">chapter</w:t>
      </w:r>
    </w:p>
    <w:p>
      <w:pPr>
        <w:pStyle w:val="FirstParagraph"/>
      </w:pPr>
      <w:r>
        <w:t xml:space="preserve">The feature must gracefully disappear if unsupported.</w:t>
      </w:r>
    </w:p>
    <w:p>
      <w:r>
        <w:pict>
          <v:rect style="width:0;height:1.5pt" o:hralign="center" o:hrstd="t" o:hr="t"/>
        </w:pict>
      </w:r>
    </w:p>
    <w:bookmarkEnd w:id="132"/>
    <w:bookmarkStart w:id="139" w:name="comic-themes"/>
    <w:p>
      <w:pPr>
        <w:pStyle w:val="Heading1"/>
      </w:pPr>
      <w:r>
        <w:t xml:space="preserve">103. Comic Themes</w:t>
      </w:r>
    </w:p>
    <w:p>
      <w:pPr>
        <w:pStyle w:val="FirstParagraph"/>
      </w:pPr>
      <w:r>
        <w:t xml:space="preserve">Potential themes:</w:t>
      </w:r>
    </w:p>
    <w:bookmarkStart w:id="133" w:name="classic-comics"/>
    <w:p>
      <w:pPr>
        <w:pStyle w:val="Heading2"/>
      </w:pPr>
      <w:r>
        <w:t xml:space="preserve">Classic Comics</w:t>
      </w:r>
    </w:p>
    <w:p>
      <w:pPr>
        <w:pStyle w:val="FirstParagraph"/>
      </w:pPr>
      <w:r>
        <w:t xml:space="preserve">Warm paper, inked outlines, bold but restrained accents.</w:t>
      </w:r>
    </w:p>
    <w:bookmarkEnd w:id="133"/>
    <w:bookmarkStart w:id="134" w:name="golden-age"/>
    <w:p>
      <w:pPr>
        <w:pStyle w:val="Heading2"/>
      </w:pPr>
      <w:r>
        <w:t xml:space="preserve">Golden Age</w:t>
      </w:r>
    </w:p>
    <w:p>
      <w:pPr>
        <w:pStyle w:val="FirstParagraph"/>
      </w:pPr>
      <w:r>
        <w:t xml:space="preserve">Vintage print styling and halftone texture.</w:t>
      </w:r>
    </w:p>
    <w:bookmarkEnd w:id="134"/>
    <w:bookmarkStart w:id="135" w:name="modern-graphic-novel"/>
    <w:p>
      <w:pPr>
        <w:pStyle w:val="Heading2"/>
      </w:pPr>
      <w:r>
        <w:t xml:space="preserve">Modern Graphic Novel</w:t>
      </w:r>
    </w:p>
    <w:p>
      <w:pPr>
        <w:pStyle w:val="FirstParagraph"/>
      </w:pPr>
      <w:r>
        <w:t xml:space="preserve">Dark, cinematic, understated.</w:t>
      </w:r>
    </w:p>
    <w:bookmarkEnd w:id="135"/>
    <w:bookmarkStart w:id="136" w:name="parchment"/>
    <w:p>
      <w:pPr>
        <w:pStyle w:val="Heading2"/>
      </w:pPr>
      <w:r>
        <w:t xml:space="preserve">Parchment</w:t>
      </w:r>
    </w:p>
    <w:p>
      <w:pPr>
        <w:pStyle w:val="FirstParagraph"/>
      </w:pPr>
      <w:r>
        <w:t xml:space="preserve">Classical presentation with minimal comic elements.</w:t>
      </w:r>
    </w:p>
    <w:bookmarkEnd w:id="136"/>
    <w:bookmarkStart w:id="137" w:name="study-mode"/>
    <w:p>
      <w:pPr>
        <w:pStyle w:val="Heading2"/>
      </w:pPr>
      <w:r>
        <w:t xml:space="preserve">Study Mode</w:t>
      </w:r>
    </w:p>
    <w:p>
      <w:pPr>
        <w:pStyle w:val="FirstParagraph"/>
      </w:pPr>
      <w:r>
        <w:t xml:space="preserve">Minimal decoration.</w:t>
      </w:r>
    </w:p>
    <w:bookmarkEnd w:id="137"/>
    <w:bookmarkStart w:id="138" w:name="night-study"/>
    <w:p>
      <w:pPr>
        <w:pStyle w:val="Heading2"/>
      </w:pPr>
      <w:r>
        <w:t xml:space="preserve">Night Study</w:t>
      </w:r>
    </w:p>
    <w:p>
      <w:pPr>
        <w:pStyle w:val="FirstParagraph"/>
      </w:pPr>
      <w:r>
        <w:t xml:space="preserve">Dark reading environment.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0" w:name="accessibility"/>
    <w:p>
      <w:pPr>
        <w:pStyle w:val="Heading1"/>
      </w:pPr>
      <w:r>
        <w:t xml:space="preserve">104. Accessibility</w:t>
      </w:r>
    </w:p>
    <w:p>
      <w:pPr>
        <w:pStyle w:val="FirstParagraph"/>
      </w:pPr>
      <w:r>
        <w:t xml:space="preserve">Required considerations include:</w:t>
      </w:r>
    </w:p>
    <w:p>
      <w:pPr>
        <w:pStyle w:val="Compact"/>
        <w:numPr>
          <w:ilvl w:val="0"/>
          <w:numId w:val="1091"/>
        </w:numPr>
      </w:pPr>
      <w:r>
        <w:t xml:space="preserve">keyboard navigation</w:t>
      </w:r>
    </w:p>
    <w:p>
      <w:pPr>
        <w:pStyle w:val="Compact"/>
        <w:numPr>
          <w:ilvl w:val="0"/>
          <w:numId w:val="1091"/>
        </w:numPr>
      </w:pPr>
      <w:r>
        <w:t xml:space="preserve">screen-reader-compatible structure</w:t>
      </w:r>
    </w:p>
    <w:p>
      <w:pPr>
        <w:pStyle w:val="Compact"/>
        <w:numPr>
          <w:ilvl w:val="0"/>
          <w:numId w:val="1091"/>
        </w:numPr>
      </w:pPr>
      <w:r>
        <w:t xml:space="preserve">large touch targets</w:t>
      </w:r>
    </w:p>
    <w:p>
      <w:pPr>
        <w:pStyle w:val="Compact"/>
        <w:numPr>
          <w:ilvl w:val="0"/>
          <w:numId w:val="1091"/>
        </w:numPr>
      </w:pPr>
      <w:r>
        <w:t xml:space="preserve">reduced motion</w:t>
      </w:r>
    </w:p>
    <w:p>
      <w:pPr>
        <w:pStyle w:val="Compact"/>
        <w:numPr>
          <w:ilvl w:val="0"/>
          <w:numId w:val="1091"/>
        </w:numPr>
      </w:pPr>
      <w:r>
        <w:t xml:space="preserve">high contrast</w:t>
      </w:r>
    </w:p>
    <w:p>
      <w:pPr>
        <w:pStyle w:val="Compact"/>
        <w:numPr>
          <w:ilvl w:val="0"/>
          <w:numId w:val="1091"/>
        </w:numPr>
      </w:pPr>
      <w:r>
        <w:t xml:space="preserve">adjustable text</w:t>
      </w:r>
    </w:p>
    <w:p>
      <w:pPr>
        <w:pStyle w:val="Compact"/>
        <w:numPr>
          <w:ilvl w:val="0"/>
          <w:numId w:val="1091"/>
        </w:numPr>
      </w:pPr>
      <w:r>
        <w:t xml:space="preserve">visible focus indicators</w:t>
      </w:r>
    </w:p>
    <w:p>
      <w:pPr>
        <w:pStyle w:val="Compact"/>
        <w:numPr>
          <w:ilvl w:val="0"/>
          <w:numId w:val="1091"/>
        </w:numPr>
      </w:pPr>
      <w:r>
        <w:t xml:space="preserve">selectable Scripture</w:t>
      </w:r>
    </w:p>
    <w:p>
      <w:pPr>
        <w:pStyle w:val="Compact"/>
        <w:numPr>
          <w:ilvl w:val="0"/>
          <w:numId w:val="1091"/>
        </w:numPr>
      </w:pPr>
      <w:r>
        <w:t xml:space="preserve">accessible labels</w:t>
      </w:r>
    </w:p>
    <w:p>
      <w:pPr>
        <w:pStyle w:val="Compact"/>
        <w:numPr>
          <w:ilvl w:val="0"/>
          <w:numId w:val="1091"/>
        </w:numPr>
      </w:pPr>
      <w:r>
        <w:t xml:space="preserve">alternatives to color-only meaning</w:t>
      </w:r>
    </w:p>
    <w:p>
      <w:pPr>
        <w:pStyle w:val="Compact"/>
        <w:numPr>
          <w:ilvl w:val="0"/>
          <w:numId w:val="1091"/>
        </w:numPr>
      </w:pPr>
      <w:r>
        <w:t xml:space="preserve">Words of Christ styling that does not rely solely on red</w:t>
      </w:r>
    </w:p>
    <w:p>
      <w:r>
        <w:pict>
          <v:rect style="width:0;height:1.5pt" o:hralign="center" o:hrstd="t" o:hr="t"/>
        </w:pict>
      </w:r>
    </w:p>
    <w:bookmarkEnd w:id="140"/>
    <w:bookmarkStart w:id="141" w:name="visual-integrity"/>
    <w:p>
      <w:pPr>
        <w:pStyle w:val="Heading1"/>
      </w:pPr>
      <w:r>
        <w:t xml:space="preserve">105. Visual Integrity</w:t>
      </w:r>
    </w:p>
    <w:p>
      <w:pPr>
        <w:pStyle w:val="FirstParagraph"/>
      </w:pPr>
      <w:r>
        <w:t xml:space="preserve">The comic theme must never:</w:t>
      </w:r>
    </w:p>
    <w:p>
      <w:pPr>
        <w:pStyle w:val="Compact"/>
        <w:numPr>
          <w:ilvl w:val="0"/>
          <w:numId w:val="1092"/>
        </w:numPr>
      </w:pPr>
      <w:r>
        <w:t xml:space="preserve">alter Scripture wording</w:t>
      </w:r>
    </w:p>
    <w:p>
      <w:pPr>
        <w:pStyle w:val="Compact"/>
        <w:numPr>
          <w:ilvl w:val="0"/>
          <w:numId w:val="1092"/>
        </w:numPr>
      </w:pPr>
      <w:r>
        <w:t xml:space="preserve">cover text</w:t>
      </w:r>
    </w:p>
    <w:p>
      <w:pPr>
        <w:pStyle w:val="Compact"/>
        <w:numPr>
          <w:ilvl w:val="0"/>
          <w:numId w:val="1092"/>
        </w:numPr>
      </w:pPr>
      <w:r>
        <w:t xml:space="preserve">obscure verse references</w:t>
      </w:r>
    </w:p>
    <w:p>
      <w:pPr>
        <w:pStyle w:val="Compact"/>
        <w:numPr>
          <w:ilvl w:val="0"/>
          <w:numId w:val="1092"/>
        </w:numPr>
      </w:pPr>
      <w:r>
        <w:t xml:space="preserve">imply editorial content is Scripture</w:t>
      </w:r>
    </w:p>
    <w:p>
      <w:pPr>
        <w:pStyle w:val="Compact"/>
        <w:numPr>
          <w:ilvl w:val="0"/>
          <w:numId w:val="1092"/>
        </w:numPr>
      </w:pPr>
      <w:r>
        <w:t xml:space="preserve">make text difficult to select</w:t>
      </w:r>
    </w:p>
    <w:p>
      <w:pPr>
        <w:pStyle w:val="Compact"/>
        <w:numPr>
          <w:ilvl w:val="0"/>
          <w:numId w:val="1092"/>
        </w:numPr>
      </w:pPr>
      <w:r>
        <w:t xml:space="preserve">prevent copying</w:t>
      </w:r>
    </w:p>
    <w:p>
      <w:pPr>
        <w:pStyle w:val="Compact"/>
        <w:numPr>
          <w:ilvl w:val="0"/>
          <w:numId w:val="1092"/>
        </w:numPr>
      </w:pPr>
      <w:r>
        <w:t xml:space="preserve">reduce accessibility</w:t>
      </w:r>
    </w:p>
    <w:p>
      <w:pPr>
        <w:pStyle w:val="Compact"/>
        <w:numPr>
          <w:ilvl w:val="0"/>
          <w:numId w:val="1092"/>
        </w:numPr>
      </w:pPr>
      <w:r>
        <w:t xml:space="preserve">interfere with search</w:t>
      </w:r>
    </w:p>
    <w:p>
      <w:r>
        <w:pict>
          <v:rect style="width:0;height:1.5pt" o:hralign="center" o:hrstd="t" o:hr="t"/>
        </w:pict>
      </w:r>
    </w:p>
    <w:bookmarkEnd w:id="141"/>
    <w:bookmarkStart w:id="142" w:name="canonical-reference-model"/>
    <w:p>
      <w:pPr>
        <w:pStyle w:val="Heading1"/>
      </w:pPr>
      <w:r>
        <w:t xml:space="preserve">106. Canonical Reference Model</w:t>
      </w:r>
    </w:p>
    <w:p>
      <w:pPr>
        <w:pStyle w:val="FirstParagraph"/>
      </w:pPr>
      <w:r>
        <w:t xml:space="preserve">Internal references should use a translation-independent structure where possible.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BibleReference</w:t>
      </w:r>
    </w:p>
    <w:p>
      <w:pPr>
        <w:pStyle w:val="Compact"/>
        <w:numPr>
          <w:ilvl w:val="0"/>
          <w:numId w:val="1093"/>
        </w:numPr>
      </w:pPr>
      <w:r>
        <w:t xml:space="preserve">book</w:t>
      </w:r>
    </w:p>
    <w:p>
      <w:pPr>
        <w:pStyle w:val="Compact"/>
        <w:numPr>
          <w:ilvl w:val="0"/>
          <w:numId w:val="1093"/>
        </w:numPr>
      </w:pPr>
      <w:r>
        <w:t xml:space="preserve">chapter</w:t>
      </w:r>
    </w:p>
    <w:p>
      <w:pPr>
        <w:pStyle w:val="Compact"/>
        <w:numPr>
          <w:ilvl w:val="0"/>
          <w:numId w:val="1093"/>
        </w:numPr>
      </w:pPr>
      <w:r>
        <w:t xml:space="preserve">verseStart</w:t>
      </w:r>
    </w:p>
    <w:p>
      <w:pPr>
        <w:pStyle w:val="Compact"/>
        <w:numPr>
          <w:ilvl w:val="0"/>
          <w:numId w:val="1093"/>
        </w:numPr>
      </w:pPr>
      <w:r>
        <w:t xml:space="preserve">verseEnd</w:t>
      </w:r>
    </w:p>
    <w:p>
      <w:r>
        <w:pict>
          <v:rect style="width:0;height:1.5pt" o:hralign="center" o:hrstd="t" o:hr="t"/>
        </w:pict>
      </w:r>
    </w:p>
    <w:bookmarkEnd w:id="142"/>
    <w:bookmarkStart w:id="143" w:name="bible-module-model"/>
    <w:p>
      <w:pPr>
        <w:pStyle w:val="Heading1"/>
      </w:pPr>
      <w:r>
        <w:t xml:space="preserve">107. Bible Module Model</w:t>
      </w:r>
    </w:p>
    <w:p>
      <w:pPr>
        <w:pStyle w:val="FirstParagraph"/>
      </w:pPr>
      <w:r>
        <w:t xml:space="preserve">Suggested abstraction:</w:t>
      </w:r>
    </w:p>
    <w:p>
      <w:pPr>
        <w:pStyle w:val="BodyText"/>
      </w:pPr>
      <w:r>
        <w:t xml:space="preserve">BibleModule</w:t>
      </w:r>
    </w:p>
    <w:p>
      <w:pPr>
        <w:pStyle w:val="Compact"/>
        <w:numPr>
          <w:ilvl w:val="0"/>
          <w:numId w:val="1094"/>
        </w:numPr>
      </w:pPr>
      <w:r>
        <w:t xml:space="preserve">id</w:t>
      </w:r>
    </w:p>
    <w:p>
      <w:pPr>
        <w:pStyle w:val="Compact"/>
        <w:numPr>
          <w:ilvl w:val="0"/>
          <w:numId w:val="1094"/>
        </w:numPr>
      </w:pPr>
      <w:r>
        <w:t xml:space="preserve">name</w:t>
      </w:r>
    </w:p>
    <w:p>
      <w:pPr>
        <w:pStyle w:val="Compact"/>
        <w:numPr>
          <w:ilvl w:val="0"/>
          <w:numId w:val="1094"/>
        </w:numPr>
      </w:pPr>
      <w:r>
        <w:t xml:space="preserve">abbreviation</w:t>
      </w:r>
    </w:p>
    <w:p>
      <w:pPr>
        <w:pStyle w:val="Compact"/>
        <w:numPr>
          <w:ilvl w:val="0"/>
          <w:numId w:val="1094"/>
        </w:numPr>
      </w:pPr>
      <w:r>
        <w:t xml:space="preserve">language</w:t>
      </w:r>
    </w:p>
    <w:p>
      <w:pPr>
        <w:pStyle w:val="Compact"/>
        <w:numPr>
          <w:ilvl w:val="0"/>
          <w:numId w:val="1094"/>
        </w:numPr>
      </w:pPr>
      <w:r>
        <w:t xml:space="preserve">versification</w:t>
      </w:r>
    </w:p>
    <w:p>
      <w:pPr>
        <w:pStyle w:val="Compact"/>
        <w:numPr>
          <w:ilvl w:val="0"/>
          <w:numId w:val="1094"/>
        </w:numPr>
      </w:pPr>
      <w:r>
        <w:t xml:space="preserve">license</w:t>
      </w:r>
    </w:p>
    <w:p>
      <w:pPr>
        <w:pStyle w:val="Compact"/>
        <w:numPr>
          <w:ilvl w:val="0"/>
          <w:numId w:val="1094"/>
        </w:numPr>
      </w:pPr>
      <w:r>
        <w:t xml:space="preserve">books</w:t>
      </w:r>
    </w:p>
    <w:p>
      <w:pPr>
        <w:pStyle w:val="Compact"/>
        <w:numPr>
          <w:ilvl w:val="0"/>
          <w:numId w:val="1094"/>
        </w:numPr>
      </w:pPr>
      <w:r>
        <w:t xml:space="preserve">verses</w:t>
      </w:r>
    </w:p>
    <w:p>
      <w:pPr>
        <w:pStyle w:val="Compact"/>
        <w:numPr>
          <w:ilvl w:val="0"/>
          <w:numId w:val="1094"/>
        </w:numPr>
      </w:pPr>
      <w:r>
        <w:t xml:space="preserve">Strong’s tags</w:t>
      </w:r>
    </w:p>
    <w:p>
      <w:pPr>
        <w:pStyle w:val="Compact"/>
        <w:numPr>
          <w:ilvl w:val="0"/>
          <w:numId w:val="1094"/>
        </w:numPr>
      </w:pPr>
      <w:r>
        <w:t xml:space="preserve">morphology</w:t>
      </w:r>
    </w:p>
    <w:p>
      <w:pPr>
        <w:pStyle w:val="Compact"/>
        <w:numPr>
          <w:ilvl w:val="0"/>
          <w:numId w:val="1094"/>
        </w:numPr>
      </w:pPr>
      <w:r>
        <w:t xml:space="preserve">red-letter metadata</w:t>
      </w:r>
    </w:p>
    <w:p>
      <w:pPr>
        <w:pStyle w:val="Compact"/>
        <w:numPr>
          <w:ilvl w:val="0"/>
          <w:numId w:val="1094"/>
        </w:numPr>
      </w:pPr>
      <w:r>
        <w:t xml:space="preserve">pericope metadata</w:t>
      </w:r>
    </w:p>
    <w:p>
      <w:r>
        <w:pict>
          <v:rect style="width:0;height:1.5pt" o:hralign="center" o:hrstd="t" o:hr="t"/>
        </w:pict>
      </w:r>
    </w:p>
    <w:bookmarkEnd w:id="143"/>
    <w:bookmarkStart w:id="144" w:name="resource-module-model"/>
    <w:p>
      <w:pPr>
        <w:pStyle w:val="Heading1"/>
      </w:pPr>
      <w:r>
        <w:t xml:space="preserve">108. Resource Module Model</w:t>
      </w:r>
    </w:p>
    <w:p>
      <w:pPr>
        <w:pStyle w:val="FirstParagraph"/>
      </w:pPr>
      <w:r>
        <w:t xml:space="preserve">ResourceModule</w:t>
      </w:r>
    </w:p>
    <w:p>
      <w:pPr>
        <w:pStyle w:val="Compact"/>
        <w:numPr>
          <w:ilvl w:val="0"/>
          <w:numId w:val="1095"/>
        </w:numPr>
      </w:pPr>
      <w:r>
        <w:t xml:space="preserve">id</w:t>
      </w:r>
    </w:p>
    <w:p>
      <w:pPr>
        <w:pStyle w:val="Compact"/>
        <w:numPr>
          <w:ilvl w:val="0"/>
          <w:numId w:val="1095"/>
        </w:numPr>
      </w:pPr>
      <w:r>
        <w:t xml:space="preserve">type</w:t>
      </w:r>
    </w:p>
    <w:p>
      <w:pPr>
        <w:pStyle w:val="Compact"/>
        <w:numPr>
          <w:ilvl w:val="0"/>
          <w:numId w:val="1095"/>
        </w:numPr>
      </w:pPr>
      <w:r>
        <w:t xml:space="preserve">name</w:t>
      </w:r>
    </w:p>
    <w:p>
      <w:pPr>
        <w:pStyle w:val="Compact"/>
        <w:numPr>
          <w:ilvl w:val="0"/>
          <w:numId w:val="1095"/>
        </w:numPr>
      </w:pPr>
      <w:r>
        <w:t xml:space="preserve">author</w:t>
      </w:r>
    </w:p>
    <w:p>
      <w:pPr>
        <w:pStyle w:val="Compact"/>
        <w:numPr>
          <w:ilvl w:val="0"/>
          <w:numId w:val="1095"/>
        </w:numPr>
      </w:pPr>
      <w:r>
        <w:t xml:space="preserve">language</w:t>
      </w:r>
    </w:p>
    <w:p>
      <w:pPr>
        <w:pStyle w:val="Compact"/>
        <w:numPr>
          <w:ilvl w:val="0"/>
          <w:numId w:val="1095"/>
        </w:numPr>
      </w:pPr>
      <w:r>
        <w:t xml:space="preserve">format</w:t>
      </w:r>
    </w:p>
    <w:p>
      <w:pPr>
        <w:pStyle w:val="Compact"/>
        <w:numPr>
          <w:ilvl w:val="0"/>
          <w:numId w:val="1095"/>
        </w:numPr>
      </w:pPr>
      <w:r>
        <w:t xml:space="preserve">license</w:t>
      </w:r>
    </w:p>
    <w:p>
      <w:pPr>
        <w:pStyle w:val="Compact"/>
        <w:numPr>
          <w:ilvl w:val="0"/>
          <w:numId w:val="1095"/>
        </w:numPr>
      </w:pPr>
      <w:r>
        <w:t xml:space="preserve">entries</w:t>
      </w:r>
    </w:p>
    <w:p>
      <w:pPr>
        <w:pStyle w:val="Compact"/>
        <w:numPr>
          <w:ilvl w:val="0"/>
          <w:numId w:val="1095"/>
        </w:numPr>
      </w:pPr>
      <w:r>
        <w:t xml:space="preserve">metadata</w:t>
      </w:r>
    </w:p>
    <w:p>
      <w:r>
        <w:pict>
          <v:rect style="width:0;height:1.5pt" o:hralign="center" o:hrstd="t" o:hr="t"/>
        </w:pict>
      </w:r>
    </w:p>
    <w:bookmarkEnd w:id="144"/>
    <w:bookmarkStart w:id="145" w:name="annotation-model"/>
    <w:p>
      <w:pPr>
        <w:pStyle w:val="Heading1"/>
      </w:pPr>
      <w:r>
        <w:t xml:space="preserve">109. Annotation Model</w:t>
      </w:r>
    </w:p>
    <w:p>
      <w:pPr>
        <w:pStyle w:val="FirstParagraph"/>
      </w:pPr>
      <w:r>
        <w:t xml:space="preserve">Annotation</w:t>
      </w:r>
    </w:p>
    <w:p>
      <w:pPr>
        <w:pStyle w:val="Compact"/>
        <w:numPr>
          <w:ilvl w:val="0"/>
          <w:numId w:val="1096"/>
        </w:numPr>
      </w:pPr>
      <w:r>
        <w:t xml:space="preserve">id</w:t>
      </w:r>
    </w:p>
    <w:p>
      <w:pPr>
        <w:pStyle w:val="Compact"/>
        <w:numPr>
          <w:ilvl w:val="0"/>
          <w:numId w:val="1096"/>
        </w:numPr>
      </w:pPr>
      <w:r>
        <w:t xml:space="preserve">type</w:t>
      </w:r>
    </w:p>
    <w:p>
      <w:pPr>
        <w:pStyle w:val="Compact"/>
        <w:numPr>
          <w:ilvl w:val="0"/>
          <w:numId w:val="1096"/>
        </w:numPr>
      </w:pPr>
      <w:r>
        <w:t xml:space="preserve">reference</w:t>
      </w:r>
    </w:p>
    <w:p>
      <w:pPr>
        <w:pStyle w:val="Compact"/>
        <w:numPr>
          <w:ilvl w:val="0"/>
          <w:numId w:val="1096"/>
        </w:numPr>
      </w:pPr>
      <w:r>
        <w:t xml:space="preserve">selected text</w:t>
      </w:r>
    </w:p>
    <w:p>
      <w:pPr>
        <w:pStyle w:val="Compact"/>
        <w:numPr>
          <w:ilvl w:val="0"/>
          <w:numId w:val="1096"/>
        </w:numPr>
      </w:pPr>
      <w:r>
        <w:t xml:space="preserve">content</w:t>
      </w:r>
    </w:p>
    <w:p>
      <w:pPr>
        <w:pStyle w:val="Compact"/>
        <w:numPr>
          <w:ilvl w:val="0"/>
          <w:numId w:val="1096"/>
        </w:numPr>
      </w:pPr>
      <w:r>
        <w:t xml:space="preserve">tags</w:t>
      </w:r>
    </w:p>
    <w:p>
      <w:pPr>
        <w:pStyle w:val="Compact"/>
        <w:numPr>
          <w:ilvl w:val="0"/>
          <w:numId w:val="1096"/>
        </w:numPr>
      </w:pPr>
      <w:r>
        <w:t xml:space="preserve">created</w:t>
      </w:r>
    </w:p>
    <w:p>
      <w:pPr>
        <w:pStyle w:val="Compact"/>
        <w:numPr>
          <w:ilvl w:val="0"/>
          <w:numId w:val="1096"/>
        </w:numPr>
      </w:pPr>
      <w:r>
        <w:t xml:space="preserve">modified</w:t>
      </w:r>
    </w:p>
    <w:p>
      <w:r>
        <w:pict>
          <v:rect style="width:0;height:1.5pt" o:hralign="center" o:hrstd="t" o:hr="t"/>
        </w:pict>
      </w:r>
    </w:p>
    <w:bookmarkEnd w:id="145"/>
    <w:bookmarkStart w:id="146" w:name="versification"/>
    <w:p>
      <w:pPr>
        <w:pStyle w:val="Heading1"/>
      </w:pPr>
      <w:r>
        <w:t xml:space="preserve">110. Versification</w:t>
      </w:r>
    </w:p>
    <w:p>
      <w:pPr>
        <w:pStyle w:val="FirstParagraph"/>
      </w:pPr>
      <w:r>
        <w:t xml:space="preserve">Codex Bible must eventually support multiple versification systems.</w:t>
      </w:r>
    </w:p>
    <w:p>
      <w:pPr>
        <w:pStyle w:val="BodyText"/>
      </w:pPr>
      <w:r>
        <w:t xml:space="preserve">The data model shall not assume every translation has identical verse boundaries.</w:t>
      </w:r>
    </w:p>
    <w:p>
      <w:pPr>
        <w:pStyle w:val="BodyText"/>
      </w:pPr>
      <w:r>
        <w:t xml:space="preserve">The initial implementation may target a documented Protestant 66-book KJV-style baseline while preserving an architecture that can later support alternate versification.</w:t>
      </w:r>
    </w:p>
    <w:p>
      <w:r>
        <w:pict>
          <v:rect style="width:0;height:1.5pt" o:hralign="center" o:hrstd="t" o:hr="t"/>
        </w:pict>
      </w:r>
    </w:p>
    <w:bookmarkEnd w:id="146"/>
    <w:bookmarkStart w:id="147" w:name="application-navigation"/>
    <w:p>
      <w:pPr>
        <w:pStyle w:val="Heading1"/>
      </w:pPr>
      <w:r>
        <w:t xml:space="preserve">111. Application Navigation</w:t>
      </w:r>
    </w:p>
    <w:p>
      <w:pPr>
        <w:pStyle w:val="FirstParagraph"/>
      </w:pPr>
      <w:r>
        <w:t xml:space="preserve">Primary navigation:</w:t>
      </w:r>
    </w:p>
    <w:p>
      <w:pPr>
        <w:pStyle w:val="BodyText"/>
      </w:pPr>
      <w:r>
        <w:rPr>
          <w:b/>
          <w:bCs/>
        </w:rPr>
        <w:t xml:space="preserve">READ</w:t>
      </w:r>
    </w:p>
    <w:p>
      <w:pPr>
        <w:pStyle w:val="BodyText"/>
      </w:pPr>
      <w:r>
        <w:t xml:space="preserve">Bible reader.</w:t>
      </w:r>
    </w:p>
    <w:p>
      <w:pPr>
        <w:pStyle w:val="BodyText"/>
      </w:pPr>
      <w:r>
        <w:rPr>
          <w:b/>
          <w:bCs/>
        </w:rPr>
        <w:t xml:space="preserve">SEARCH</w:t>
      </w:r>
    </w:p>
    <w:p>
      <w:pPr>
        <w:pStyle w:val="BodyText"/>
      </w:pPr>
      <w:r>
        <w:t xml:space="preserve">Exact search, concordance, Verse Finder.</w:t>
      </w:r>
    </w:p>
    <w:p>
      <w:pPr>
        <w:pStyle w:val="BodyText"/>
      </w:pPr>
      <w:r>
        <w:rPr>
          <w:b/>
          <w:bCs/>
        </w:rPr>
        <w:t xml:space="preserve">STUDY</w:t>
      </w:r>
    </w:p>
    <w:p>
      <w:pPr>
        <w:pStyle w:val="BodyText"/>
      </w:pPr>
      <w:r>
        <w:t xml:space="preserve">Original languages, Strong’s, dictionaries, commentary, cross-references.</w:t>
      </w:r>
    </w:p>
    <w:p>
      <w:pPr>
        <w:pStyle w:val="BodyText"/>
      </w:pPr>
      <w:r>
        <w:rPr>
          <w:b/>
          <w:bCs/>
        </w:rPr>
        <w:t xml:space="preserve">EXPLORE</w:t>
      </w:r>
    </w:p>
    <w:p>
      <w:pPr>
        <w:pStyle w:val="BodyText"/>
      </w:pPr>
      <w:r>
        <w:t xml:space="preserve">People, topics, timeline, genealogies.</w:t>
      </w:r>
    </w:p>
    <w:p>
      <w:pPr>
        <w:pStyle w:val="BodyText"/>
      </w:pPr>
      <w:r>
        <w:rPr>
          <w:b/>
          <w:bCs/>
        </w:rPr>
        <w:t xml:space="preserve">ATLAS</w:t>
      </w:r>
    </w:p>
    <w:p>
      <w:pPr>
        <w:pStyle w:val="BodyText"/>
      </w:pPr>
      <w:r>
        <w:t xml:space="preserve">Biblical geography.</w:t>
      </w:r>
    </w:p>
    <w:p>
      <w:pPr>
        <w:pStyle w:val="BodyText"/>
      </w:pPr>
      <w:r>
        <w:rPr>
          <w:b/>
          <w:bCs/>
        </w:rPr>
        <w:t xml:space="preserve">NOTES</w:t>
      </w:r>
    </w:p>
    <w:p>
      <w:pPr>
        <w:pStyle w:val="BodyText"/>
      </w:pPr>
      <w:r>
        <w:t xml:space="preserve">Notes, highlights, questions, bookmarks, prayer journal.</w:t>
      </w:r>
    </w:p>
    <w:p>
      <w:pPr>
        <w:pStyle w:val="BodyText"/>
      </w:pPr>
      <w:r>
        <w:rPr>
          <w:b/>
          <w:bCs/>
        </w:rPr>
        <w:t xml:space="preserve">SERMON</w:t>
      </w:r>
    </w:p>
    <w:p>
      <w:pPr>
        <w:pStyle w:val="BodyText"/>
      </w:pPr>
      <w:r>
        <w:t xml:space="preserve">Sermon Workshop.</w:t>
      </w:r>
    </w:p>
    <w:p>
      <w:pPr>
        <w:pStyle w:val="BodyText"/>
      </w:pPr>
      <w:r>
        <w:rPr>
          <w:b/>
          <w:bCs/>
        </w:rPr>
        <w:t xml:space="preserve">PLANS</w:t>
      </w:r>
    </w:p>
    <w:p>
      <w:pPr>
        <w:pStyle w:val="BodyText"/>
      </w:pPr>
      <w:r>
        <w:t xml:space="preserve">Reading plans and Scripture memory.</w:t>
      </w:r>
    </w:p>
    <w:p>
      <w:pPr>
        <w:pStyle w:val="BodyText"/>
      </w:pPr>
      <w:r>
        <w:rPr>
          <w:b/>
          <w:bCs/>
        </w:rPr>
        <w:t xml:space="preserve">LIBRARY</w:t>
      </w:r>
    </w:p>
    <w:p>
      <w:pPr>
        <w:pStyle w:val="BodyText"/>
      </w:pPr>
      <w:r>
        <w:t xml:space="preserve">Resource management and imports.</w:t>
      </w:r>
    </w:p>
    <w:p>
      <w:pPr>
        <w:pStyle w:val="BodyText"/>
      </w:pPr>
      <w:r>
        <w:t xml:space="preserve">On phones, less-used destinations may be grouped under</w:t>
      </w:r>
      <w:r>
        <w:t xml:space="preserve"> </w:t>
      </w:r>
      <w:r>
        <w:rPr>
          <w:b/>
          <w:bCs/>
        </w:rPr>
        <w:t xml:space="preserve">MORE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47"/>
    <w:bookmarkStart w:id="148" w:name="suggested-home-screen"/>
    <w:p>
      <w:pPr>
        <w:pStyle w:val="Heading1"/>
      </w:pPr>
      <w:r>
        <w:t xml:space="preserve">112. Suggested Home Screen</w:t>
      </w:r>
    </w:p>
    <w:p>
      <w:pPr>
        <w:pStyle w:val="FirstParagraph"/>
      </w:pPr>
      <w:r>
        <w:t xml:space="preserve">The initial home screen may resemble a premium comic-book issue cover.</w:t>
      </w:r>
    </w:p>
    <w:p>
      <w:pPr>
        <w:pStyle w:val="BodyText"/>
      </w:pPr>
      <w:r>
        <w:t xml:space="preserve">Example:</w:t>
      </w:r>
    </w:p>
    <w:bookmarkEnd w:id="148"/>
    <w:bookmarkStart w:id="153" w:name="codex-bible-1"/>
    <w:p>
      <w:pPr>
        <w:pStyle w:val="Heading1"/>
      </w:pPr>
      <w:r>
        <w:t xml:space="preserve">CODEX BIBLE</w:t>
      </w:r>
    </w:p>
    <w:bookmarkStart w:id="152" w:name="the-word"/>
    <w:p>
      <w:pPr>
        <w:pStyle w:val="Heading2"/>
      </w:pPr>
      <w:r>
        <w:t xml:space="preserve">THE WORD</w:t>
      </w:r>
    </w:p>
    <w:p>
      <w:pPr>
        <w:pStyle w:val="FirstParagraph"/>
      </w:pPr>
      <w:r>
        <w:t xml:space="preserve">Continue Reading:</w:t>
      </w:r>
    </w:p>
    <w:p>
      <w:pPr>
        <w:pStyle w:val="BodyText"/>
      </w:pPr>
      <w:r>
        <w:rPr>
          <w:b/>
          <w:bCs/>
        </w:rPr>
        <w:t xml:space="preserve">Romans 8</w:t>
      </w:r>
    </w:p>
    <w:p>
      <w:pPr>
        <w:pStyle w:val="BodyText"/>
      </w:pPr>
      <w:r>
        <w:t xml:space="preserve">[CONTINUE]</w:t>
      </w:r>
    </w:p>
    <w:p>
      <w:r>
        <w:pict>
          <v:rect style="width:0;height:1.5pt" o:hralign="center" o:hrstd="t" o:hr="t"/>
        </w:pict>
      </w:r>
    </w:p>
    <w:bookmarkStart w:id="149" w:name="find-the-verse"/>
    <w:p>
      <w:pPr>
        <w:pStyle w:val="Heading3"/>
      </w:pPr>
      <w:r>
        <w:t xml:space="preserve">FIND THE VERSE</w:t>
      </w:r>
    </w:p>
    <w:p>
      <w:pPr>
        <w:pStyle w:val="BlockText"/>
      </w:pPr>
      <w:r>
        <w:t xml:space="preserve">Describe the verse you’re trying to remember…</w:t>
      </w:r>
    </w:p>
    <w:p>
      <w:r>
        <w:pict>
          <v:rect style="width:0;height:1.5pt" o:hralign="center" o:hrstd="t" o:hr="t"/>
        </w:pict>
      </w:r>
    </w:p>
    <w:bookmarkEnd w:id="149"/>
    <w:bookmarkStart w:id="150" w:name="quick-study"/>
    <w:p>
      <w:pPr>
        <w:pStyle w:val="Heading3"/>
      </w:pPr>
      <w:r>
        <w:t xml:space="preserve">QUICK STUDY</w:t>
      </w:r>
    </w:p>
    <w:p>
      <w:pPr>
        <w:pStyle w:val="FirstParagraph"/>
      </w:pPr>
      <w:r>
        <w:t xml:space="preserve">Strong’s</w:t>
      </w:r>
      <w:r>
        <w:br/>
      </w:r>
      <w:r>
        <w:t xml:space="preserve">Concordance</w:t>
      </w:r>
      <w:r>
        <w:br/>
      </w:r>
      <w:r>
        <w:t xml:space="preserve">Atlas</w:t>
      </w:r>
      <w:r>
        <w:br/>
      </w:r>
      <w:r>
        <w:t xml:space="preserve">Commentary</w:t>
      </w:r>
    </w:p>
    <w:p>
      <w:r>
        <w:pict>
          <v:rect style="width:0;height:1.5pt" o:hralign="center" o:hrstd="t" o:hr="t"/>
        </w:pict>
      </w:r>
    </w:p>
    <w:bookmarkEnd w:id="150"/>
    <w:bookmarkStart w:id="151" w:name="my-study"/>
    <w:p>
      <w:pPr>
        <w:pStyle w:val="Heading3"/>
      </w:pPr>
      <w:r>
        <w:t xml:space="preserve">MY STUDY</w:t>
      </w:r>
    </w:p>
    <w:p>
      <w:pPr>
        <w:pStyle w:val="FirstParagraph"/>
      </w:pPr>
      <w:r>
        <w:t xml:space="preserve">Reading Plan: 67%</w:t>
      </w:r>
      <w:r>
        <w:br/>
      </w:r>
      <w:r>
        <w:t xml:space="preserve">Memory Review: 7</w:t>
      </w:r>
      <w:r>
        <w:br/>
      </w:r>
      <w:r>
        <w:t xml:space="preserve">Sermons in Progress: 2</w:t>
      </w:r>
    </w:p>
    <w:p>
      <w:r>
        <w:pict>
          <v:rect style="width:0;height:1.5pt" o:hralign="center" o:hrstd="t" o:hr="t"/>
        </w:pict>
      </w:r>
    </w:p>
    <w:bookmarkEnd w:id="151"/>
    <w:bookmarkEnd w:id="152"/>
    <w:bookmarkEnd w:id="153"/>
    <w:bookmarkStart w:id="161" w:name="signature-features"/>
    <w:p>
      <w:pPr>
        <w:pStyle w:val="Heading1"/>
      </w:pPr>
      <w:r>
        <w:t xml:space="preserve">113. Signature Features</w:t>
      </w:r>
    </w:p>
    <w:p>
      <w:pPr>
        <w:pStyle w:val="FirstParagraph"/>
      </w:pPr>
      <w:r>
        <w:t xml:space="preserve">The primary features that distinguish Codex Bible should be:</w:t>
      </w:r>
    </w:p>
    <w:bookmarkStart w:id="154" w:name="find-the-verse-1"/>
    <w:p>
      <w:pPr>
        <w:pStyle w:val="Heading2"/>
      </w:pPr>
      <w:r>
        <w:t xml:space="preserve">1. FIND THE VERSE</w:t>
      </w:r>
    </w:p>
    <w:p>
      <w:pPr>
        <w:pStyle w:val="FirstParagraph"/>
      </w:pPr>
      <w:r>
        <w:t xml:space="preserve">Describe the meaning or remembered idea.</w:t>
      </w:r>
    </w:p>
    <w:p>
      <w:pPr>
        <w:pStyle w:val="BodyText"/>
      </w:pPr>
      <w:r>
        <w:t xml:space="preserve">Codex Bible finds likely real passages with confidence scores.</w:t>
      </w:r>
    </w:p>
    <w:bookmarkEnd w:id="154"/>
    <w:bookmarkStart w:id="155" w:name="explore-every-word"/>
    <w:p>
      <w:pPr>
        <w:pStyle w:val="Heading2"/>
      </w:pPr>
      <w:r>
        <w:t xml:space="preserve">2. EXPLORE EVERY WORD</w:t>
      </w:r>
    </w:p>
    <w:p>
      <w:pPr>
        <w:pStyle w:val="FirstParagraph"/>
      </w:pPr>
      <w:r>
        <w:t xml:space="preserve">Move from English text into:</w:t>
      </w:r>
    </w:p>
    <w:p>
      <w:pPr>
        <w:pStyle w:val="Compact"/>
        <w:numPr>
          <w:ilvl w:val="0"/>
          <w:numId w:val="1097"/>
        </w:numPr>
      </w:pPr>
      <w:r>
        <w:t xml:space="preserve">Strong’s</w:t>
      </w:r>
    </w:p>
    <w:p>
      <w:pPr>
        <w:pStyle w:val="Compact"/>
        <w:numPr>
          <w:ilvl w:val="0"/>
          <w:numId w:val="1097"/>
        </w:numPr>
      </w:pPr>
      <w:r>
        <w:t xml:space="preserve">Greek/Hebrew</w:t>
      </w:r>
    </w:p>
    <w:p>
      <w:pPr>
        <w:pStyle w:val="Compact"/>
        <w:numPr>
          <w:ilvl w:val="0"/>
          <w:numId w:val="1097"/>
        </w:numPr>
      </w:pPr>
      <w:r>
        <w:t xml:space="preserve">lemma</w:t>
      </w:r>
    </w:p>
    <w:p>
      <w:pPr>
        <w:pStyle w:val="Compact"/>
        <w:numPr>
          <w:ilvl w:val="0"/>
          <w:numId w:val="1097"/>
        </w:numPr>
      </w:pPr>
      <w:r>
        <w:t xml:space="preserve">morphology</w:t>
      </w:r>
    </w:p>
    <w:p>
      <w:pPr>
        <w:pStyle w:val="Compact"/>
        <w:numPr>
          <w:ilvl w:val="0"/>
          <w:numId w:val="1097"/>
        </w:numPr>
      </w:pPr>
      <w:r>
        <w:t xml:space="preserve">occurrence counts</w:t>
      </w:r>
    </w:p>
    <w:p>
      <w:pPr>
        <w:pStyle w:val="Compact"/>
        <w:numPr>
          <w:ilvl w:val="0"/>
          <w:numId w:val="1097"/>
        </w:numPr>
      </w:pPr>
      <w:r>
        <w:t xml:space="preserve">translation frequency</w:t>
      </w:r>
    </w:p>
    <w:p>
      <w:pPr>
        <w:pStyle w:val="Compact"/>
        <w:numPr>
          <w:ilvl w:val="0"/>
          <w:numId w:val="1097"/>
        </w:numPr>
      </w:pPr>
      <w:r>
        <w:t xml:space="preserve">related passages</w:t>
      </w:r>
    </w:p>
    <w:bookmarkEnd w:id="155"/>
    <w:bookmarkStart w:id="156" w:name="study-this-passage-1"/>
    <w:p>
      <w:pPr>
        <w:pStyle w:val="Heading2"/>
      </w:pPr>
      <w:r>
        <w:t xml:space="preserve">3. STUDY THIS PASSAGE</w:t>
      </w:r>
    </w:p>
    <w:p>
      <w:pPr>
        <w:pStyle w:val="FirstParagraph"/>
      </w:pPr>
      <w:r>
        <w:t xml:space="preserve">One command assembles every available research resource around the selected passage.</w:t>
      </w:r>
    </w:p>
    <w:bookmarkEnd w:id="156"/>
    <w:bookmarkStart w:id="157" w:name="follow-the-connections"/>
    <w:p>
      <w:pPr>
        <w:pStyle w:val="Heading2"/>
      </w:pPr>
      <w:r>
        <w:t xml:space="preserve">4. FOLLOW THE CONNECTIONS</w:t>
      </w:r>
    </w:p>
    <w:p>
      <w:pPr>
        <w:pStyle w:val="FirstParagraph"/>
      </w:pPr>
      <w:r>
        <w:t xml:space="preserve">Move seamlessly between:</w:t>
      </w:r>
    </w:p>
    <w:p>
      <w:pPr>
        <w:pStyle w:val="Compact"/>
        <w:numPr>
          <w:ilvl w:val="0"/>
          <w:numId w:val="1098"/>
        </w:numPr>
      </w:pPr>
      <w:r>
        <w:t xml:space="preserve">Scripture</w:t>
      </w:r>
    </w:p>
    <w:p>
      <w:pPr>
        <w:pStyle w:val="Compact"/>
        <w:numPr>
          <w:ilvl w:val="0"/>
          <w:numId w:val="1098"/>
        </w:numPr>
      </w:pPr>
      <w:r>
        <w:t xml:space="preserve">people</w:t>
      </w:r>
    </w:p>
    <w:p>
      <w:pPr>
        <w:pStyle w:val="Compact"/>
        <w:numPr>
          <w:ilvl w:val="0"/>
          <w:numId w:val="1098"/>
        </w:numPr>
      </w:pPr>
      <w:r>
        <w:t xml:space="preserve">places</w:t>
      </w:r>
    </w:p>
    <w:p>
      <w:pPr>
        <w:pStyle w:val="Compact"/>
        <w:numPr>
          <w:ilvl w:val="0"/>
          <w:numId w:val="1098"/>
        </w:numPr>
      </w:pPr>
      <w:r>
        <w:t xml:space="preserve">events</w:t>
      </w:r>
    </w:p>
    <w:p>
      <w:pPr>
        <w:pStyle w:val="Compact"/>
        <w:numPr>
          <w:ilvl w:val="0"/>
          <w:numId w:val="1098"/>
        </w:numPr>
      </w:pPr>
      <w:r>
        <w:t xml:space="preserve">timelines</w:t>
      </w:r>
    </w:p>
    <w:p>
      <w:pPr>
        <w:pStyle w:val="Compact"/>
        <w:numPr>
          <w:ilvl w:val="0"/>
          <w:numId w:val="1098"/>
        </w:numPr>
      </w:pPr>
      <w:r>
        <w:t xml:space="preserve">cross-references</w:t>
      </w:r>
    </w:p>
    <w:p>
      <w:pPr>
        <w:pStyle w:val="Compact"/>
        <w:numPr>
          <w:ilvl w:val="0"/>
          <w:numId w:val="1098"/>
        </w:numPr>
      </w:pPr>
      <w:r>
        <w:t xml:space="preserve">quotations</w:t>
      </w:r>
    </w:p>
    <w:p>
      <w:pPr>
        <w:pStyle w:val="Compact"/>
        <w:numPr>
          <w:ilvl w:val="0"/>
          <w:numId w:val="1098"/>
        </w:numPr>
      </w:pPr>
      <w:r>
        <w:t xml:space="preserve">original-language words</w:t>
      </w:r>
    </w:p>
    <w:bookmarkEnd w:id="157"/>
    <w:bookmarkStart w:id="158" w:name="passage-inspector-1"/>
    <w:p>
      <w:pPr>
        <w:pStyle w:val="Heading2"/>
      </w:pPr>
      <w:r>
        <w:t xml:space="preserve">5. PASSAGE INSPECTOR</w:t>
      </w:r>
    </w:p>
    <w:p>
      <w:pPr>
        <w:pStyle w:val="FirstParagraph"/>
      </w:pPr>
      <w:r>
        <w:t xml:space="preserve">One universal interface for exploring any verse.</w:t>
      </w:r>
    </w:p>
    <w:bookmarkEnd w:id="158"/>
    <w:bookmarkStart w:id="159" w:name="context-guard-1"/>
    <w:p>
      <w:pPr>
        <w:pStyle w:val="Heading2"/>
      </w:pPr>
      <w:r>
        <w:t xml:space="preserve">6. CONTEXT GUARD</w:t>
      </w:r>
    </w:p>
    <w:p>
      <w:pPr>
        <w:pStyle w:val="FirstParagraph"/>
      </w:pPr>
      <w:r>
        <w:t xml:space="preserve">Make reading Scripture in context effortless.</w:t>
      </w:r>
    </w:p>
    <w:bookmarkEnd w:id="159"/>
    <w:bookmarkStart w:id="160" w:name="comic-reading-experience"/>
    <w:p>
      <w:pPr>
        <w:pStyle w:val="Heading2"/>
      </w:pPr>
      <w:r>
        <w:t xml:space="preserve">7. COMIC READING EXPERIENCE</w:t>
      </w:r>
    </w:p>
    <w:p>
      <w:pPr>
        <w:pStyle w:val="FirstParagraph"/>
      </w:pPr>
      <w:r>
        <w:t xml:space="preserve">Deliver all of this through a visually memorable graphic-novel interface without compromising serious study.</w:t>
      </w:r>
    </w:p>
    <w:p>
      <w:r>
        <w:pict>
          <v:rect style="width:0;height:1.5pt" o:hralign="center" o:hrstd="t" o:hr="t"/>
        </w:pict>
      </w:r>
    </w:p>
    <w:bookmarkEnd w:id="160"/>
    <w:bookmarkEnd w:id="161"/>
    <w:bookmarkStart w:id="172" w:name="initial-development-phases"/>
    <w:p>
      <w:pPr>
        <w:pStyle w:val="Heading1"/>
      </w:pPr>
      <w:r>
        <w:t xml:space="preserve">114. Initial Development Phases</w:t>
      </w:r>
    </w:p>
    <w:bookmarkStart w:id="162" w:name="phase-1-core-reader"/>
    <w:p>
      <w:pPr>
        <w:pStyle w:val="Heading2"/>
      </w:pPr>
      <w:r>
        <w:t xml:space="preserve">Phase 1 — Core Reader</w:t>
      </w:r>
    </w:p>
    <w:p>
      <w:pPr>
        <w:pStyle w:val="Compact"/>
        <w:numPr>
          <w:ilvl w:val="0"/>
          <w:numId w:val="1099"/>
        </w:numPr>
      </w:pPr>
      <w:r>
        <w:t xml:space="preserve">single self-contained HTML</w:t>
      </w:r>
    </w:p>
    <w:p>
      <w:pPr>
        <w:pStyle w:val="Compact"/>
        <w:numPr>
          <w:ilvl w:val="0"/>
          <w:numId w:val="1099"/>
        </w:numPr>
      </w:pPr>
      <w:r>
        <w:t xml:space="preserve">desktop/mobile/tablet</w:t>
      </w:r>
    </w:p>
    <w:p>
      <w:pPr>
        <w:pStyle w:val="Compact"/>
        <w:numPr>
          <w:ilvl w:val="0"/>
          <w:numId w:val="1099"/>
        </w:numPr>
      </w:pPr>
      <w:r>
        <w:t xml:space="preserve">offline operation</w:t>
      </w:r>
    </w:p>
    <w:p>
      <w:pPr>
        <w:pStyle w:val="Compact"/>
        <w:numPr>
          <w:ilvl w:val="0"/>
          <w:numId w:val="1099"/>
        </w:numPr>
      </w:pPr>
      <w:r>
        <w:t xml:space="preserve">responsive shell</w:t>
      </w:r>
    </w:p>
    <w:p>
      <w:pPr>
        <w:pStyle w:val="Compact"/>
        <w:numPr>
          <w:ilvl w:val="0"/>
          <w:numId w:val="1099"/>
        </w:numPr>
      </w:pPr>
      <w:r>
        <w:t xml:space="preserve">baseline Bible</w:t>
      </w:r>
    </w:p>
    <w:p>
      <w:pPr>
        <w:pStyle w:val="Compact"/>
        <w:numPr>
          <w:ilvl w:val="0"/>
          <w:numId w:val="1099"/>
        </w:numPr>
      </w:pPr>
      <w:r>
        <w:t xml:space="preserve">book/chapter/verse navigation</w:t>
      </w:r>
    </w:p>
    <w:p>
      <w:pPr>
        <w:pStyle w:val="Compact"/>
        <w:numPr>
          <w:ilvl w:val="0"/>
          <w:numId w:val="1099"/>
        </w:numPr>
      </w:pPr>
      <w:r>
        <w:t xml:space="preserve">Page Mode</w:t>
      </w:r>
    </w:p>
    <w:p>
      <w:pPr>
        <w:pStyle w:val="Compact"/>
        <w:numPr>
          <w:ilvl w:val="0"/>
          <w:numId w:val="1099"/>
        </w:numPr>
      </w:pPr>
      <w:r>
        <w:t xml:space="preserve">Scroll Mode</w:t>
      </w:r>
    </w:p>
    <w:p>
      <w:pPr>
        <w:pStyle w:val="Compact"/>
        <w:numPr>
          <w:ilvl w:val="0"/>
          <w:numId w:val="1099"/>
        </w:numPr>
      </w:pPr>
      <w:r>
        <w:t xml:space="preserve">comic styling</w:t>
      </w:r>
    </w:p>
    <w:p>
      <w:pPr>
        <w:pStyle w:val="Compact"/>
        <w:numPr>
          <w:ilvl w:val="0"/>
          <w:numId w:val="1099"/>
        </w:numPr>
      </w:pPr>
      <w:r>
        <w:t xml:space="preserve">page-turn animation</w:t>
      </w:r>
    </w:p>
    <w:p>
      <w:pPr>
        <w:pStyle w:val="Compact"/>
        <w:numPr>
          <w:ilvl w:val="0"/>
          <w:numId w:val="1099"/>
        </w:numPr>
      </w:pPr>
      <w:r>
        <w:t xml:space="preserve">pericope toggle</w:t>
      </w:r>
    </w:p>
    <w:p>
      <w:pPr>
        <w:pStyle w:val="Compact"/>
        <w:numPr>
          <w:ilvl w:val="0"/>
          <w:numId w:val="1099"/>
        </w:numPr>
      </w:pPr>
      <w:r>
        <w:t xml:space="preserve">Words of Christ in Red</w:t>
      </w:r>
    </w:p>
    <w:p>
      <w:pPr>
        <w:pStyle w:val="Compact"/>
        <w:numPr>
          <w:ilvl w:val="0"/>
          <w:numId w:val="1099"/>
        </w:numPr>
      </w:pPr>
      <w:r>
        <w:t xml:space="preserve">accessibility</w:t>
      </w:r>
    </w:p>
    <w:p>
      <w:pPr>
        <w:pStyle w:val="Compact"/>
        <w:numPr>
          <w:ilvl w:val="0"/>
          <w:numId w:val="1099"/>
        </w:numPr>
      </w:pPr>
      <w:r>
        <w:t xml:space="preserve">notes</w:t>
      </w:r>
    </w:p>
    <w:p>
      <w:pPr>
        <w:pStyle w:val="Compact"/>
        <w:numPr>
          <w:ilvl w:val="0"/>
          <w:numId w:val="1099"/>
        </w:numPr>
      </w:pPr>
      <w:r>
        <w:t xml:space="preserve">highlights</w:t>
      </w:r>
    </w:p>
    <w:p>
      <w:pPr>
        <w:pStyle w:val="Compact"/>
        <w:numPr>
          <w:ilvl w:val="0"/>
          <w:numId w:val="1099"/>
        </w:numPr>
      </w:pPr>
      <w:r>
        <w:t xml:space="preserve">bookmarks</w:t>
      </w:r>
    </w:p>
    <w:p>
      <w:pPr>
        <w:pStyle w:val="Compact"/>
        <w:numPr>
          <w:ilvl w:val="0"/>
          <w:numId w:val="1099"/>
        </w:numPr>
      </w:pPr>
      <w:r>
        <w:t xml:space="preserve">backup/restore</w:t>
      </w:r>
    </w:p>
    <w:p>
      <w:r>
        <w:pict>
          <v:rect style="width:0;height:1.5pt" o:hralign="center" o:hrstd="t" o:hr="t"/>
        </w:pict>
      </w:r>
    </w:p>
    <w:bookmarkEnd w:id="162"/>
    <w:bookmarkStart w:id="163" w:name="phase-2-search-strongs"/>
    <w:p>
      <w:pPr>
        <w:pStyle w:val="Heading2"/>
      </w:pPr>
      <w:r>
        <w:t xml:space="preserve">Phase 2 — Search &amp; Strong’s</w:t>
      </w:r>
    </w:p>
    <w:p>
      <w:pPr>
        <w:pStyle w:val="Compact"/>
        <w:numPr>
          <w:ilvl w:val="0"/>
          <w:numId w:val="1100"/>
        </w:numPr>
      </w:pPr>
      <w:r>
        <w:t xml:space="preserve">exact search</w:t>
      </w:r>
    </w:p>
    <w:p>
      <w:pPr>
        <w:pStyle w:val="Compact"/>
        <w:numPr>
          <w:ilvl w:val="0"/>
          <w:numId w:val="1100"/>
        </w:numPr>
      </w:pPr>
      <w:r>
        <w:t xml:space="preserve">phrase search</w:t>
      </w:r>
    </w:p>
    <w:p>
      <w:pPr>
        <w:pStyle w:val="Compact"/>
        <w:numPr>
          <w:ilvl w:val="0"/>
          <w:numId w:val="1100"/>
        </w:numPr>
      </w:pPr>
      <w:r>
        <w:t xml:space="preserve">advanced search</w:t>
      </w:r>
    </w:p>
    <w:p>
      <w:pPr>
        <w:pStyle w:val="Compact"/>
        <w:numPr>
          <w:ilvl w:val="0"/>
          <w:numId w:val="1100"/>
        </w:numPr>
      </w:pPr>
      <w:r>
        <w:t xml:space="preserve">exhaustive word counts</w:t>
      </w:r>
    </w:p>
    <w:p>
      <w:pPr>
        <w:pStyle w:val="Compact"/>
        <w:numPr>
          <w:ilvl w:val="0"/>
          <w:numId w:val="1100"/>
        </w:numPr>
      </w:pPr>
      <w:r>
        <w:t xml:space="preserve">frequency explorer</w:t>
      </w:r>
    </w:p>
    <w:p>
      <w:pPr>
        <w:pStyle w:val="Compact"/>
        <w:numPr>
          <w:ilvl w:val="0"/>
          <w:numId w:val="1100"/>
        </w:numPr>
      </w:pPr>
      <w:r>
        <w:t xml:space="preserve">Strong’s integration</w:t>
      </w:r>
    </w:p>
    <w:p>
      <w:pPr>
        <w:pStyle w:val="Compact"/>
        <w:numPr>
          <w:ilvl w:val="0"/>
          <w:numId w:val="1100"/>
        </w:numPr>
      </w:pPr>
      <w:r>
        <w:t xml:space="preserve">Strong’s definitions</w:t>
      </w:r>
    </w:p>
    <w:p>
      <w:pPr>
        <w:pStyle w:val="Compact"/>
        <w:numPr>
          <w:ilvl w:val="0"/>
          <w:numId w:val="1100"/>
        </w:numPr>
      </w:pPr>
      <w:r>
        <w:t xml:space="preserve">occurrence search</w:t>
      </w:r>
    </w:p>
    <w:p>
      <w:pPr>
        <w:pStyle w:val="Compact"/>
        <w:numPr>
          <w:ilvl w:val="0"/>
          <w:numId w:val="1100"/>
        </w:numPr>
      </w:pPr>
      <w:r>
        <w:t xml:space="preserve">Passage Inspector</w:t>
      </w:r>
    </w:p>
    <w:p>
      <w:pPr>
        <w:pStyle w:val="Compact"/>
        <w:numPr>
          <w:ilvl w:val="0"/>
          <w:numId w:val="1100"/>
        </w:numPr>
      </w:pPr>
      <w:r>
        <w:t xml:space="preserve">repeated-word analysis</w:t>
      </w:r>
    </w:p>
    <w:p>
      <w:r>
        <w:pict>
          <v:rect style="width:0;height:1.5pt" o:hralign="center" o:hrstd="t" o:hr="t"/>
        </w:pict>
      </w:r>
    </w:p>
    <w:bookmarkEnd w:id="163"/>
    <w:bookmarkStart w:id="164" w:name="phase-3-original-languages"/>
    <w:p>
      <w:pPr>
        <w:pStyle w:val="Heading2"/>
      </w:pPr>
      <w:r>
        <w:t xml:space="preserve">Phase 3 — Original Languages</w:t>
      </w:r>
    </w:p>
    <w:p>
      <w:pPr>
        <w:pStyle w:val="Compact"/>
        <w:numPr>
          <w:ilvl w:val="0"/>
          <w:numId w:val="1101"/>
        </w:numPr>
      </w:pPr>
      <w:r>
        <w:t xml:space="preserve">interlinear</w:t>
      </w:r>
    </w:p>
    <w:p>
      <w:pPr>
        <w:pStyle w:val="Compact"/>
        <w:numPr>
          <w:ilvl w:val="0"/>
          <w:numId w:val="1101"/>
        </w:numPr>
      </w:pPr>
      <w:r>
        <w:t xml:space="preserve">reverse interlinear</w:t>
      </w:r>
    </w:p>
    <w:p>
      <w:pPr>
        <w:pStyle w:val="Compact"/>
        <w:numPr>
          <w:ilvl w:val="0"/>
          <w:numId w:val="1101"/>
        </w:numPr>
      </w:pPr>
      <w:r>
        <w:t xml:space="preserve">lemma lookup</w:t>
      </w:r>
    </w:p>
    <w:p>
      <w:pPr>
        <w:pStyle w:val="Compact"/>
        <w:numPr>
          <w:ilvl w:val="0"/>
          <w:numId w:val="1101"/>
        </w:numPr>
      </w:pPr>
      <w:r>
        <w:t xml:space="preserve">morphology</w:t>
      </w:r>
    </w:p>
    <w:p>
      <w:pPr>
        <w:pStyle w:val="Compact"/>
        <w:numPr>
          <w:ilvl w:val="0"/>
          <w:numId w:val="1101"/>
        </w:numPr>
      </w:pPr>
      <w:r>
        <w:t xml:space="preserve">morphology search</w:t>
      </w:r>
    </w:p>
    <w:p>
      <w:pPr>
        <w:pStyle w:val="Compact"/>
        <w:numPr>
          <w:ilvl w:val="0"/>
          <w:numId w:val="1101"/>
        </w:numPr>
      </w:pPr>
      <w:r>
        <w:t xml:space="preserve">original-language workspace</w:t>
      </w:r>
    </w:p>
    <w:p>
      <w:pPr>
        <w:pStyle w:val="Compact"/>
        <w:numPr>
          <w:ilvl w:val="0"/>
          <w:numId w:val="1101"/>
        </w:numPr>
      </w:pPr>
      <w:r>
        <w:t xml:space="preserve">translation difference mode</w:t>
      </w:r>
    </w:p>
    <w:p>
      <w:r>
        <w:pict>
          <v:rect style="width:0;height:1.5pt" o:hralign="center" o:hrstd="t" o:hr="t"/>
        </w:pict>
      </w:r>
    </w:p>
    <w:bookmarkEnd w:id="164"/>
    <w:bookmarkStart w:id="165" w:name="phase-4-resource-library"/>
    <w:p>
      <w:pPr>
        <w:pStyle w:val="Heading2"/>
      </w:pPr>
      <w:r>
        <w:t xml:space="preserve">Phase 4 — Resource Library</w:t>
      </w:r>
    </w:p>
    <w:p>
      <w:pPr>
        <w:pStyle w:val="Compact"/>
        <w:numPr>
          <w:ilvl w:val="0"/>
          <w:numId w:val="1102"/>
        </w:numPr>
      </w:pPr>
      <w:r>
        <w:t xml:space="preserve">SWORD importer</w:t>
      </w:r>
    </w:p>
    <w:p>
      <w:pPr>
        <w:pStyle w:val="Compact"/>
        <w:numPr>
          <w:ilvl w:val="0"/>
          <w:numId w:val="1102"/>
        </w:numPr>
      </w:pPr>
      <w:r>
        <w:t xml:space="preserve">Bible importer</w:t>
      </w:r>
    </w:p>
    <w:p>
      <w:pPr>
        <w:pStyle w:val="Compact"/>
        <w:numPr>
          <w:ilvl w:val="0"/>
          <w:numId w:val="1102"/>
        </w:numPr>
      </w:pPr>
      <w:r>
        <w:t xml:space="preserve">commentary importer</w:t>
      </w:r>
    </w:p>
    <w:p>
      <w:pPr>
        <w:pStyle w:val="Compact"/>
        <w:numPr>
          <w:ilvl w:val="0"/>
          <w:numId w:val="1102"/>
        </w:numPr>
      </w:pPr>
      <w:r>
        <w:t xml:space="preserve">dictionary importer</w:t>
      </w:r>
    </w:p>
    <w:p>
      <w:pPr>
        <w:pStyle w:val="Compact"/>
        <w:numPr>
          <w:ilvl w:val="0"/>
          <w:numId w:val="1102"/>
        </w:numPr>
      </w:pPr>
      <w:r>
        <w:t xml:space="preserve">lexicon importer</w:t>
      </w:r>
    </w:p>
    <w:p>
      <w:pPr>
        <w:pStyle w:val="Compact"/>
        <w:numPr>
          <w:ilvl w:val="0"/>
          <w:numId w:val="1102"/>
        </w:numPr>
      </w:pPr>
      <w:r>
        <w:t xml:space="preserve">resource indexing</w:t>
      </w:r>
    </w:p>
    <w:p>
      <w:pPr>
        <w:pStyle w:val="Compact"/>
        <w:numPr>
          <w:ilvl w:val="0"/>
          <w:numId w:val="1102"/>
        </w:numPr>
      </w:pPr>
      <w:r>
        <w:t xml:space="preserve">translation comparison</w:t>
      </w:r>
    </w:p>
    <w:p>
      <w:pPr>
        <w:pStyle w:val="Compact"/>
        <w:numPr>
          <w:ilvl w:val="0"/>
          <w:numId w:val="1102"/>
        </w:numPr>
      </w:pPr>
      <w:r>
        <w:t xml:space="preserve">commentary synchronization</w:t>
      </w:r>
    </w:p>
    <w:p>
      <w:r>
        <w:pict>
          <v:rect style="width:0;height:1.5pt" o:hralign="center" o:hrstd="t" o:hr="t"/>
        </w:pict>
      </w:r>
    </w:p>
    <w:bookmarkEnd w:id="165"/>
    <w:bookmarkStart w:id="166" w:name="phase-5-intelligent-discovery"/>
    <w:p>
      <w:pPr>
        <w:pStyle w:val="Heading2"/>
      </w:pPr>
      <w:r>
        <w:t xml:space="preserve">Phase 5 — Intelligent Discovery</w:t>
      </w:r>
    </w:p>
    <w:p>
      <w:pPr>
        <w:pStyle w:val="Compact"/>
        <w:numPr>
          <w:ilvl w:val="0"/>
          <w:numId w:val="1103"/>
        </w:numPr>
      </w:pPr>
      <w:r>
        <w:t xml:space="preserve">natural-language Verse Finder</w:t>
      </w:r>
    </w:p>
    <w:p>
      <w:pPr>
        <w:pStyle w:val="Compact"/>
        <w:numPr>
          <w:ilvl w:val="0"/>
          <w:numId w:val="1103"/>
        </w:numPr>
      </w:pPr>
      <w:r>
        <w:t xml:space="preserve">confidence scoring</w:t>
      </w:r>
    </w:p>
    <w:p>
      <w:pPr>
        <w:pStyle w:val="Compact"/>
        <w:numPr>
          <w:ilvl w:val="0"/>
          <w:numId w:val="1103"/>
        </w:numPr>
      </w:pPr>
      <w:r>
        <w:t xml:space="preserve">concept matching</w:t>
      </w:r>
    </w:p>
    <w:p>
      <w:pPr>
        <w:pStyle w:val="Compact"/>
        <w:numPr>
          <w:ilvl w:val="0"/>
          <w:numId w:val="1103"/>
        </w:numPr>
      </w:pPr>
      <w:r>
        <w:t xml:space="preserve">synonym matching</w:t>
      </w:r>
    </w:p>
    <w:p>
      <w:pPr>
        <w:pStyle w:val="Compact"/>
        <w:numPr>
          <w:ilvl w:val="0"/>
          <w:numId w:val="1103"/>
        </w:numPr>
      </w:pPr>
      <w:r>
        <w:t xml:space="preserve">transparent result explanations</w:t>
      </w:r>
    </w:p>
    <w:p>
      <w:pPr>
        <w:pStyle w:val="Compact"/>
        <w:numPr>
          <w:ilvl w:val="0"/>
          <w:numId w:val="1103"/>
        </w:numPr>
      </w:pPr>
      <w:r>
        <w:t xml:space="preserve">Topic Explorer</w:t>
      </w:r>
    </w:p>
    <w:p>
      <w:pPr>
        <w:pStyle w:val="Compact"/>
        <w:numPr>
          <w:ilvl w:val="0"/>
          <w:numId w:val="1103"/>
        </w:numPr>
      </w:pPr>
      <w:r>
        <w:t xml:space="preserve">Context Guard</w:t>
      </w:r>
    </w:p>
    <w:p>
      <w:pPr>
        <w:pStyle w:val="Compact"/>
        <w:numPr>
          <w:ilvl w:val="0"/>
          <w:numId w:val="1103"/>
        </w:numPr>
      </w:pPr>
      <w:r>
        <w:t xml:space="preserve">Study This Passage</w:t>
      </w:r>
    </w:p>
    <w:p>
      <w:r>
        <w:pict>
          <v:rect style="width:0;height:1.5pt" o:hralign="center" o:hrstd="t" o:hr="t"/>
        </w:pict>
      </w:r>
    </w:p>
    <w:bookmarkEnd w:id="166"/>
    <w:bookmarkStart w:id="167" w:name="phase-6-connected-bible"/>
    <w:p>
      <w:pPr>
        <w:pStyle w:val="Heading2"/>
      </w:pPr>
      <w:r>
        <w:t xml:space="preserve">Phase 6 — Connected Bible</w:t>
      </w:r>
    </w:p>
    <w:p>
      <w:pPr>
        <w:pStyle w:val="Compact"/>
        <w:numPr>
          <w:ilvl w:val="0"/>
          <w:numId w:val="1104"/>
        </w:numPr>
      </w:pPr>
      <w:r>
        <w:t xml:space="preserve">cross-reference explorer</w:t>
      </w:r>
    </w:p>
    <w:p>
      <w:pPr>
        <w:pStyle w:val="Compact"/>
        <w:numPr>
          <w:ilvl w:val="0"/>
          <w:numId w:val="1104"/>
        </w:numPr>
      </w:pPr>
      <w:r>
        <w:t xml:space="preserve">visual cross-reference graph</w:t>
      </w:r>
    </w:p>
    <w:p>
      <w:pPr>
        <w:pStyle w:val="Compact"/>
        <w:numPr>
          <w:ilvl w:val="0"/>
          <w:numId w:val="1104"/>
        </w:numPr>
      </w:pPr>
      <w:r>
        <w:t xml:space="preserve">Scripture chains</w:t>
      </w:r>
    </w:p>
    <w:p>
      <w:pPr>
        <w:pStyle w:val="Compact"/>
        <w:numPr>
          <w:ilvl w:val="0"/>
          <w:numId w:val="1104"/>
        </w:numPr>
      </w:pPr>
      <w:r>
        <w:t xml:space="preserve">OT/NT quotation explorer</w:t>
      </w:r>
    </w:p>
    <w:p>
      <w:pPr>
        <w:pStyle w:val="Compact"/>
        <w:numPr>
          <w:ilvl w:val="0"/>
          <w:numId w:val="1104"/>
        </w:numPr>
      </w:pPr>
      <w:r>
        <w:t xml:space="preserve">Gospel harmony</w:t>
      </w:r>
    </w:p>
    <w:p>
      <w:pPr>
        <w:pStyle w:val="Compact"/>
        <w:numPr>
          <w:ilvl w:val="0"/>
          <w:numId w:val="1104"/>
        </w:numPr>
      </w:pPr>
      <w:r>
        <w:t xml:space="preserve">People Explorer</w:t>
      </w:r>
    </w:p>
    <w:p>
      <w:pPr>
        <w:pStyle w:val="Compact"/>
        <w:numPr>
          <w:ilvl w:val="0"/>
          <w:numId w:val="1104"/>
        </w:numPr>
      </w:pPr>
      <w:r>
        <w:t xml:space="preserve">genealogies</w:t>
      </w:r>
    </w:p>
    <w:p>
      <w:pPr>
        <w:pStyle w:val="Compact"/>
        <w:numPr>
          <w:ilvl w:val="0"/>
          <w:numId w:val="1104"/>
        </w:numPr>
      </w:pPr>
      <w:r>
        <w:t xml:space="preserve">historical context</w:t>
      </w:r>
    </w:p>
    <w:p>
      <w:r>
        <w:pict>
          <v:rect style="width:0;height:1.5pt" o:hralign="center" o:hrstd="t" o:hr="t"/>
        </w:pict>
      </w:r>
    </w:p>
    <w:bookmarkEnd w:id="167"/>
    <w:bookmarkStart w:id="168" w:name="phase-7-atlas-timeline"/>
    <w:p>
      <w:pPr>
        <w:pStyle w:val="Heading2"/>
      </w:pPr>
      <w:r>
        <w:t xml:space="preserve">Phase 7 — Atlas &amp; Timeline</w:t>
      </w:r>
    </w:p>
    <w:p>
      <w:pPr>
        <w:pStyle w:val="Compact"/>
        <w:numPr>
          <w:ilvl w:val="0"/>
          <w:numId w:val="1105"/>
        </w:numPr>
      </w:pPr>
      <w:r>
        <w:t xml:space="preserve">interactive atlas</w:t>
      </w:r>
    </w:p>
    <w:p>
      <w:pPr>
        <w:pStyle w:val="Compact"/>
        <w:numPr>
          <w:ilvl w:val="0"/>
          <w:numId w:val="1105"/>
        </w:numPr>
      </w:pPr>
      <w:r>
        <w:t xml:space="preserve">map overlays</w:t>
      </w:r>
    </w:p>
    <w:p>
      <w:pPr>
        <w:pStyle w:val="Compact"/>
        <w:numPr>
          <w:ilvl w:val="0"/>
          <w:numId w:val="1105"/>
        </w:numPr>
      </w:pPr>
      <w:r>
        <w:t xml:space="preserve">geographical linking</w:t>
      </w:r>
    </w:p>
    <w:p>
      <w:pPr>
        <w:pStyle w:val="Compact"/>
        <w:numPr>
          <w:ilvl w:val="0"/>
          <w:numId w:val="1105"/>
        </w:numPr>
      </w:pPr>
      <w:r>
        <w:t xml:space="preserve">people/place relationships</w:t>
      </w:r>
    </w:p>
    <w:p>
      <w:pPr>
        <w:pStyle w:val="Compact"/>
        <w:numPr>
          <w:ilvl w:val="0"/>
          <w:numId w:val="1105"/>
        </w:numPr>
      </w:pPr>
      <w:r>
        <w:t xml:space="preserve">timeline</w:t>
      </w:r>
    </w:p>
    <w:p>
      <w:pPr>
        <w:pStyle w:val="Compact"/>
        <w:numPr>
          <w:ilvl w:val="0"/>
          <w:numId w:val="1105"/>
        </w:numPr>
      </w:pPr>
      <w:r>
        <w:t xml:space="preserve">historical “You Are Here”</w:t>
      </w:r>
    </w:p>
    <w:p>
      <w:r>
        <w:pict>
          <v:rect style="width:0;height:1.5pt" o:hralign="center" o:hrstd="t" o:hr="t"/>
        </w:pict>
      </w:r>
    </w:p>
    <w:bookmarkEnd w:id="168"/>
    <w:bookmarkStart w:id="169" w:name="phase-8-personal-study"/>
    <w:p>
      <w:pPr>
        <w:pStyle w:val="Heading2"/>
      </w:pPr>
      <w:r>
        <w:t xml:space="preserve">Phase 8 — Personal Study</w:t>
      </w:r>
    </w:p>
    <w:p>
      <w:pPr>
        <w:pStyle w:val="Compact"/>
        <w:numPr>
          <w:ilvl w:val="0"/>
          <w:numId w:val="1106"/>
        </w:numPr>
      </w:pPr>
      <w:r>
        <w:t xml:space="preserve">Observation Mode</w:t>
      </w:r>
    </w:p>
    <w:p>
      <w:pPr>
        <w:pStyle w:val="Compact"/>
        <w:numPr>
          <w:ilvl w:val="0"/>
          <w:numId w:val="1106"/>
        </w:numPr>
      </w:pPr>
      <w:r>
        <w:t xml:space="preserve">Scripture questions</w:t>
      </w:r>
    </w:p>
    <w:p>
      <w:pPr>
        <w:pStyle w:val="Compact"/>
        <w:numPr>
          <w:ilvl w:val="0"/>
          <w:numId w:val="1106"/>
        </w:numPr>
      </w:pPr>
      <w:r>
        <w:t xml:space="preserve">prayer journal</w:t>
      </w:r>
    </w:p>
    <w:p>
      <w:pPr>
        <w:pStyle w:val="Compact"/>
        <w:numPr>
          <w:ilvl w:val="0"/>
          <w:numId w:val="1106"/>
        </w:numPr>
      </w:pPr>
      <w:r>
        <w:t xml:space="preserve">study sessions</w:t>
      </w:r>
    </w:p>
    <w:p>
      <w:pPr>
        <w:pStyle w:val="Compact"/>
        <w:numPr>
          <w:ilvl w:val="0"/>
          <w:numId w:val="1106"/>
        </w:numPr>
      </w:pPr>
      <w:r>
        <w:t xml:space="preserve">study trail</w:t>
      </w:r>
    </w:p>
    <w:p>
      <w:pPr>
        <w:pStyle w:val="Compact"/>
        <w:numPr>
          <w:ilvl w:val="0"/>
          <w:numId w:val="1106"/>
        </w:numPr>
      </w:pPr>
      <w:r>
        <w:t xml:space="preserve">flashcards</w:t>
      </w:r>
    </w:p>
    <w:p>
      <w:pPr>
        <w:pStyle w:val="Compact"/>
        <w:numPr>
          <w:ilvl w:val="0"/>
          <w:numId w:val="1106"/>
        </w:numPr>
      </w:pPr>
      <w:r>
        <w:t xml:space="preserve">Scripture memory</w:t>
      </w:r>
    </w:p>
    <w:p>
      <w:pPr>
        <w:pStyle w:val="Compact"/>
        <w:numPr>
          <w:ilvl w:val="0"/>
          <w:numId w:val="1106"/>
        </w:numPr>
      </w:pPr>
      <w:r>
        <w:t xml:space="preserve">reading plans</w:t>
      </w:r>
    </w:p>
    <w:p>
      <w:r>
        <w:pict>
          <v:rect style="width:0;height:1.5pt" o:hralign="center" o:hrstd="t" o:hr="t"/>
        </w:pict>
      </w:r>
    </w:p>
    <w:bookmarkEnd w:id="169"/>
    <w:bookmarkStart w:id="170" w:name="phase-9-ministry-tools"/>
    <w:p>
      <w:pPr>
        <w:pStyle w:val="Heading2"/>
      </w:pPr>
      <w:r>
        <w:t xml:space="preserve">Phase 9 — Ministry Tools</w:t>
      </w:r>
    </w:p>
    <w:p>
      <w:pPr>
        <w:pStyle w:val="Compact"/>
        <w:numPr>
          <w:ilvl w:val="0"/>
          <w:numId w:val="1107"/>
        </w:numPr>
      </w:pPr>
      <w:r>
        <w:t xml:space="preserve">sermon builder</w:t>
      </w:r>
    </w:p>
    <w:p>
      <w:pPr>
        <w:pStyle w:val="Compact"/>
        <w:numPr>
          <w:ilvl w:val="0"/>
          <w:numId w:val="1107"/>
        </w:numPr>
      </w:pPr>
      <w:r>
        <w:t xml:space="preserve">study-to-sermon workflow</w:t>
      </w:r>
    </w:p>
    <w:p>
      <w:pPr>
        <w:pStyle w:val="Compact"/>
        <w:numPr>
          <w:ilvl w:val="0"/>
          <w:numId w:val="1107"/>
        </w:numPr>
      </w:pPr>
      <w:r>
        <w:t xml:space="preserve">preaching mode</w:t>
      </w:r>
    </w:p>
    <w:p>
      <w:pPr>
        <w:pStyle w:val="Compact"/>
        <w:numPr>
          <w:ilvl w:val="0"/>
          <w:numId w:val="1107"/>
        </w:numPr>
      </w:pPr>
      <w:r>
        <w:t xml:space="preserve">sermon timer</w:t>
      </w:r>
    </w:p>
    <w:p>
      <w:pPr>
        <w:pStyle w:val="Compact"/>
        <w:numPr>
          <w:ilvl w:val="0"/>
          <w:numId w:val="1107"/>
        </w:numPr>
      </w:pPr>
      <w:r>
        <w:t xml:space="preserve">presentation mode</w:t>
      </w:r>
    </w:p>
    <w:p>
      <w:pPr>
        <w:pStyle w:val="Compact"/>
        <w:numPr>
          <w:ilvl w:val="0"/>
          <w:numId w:val="1107"/>
        </w:numPr>
      </w:pPr>
      <w:r>
        <w:t xml:space="preserve">printable study sheets</w:t>
      </w:r>
    </w:p>
    <w:p>
      <w:pPr>
        <w:pStyle w:val="Compact"/>
        <w:numPr>
          <w:ilvl w:val="0"/>
          <w:numId w:val="1107"/>
        </w:numPr>
      </w:pPr>
      <w:r>
        <w:t xml:space="preserve">Study Pack export</w:t>
      </w:r>
    </w:p>
    <w:p>
      <w:pPr>
        <w:pStyle w:val="Compact"/>
        <w:numPr>
          <w:ilvl w:val="0"/>
          <w:numId w:val="1107"/>
        </w:numPr>
      </w:pPr>
      <w:r>
        <w:t xml:space="preserve">QR sharing</w:t>
      </w:r>
    </w:p>
    <w:p>
      <w:r>
        <w:pict>
          <v:rect style="width:0;height:1.5pt" o:hralign="center" o:hrstd="t" o:hr="t"/>
        </w:pict>
      </w:r>
    </w:p>
    <w:bookmarkEnd w:id="170"/>
    <w:bookmarkStart w:id="171" w:name="phase-10-expanded-compatibility"/>
    <w:p>
      <w:pPr>
        <w:pStyle w:val="Heading2"/>
      </w:pPr>
      <w:r>
        <w:t xml:space="preserve">Phase 10 — Expanded Compatibility</w:t>
      </w:r>
    </w:p>
    <w:p>
      <w:pPr>
        <w:pStyle w:val="FirstParagraph"/>
      </w:pPr>
      <w:r>
        <w:t xml:space="preserve">Investigate additional legally and technically supportable module ecosystems.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3" w:name="core-acceptance-workflow"/>
    <w:p>
      <w:pPr>
        <w:pStyle w:val="Heading1"/>
      </w:pPr>
      <w:r>
        <w:t xml:space="preserve">115. Core Acceptance Workflow</w:t>
      </w:r>
    </w:p>
    <w:p>
      <w:pPr>
        <w:pStyle w:val="FirstParagraph"/>
      </w:pPr>
      <w:r>
        <w:t xml:space="preserve">A mature Codex Bible release must allow a user to perform the following completely offline:</w:t>
      </w:r>
    </w:p>
    <w:p>
      <w:pPr>
        <w:pStyle w:val="Compact"/>
        <w:numPr>
          <w:ilvl w:val="0"/>
          <w:numId w:val="1108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codex-bible.html</w:t>
      </w:r>
      <w:r>
        <w:t xml:space="preserve"> </w:t>
      </w:r>
      <w:r>
        <w:t xml:space="preserve">on a computer or phone.</w:t>
      </w:r>
    </w:p>
    <w:p>
      <w:pPr>
        <w:pStyle w:val="Compact"/>
        <w:numPr>
          <w:ilvl w:val="0"/>
          <w:numId w:val="1108"/>
        </w:numPr>
      </w:pPr>
      <w:r>
        <w:t xml:space="preserve">Navigate to a Bible passage.</w:t>
      </w:r>
    </w:p>
    <w:p>
      <w:pPr>
        <w:pStyle w:val="Compact"/>
        <w:numPr>
          <w:ilvl w:val="0"/>
          <w:numId w:val="1108"/>
        </w:numPr>
      </w:pPr>
      <w:r>
        <w:t xml:space="preserve">Read in Page Mode.</w:t>
      </w:r>
    </w:p>
    <w:p>
      <w:pPr>
        <w:pStyle w:val="Compact"/>
        <w:numPr>
          <w:ilvl w:val="0"/>
          <w:numId w:val="1108"/>
        </w:numPr>
      </w:pPr>
      <w:r>
        <w:t xml:space="preserve">Swipe to turn pages.</w:t>
      </w:r>
    </w:p>
    <w:p>
      <w:pPr>
        <w:pStyle w:val="Compact"/>
        <w:numPr>
          <w:ilvl w:val="0"/>
          <w:numId w:val="1108"/>
        </w:numPr>
      </w:pPr>
      <w:r>
        <w:t xml:space="preserve">Switch to Scroll Mode.</w:t>
      </w:r>
    </w:p>
    <w:p>
      <w:pPr>
        <w:pStyle w:val="Compact"/>
        <w:numPr>
          <w:ilvl w:val="0"/>
          <w:numId w:val="1108"/>
        </w:numPr>
      </w:pPr>
      <w:r>
        <w:t xml:space="preserve">Toggle pericope headings.</w:t>
      </w:r>
    </w:p>
    <w:p>
      <w:pPr>
        <w:pStyle w:val="Compact"/>
        <w:numPr>
          <w:ilvl w:val="0"/>
          <w:numId w:val="1108"/>
        </w:numPr>
      </w:pPr>
      <w:r>
        <w:t xml:space="preserve">Toggle Words of Christ in Red where metadata exists.</w:t>
      </w:r>
    </w:p>
    <w:p>
      <w:pPr>
        <w:pStyle w:val="Compact"/>
        <w:numPr>
          <w:ilvl w:val="0"/>
          <w:numId w:val="1108"/>
        </w:numPr>
      </w:pPr>
      <w:r>
        <w:t xml:space="preserve">Open Strong’s information.</w:t>
      </w:r>
    </w:p>
    <w:p>
      <w:pPr>
        <w:pStyle w:val="Compact"/>
        <w:numPr>
          <w:ilvl w:val="0"/>
          <w:numId w:val="1108"/>
        </w:numPr>
      </w:pPr>
      <w:r>
        <w:t xml:space="preserve">Inspect the underlying Greek/Hebrew word.</w:t>
      </w:r>
    </w:p>
    <w:p>
      <w:pPr>
        <w:pStyle w:val="Compact"/>
        <w:numPr>
          <w:ilvl w:val="0"/>
          <w:numId w:val="1108"/>
        </w:numPr>
      </w:pPr>
      <w:r>
        <w:t xml:space="preserve">Find every occurrence.</w:t>
      </w:r>
    </w:p>
    <w:p>
      <w:pPr>
        <w:pStyle w:val="Compact"/>
        <w:numPr>
          <w:ilvl w:val="0"/>
          <w:numId w:val="1108"/>
        </w:numPr>
      </w:pPr>
      <w:r>
        <w:t xml:space="preserve">Search an exact word.</w:t>
      </w:r>
    </w:p>
    <w:p>
      <w:pPr>
        <w:pStyle w:val="Compact"/>
        <w:numPr>
          <w:ilvl w:val="0"/>
          <w:numId w:val="1108"/>
        </w:numPr>
      </w:pPr>
      <w:r>
        <w:t xml:space="preserve">Obtain accurate occurrence counts.</w:t>
      </w:r>
    </w:p>
    <w:p>
      <w:pPr>
        <w:pStyle w:val="Compact"/>
        <w:numPr>
          <w:ilvl w:val="0"/>
          <w:numId w:val="1108"/>
        </w:numPr>
      </w:pPr>
      <w:r>
        <w:t xml:space="preserve">Search an exact phrase.</w:t>
      </w:r>
    </w:p>
    <w:p>
      <w:pPr>
        <w:pStyle w:val="Compact"/>
        <w:numPr>
          <w:ilvl w:val="0"/>
          <w:numId w:val="1108"/>
        </w:numPr>
      </w:pPr>
      <w:r>
        <w:t xml:space="preserve">Describe a verse from memory.</w:t>
      </w:r>
    </w:p>
    <w:p>
      <w:pPr>
        <w:pStyle w:val="Compact"/>
        <w:numPr>
          <w:ilvl w:val="0"/>
          <w:numId w:val="1108"/>
        </w:numPr>
      </w:pPr>
      <w:r>
        <w:t xml:space="preserve">Receive ranked real Scripture suggestions.</w:t>
      </w:r>
    </w:p>
    <w:p>
      <w:pPr>
        <w:pStyle w:val="Compact"/>
        <w:numPr>
          <w:ilvl w:val="0"/>
          <w:numId w:val="1108"/>
        </w:numPr>
      </w:pPr>
      <w:r>
        <w:t xml:space="preserve">Inspect why a Verse Finder result matched.</w:t>
      </w:r>
    </w:p>
    <w:p>
      <w:pPr>
        <w:pStyle w:val="Compact"/>
        <w:numPr>
          <w:ilvl w:val="0"/>
          <w:numId w:val="1108"/>
        </w:numPr>
      </w:pPr>
      <w:r>
        <w:t xml:space="preserve">View the verse in context.</w:t>
      </w:r>
    </w:p>
    <w:p>
      <w:pPr>
        <w:pStyle w:val="Compact"/>
        <w:numPr>
          <w:ilvl w:val="0"/>
          <w:numId w:val="1108"/>
        </w:numPr>
      </w:pPr>
      <w:r>
        <w:t xml:space="preserve">Compare translations.</w:t>
      </w:r>
    </w:p>
    <w:p>
      <w:pPr>
        <w:pStyle w:val="Compact"/>
        <w:numPr>
          <w:ilvl w:val="0"/>
          <w:numId w:val="1108"/>
        </w:numPr>
      </w:pPr>
      <w:r>
        <w:t xml:space="preserve">View cross-references.</w:t>
      </w:r>
    </w:p>
    <w:p>
      <w:pPr>
        <w:pStyle w:val="Compact"/>
        <w:numPr>
          <w:ilvl w:val="0"/>
          <w:numId w:val="1108"/>
        </w:numPr>
      </w:pPr>
      <w:r>
        <w:t xml:space="preserve">Explore a visual cross-reference network.</w:t>
      </w:r>
    </w:p>
    <w:p>
      <w:pPr>
        <w:pStyle w:val="Compact"/>
        <w:numPr>
          <w:ilvl w:val="0"/>
          <w:numId w:val="1108"/>
        </w:numPr>
      </w:pPr>
      <w:r>
        <w:t xml:space="preserve">Open commentary.</w:t>
      </w:r>
    </w:p>
    <w:p>
      <w:pPr>
        <w:pStyle w:val="Compact"/>
        <w:numPr>
          <w:ilvl w:val="0"/>
          <w:numId w:val="1108"/>
        </w:numPr>
      </w:pPr>
      <w:r>
        <w:t xml:space="preserve">Open dictionary information.</w:t>
      </w:r>
    </w:p>
    <w:p>
      <w:pPr>
        <w:pStyle w:val="Compact"/>
        <w:numPr>
          <w:ilvl w:val="0"/>
          <w:numId w:val="1108"/>
        </w:numPr>
      </w:pPr>
      <w:r>
        <w:t xml:space="preserve">Inspect a biblical person.</w:t>
      </w:r>
    </w:p>
    <w:p>
      <w:pPr>
        <w:pStyle w:val="Compact"/>
        <w:numPr>
          <w:ilvl w:val="0"/>
          <w:numId w:val="1108"/>
        </w:numPr>
      </w:pPr>
      <w:r>
        <w:t xml:space="preserve">Inspect a biblical location.</w:t>
      </w:r>
    </w:p>
    <w:p>
      <w:pPr>
        <w:pStyle w:val="Compact"/>
        <w:numPr>
          <w:ilvl w:val="0"/>
          <w:numId w:val="1108"/>
        </w:numPr>
      </w:pPr>
      <w:r>
        <w:t xml:space="preserve">Open the atlas.</w:t>
      </w:r>
    </w:p>
    <w:p>
      <w:pPr>
        <w:pStyle w:val="Compact"/>
        <w:numPr>
          <w:ilvl w:val="0"/>
          <w:numId w:val="1108"/>
        </w:numPr>
      </w:pPr>
      <w:r>
        <w:t xml:space="preserve">View historical context.</w:t>
      </w:r>
    </w:p>
    <w:p>
      <w:pPr>
        <w:pStyle w:val="Compact"/>
        <w:numPr>
          <w:ilvl w:val="0"/>
          <w:numId w:val="1108"/>
        </w:numPr>
      </w:pPr>
      <w:r>
        <w:t xml:space="preserve">Compare Gospel parallels.</w:t>
      </w:r>
    </w:p>
    <w:p>
      <w:pPr>
        <w:pStyle w:val="Compact"/>
        <w:numPr>
          <w:ilvl w:val="0"/>
          <w:numId w:val="1108"/>
        </w:numPr>
      </w:pPr>
      <w:r>
        <w:t xml:space="preserve">inspect an OT quotation.</w:t>
      </w:r>
    </w:p>
    <w:p>
      <w:pPr>
        <w:pStyle w:val="Compact"/>
        <w:numPr>
          <w:ilvl w:val="0"/>
          <w:numId w:val="1108"/>
        </w:numPr>
      </w:pPr>
      <w:r>
        <w:t xml:space="preserve">highlight Scripture.</w:t>
      </w:r>
    </w:p>
    <w:p>
      <w:pPr>
        <w:pStyle w:val="Compact"/>
        <w:numPr>
          <w:ilvl w:val="0"/>
          <w:numId w:val="1108"/>
        </w:numPr>
      </w:pPr>
      <w:r>
        <w:t xml:space="preserve">write a note.</w:t>
      </w:r>
    </w:p>
    <w:p>
      <w:pPr>
        <w:pStyle w:val="Compact"/>
        <w:numPr>
          <w:ilvl w:val="0"/>
          <w:numId w:val="1108"/>
        </w:numPr>
      </w:pPr>
      <w:r>
        <w:t xml:space="preserve">create a bookmark.</w:t>
      </w:r>
    </w:p>
    <w:p>
      <w:pPr>
        <w:pStyle w:val="Compact"/>
        <w:numPr>
          <w:ilvl w:val="0"/>
          <w:numId w:val="1108"/>
        </w:numPr>
      </w:pPr>
      <w:r>
        <w:t xml:space="preserve">create a study question.</w:t>
      </w:r>
    </w:p>
    <w:p>
      <w:pPr>
        <w:pStyle w:val="Compact"/>
        <w:numPr>
          <w:ilvl w:val="0"/>
          <w:numId w:val="1108"/>
        </w:numPr>
      </w:pPr>
      <w:r>
        <w:t xml:space="preserve">add a verse to memory review.</w:t>
      </w:r>
    </w:p>
    <w:p>
      <w:pPr>
        <w:pStyle w:val="Compact"/>
        <w:numPr>
          <w:ilvl w:val="0"/>
          <w:numId w:val="1108"/>
        </w:numPr>
      </w:pPr>
      <w:r>
        <w:t xml:space="preserve">add material to a sermon.</w:t>
      </w:r>
    </w:p>
    <w:p>
      <w:pPr>
        <w:pStyle w:val="Compact"/>
        <w:numPr>
          <w:ilvl w:val="0"/>
          <w:numId w:val="1108"/>
        </w:numPr>
      </w:pPr>
      <w:r>
        <w:t xml:space="preserve">use preaching mode on a phone.</w:t>
      </w:r>
    </w:p>
    <w:p>
      <w:pPr>
        <w:pStyle w:val="Compact"/>
        <w:numPr>
          <w:ilvl w:val="0"/>
          <w:numId w:val="1108"/>
        </w:numPr>
      </w:pPr>
      <w:r>
        <w:t xml:space="preserve">create a reading plan.</w:t>
      </w:r>
    </w:p>
    <w:p>
      <w:pPr>
        <w:pStyle w:val="Compact"/>
        <w:numPr>
          <w:ilvl w:val="0"/>
          <w:numId w:val="1108"/>
        </w:numPr>
      </w:pPr>
      <w:r>
        <w:t xml:space="preserve">import another supported Bible module.</w:t>
      </w:r>
    </w:p>
    <w:p>
      <w:pPr>
        <w:pStyle w:val="Compact"/>
        <w:numPr>
          <w:ilvl w:val="0"/>
          <w:numId w:val="1108"/>
        </w:numPr>
      </w:pPr>
      <w:r>
        <w:t xml:space="preserve">import a commentary module.</w:t>
      </w:r>
    </w:p>
    <w:p>
      <w:pPr>
        <w:pStyle w:val="Compact"/>
        <w:numPr>
          <w:ilvl w:val="0"/>
          <w:numId w:val="1108"/>
        </w:numPr>
      </w:pPr>
      <w:r>
        <w:t xml:space="preserve">create a Study Pack.</w:t>
      </w:r>
    </w:p>
    <w:p>
      <w:pPr>
        <w:pStyle w:val="Compact"/>
        <w:numPr>
          <w:ilvl w:val="0"/>
          <w:numId w:val="1108"/>
        </w:numPr>
      </w:pPr>
      <w:r>
        <w:t xml:space="preserve">export all personal study information.</w:t>
      </w:r>
    </w:p>
    <w:p>
      <w:pPr>
        <w:pStyle w:val="Compact"/>
        <w:numPr>
          <w:ilvl w:val="0"/>
          <w:numId w:val="1108"/>
        </w:numPr>
      </w:pPr>
      <w:r>
        <w:t xml:space="preserve">close the application.</w:t>
      </w:r>
    </w:p>
    <w:p>
      <w:pPr>
        <w:pStyle w:val="Compact"/>
        <w:numPr>
          <w:ilvl w:val="0"/>
          <w:numId w:val="1108"/>
        </w:numPr>
      </w:pPr>
      <w:r>
        <w:t xml:space="preserve">reopen it offline.</w:t>
      </w:r>
    </w:p>
    <w:p>
      <w:pPr>
        <w:pStyle w:val="Compact"/>
        <w:numPr>
          <w:ilvl w:val="0"/>
          <w:numId w:val="1108"/>
        </w:numPr>
      </w:pPr>
      <w:r>
        <w:t xml:space="preserve">find the user’s information intact.</w:t>
      </w:r>
    </w:p>
    <w:p>
      <w:pPr>
        <w:pStyle w:val="Compact"/>
        <w:numPr>
          <w:ilvl w:val="0"/>
          <w:numId w:val="1108"/>
        </w:numPr>
      </w:pPr>
      <w:r>
        <w:t xml:space="preserve">restore the same backup on another compatible device.</w:t>
      </w:r>
    </w:p>
    <w:p>
      <w:r>
        <w:pict>
          <v:rect style="width:0;height:1.5pt" o:hralign="center" o:hrstd="t" o:hr="t"/>
        </w:pict>
      </w:r>
    </w:p>
    <w:bookmarkEnd w:id="173"/>
    <w:bookmarkStart w:id="174" w:name="search-acceptance-tests"/>
    <w:p>
      <w:pPr>
        <w:pStyle w:val="Heading1"/>
      </w:pPr>
      <w:r>
        <w:t xml:space="preserve">116. Search Acceptance Tests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Query:</w:t>
      </w:r>
    </w:p>
    <w:p>
      <w:pPr>
        <w:pStyle w:val="BlockText"/>
      </w:pPr>
      <w:r>
        <w:t xml:space="preserve">iron makes another piece of iron sharper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Proverbs 27:17</w:t>
      </w:r>
      <w:r>
        <w:t xml:space="preserve"> </w:t>
      </w:r>
      <w:r>
        <w:t xml:space="preserve">ranks at or near the top.</w:t>
      </w:r>
    </w:p>
    <w:p>
      <w:pPr>
        <w:pStyle w:val="BodyText"/>
      </w:pPr>
      <w:r>
        <w:t xml:space="preserve">Query:</w:t>
      </w:r>
    </w:p>
    <w:p>
      <w:pPr>
        <w:pStyle w:val="BlockText"/>
      </w:pPr>
      <w:r>
        <w:t xml:space="preserve">don’t worry about tomorrow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Matthew 6:34</w:t>
      </w:r>
      <w:r>
        <w:t xml:space="preserve"> </w:t>
      </w:r>
      <w:r>
        <w:t xml:space="preserve">ranks highly.</w:t>
      </w:r>
    </w:p>
    <w:p>
      <w:pPr>
        <w:pStyle w:val="BodyText"/>
      </w:pPr>
      <w:r>
        <w:t xml:space="preserve">Query:</w:t>
      </w:r>
    </w:p>
    <w:p>
      <w:pPr>
        <w:pStyle w:val="BlockText"/>
      </w:pPr>
      <w:r>
        <w:t xml:space="preserve">people helped angels and didn’t know it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Hebrews 13:2</w:t>
      </w:r>
      <w:r>
        <w:t xml:space="preserve"> </w:t>
      </w:r>
      <w:r>
        <w:t xml:space="preserve">ranks highly.</w:t>
      </w:r>
    </w:p>
    <w:p>
      <w:pPr>
        <w:pStyle w:val="BodyText"/>
      </w:pPr>
      <w:r>
        <w:t xml:space="preserve">Query:</w:t>
      </w:r>
    </w:p>
    <w:p>
      <w:pPr>
        <w:pStyle w:val="BlockText"/>
      </w:pPr>
      <w:r>
        <w:t xml:space="preserve">God makes bad situations work for good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Romans 8:28</w:t>
      </w:r>
      <w:r>
        <w:t xml:space="preserve"> </w:t>
      </w:r>
      <w:r>
        <w:t xml:space="preserve">ranks highly.</w:t>
      </w:r>
    </w:p>
    <w:p>
      <w:pPr>
        <w:pStyle w:val="BodyText"/>
      </w:pPr>
      <w:r>
        <w:t xml:space="preserve">Query:</w:t>
      </w:r>
    </w:p>
    <w:p>
      <w:pPr>
        <w:pStyle w:val="BlockText"/>
      </w:pPr>
      <w:r>
        <w:t xml:space="preserve">nothing can separate us from God’s love</w:t>
      </w:r>
    </w:p>
    <w:p>
      <w:pPr>
        <w:pStyle w:val="FirstParagraph"/>
      </w:pPr>
      <w:r>
        <w:t xml:space="preserve">Expected:</w:t>
      </w:r>
    </w:p>
    <w:p>
      <w:pPr>
        <w:pStyle w:val="BodyText"/>
      </w:pPr>
      <w:r>
        <w:rPr>
          <w:b/>
          <w:bCs/>
        </w:rPr>
        <w:t xml:space="preserve">Romans 8:38–39</w:t>
      </w:r>
      <w:r>
        <w:t xml:space="preserve"> </w:t>
      </w:r>
      <w:r>
        <w:t xml:space="preserve">ranks highly.</w:t>
      </w:r>
    </w:p>
    <w:p>
      <w:pPr>
        <w:pStyle w:val="BodyText"/>
      </w:pPr>
      <w:r>
        <w:t xml:space="preserve">Exact search acceptance testing shall separately verify known corpus word counts.</w:t>
      </w:r>
    </w:p>
    <w:p>
      <w:r>
        <w:pict>
          <v:rect style="width:0;height:1.5pt" o:hralign="center" o:hrstd="t" o:hr="t"/>
        </w:pict>
      </w:r>
    </w:p>
    <w:bookmarkEnd w:id="174"/>
    <w:bookmarkStart w:id="175" w:name="red-letter-acceptance-tests"/>
    <w:p>
      <w:pPr>
        <w:pStyle w:val="Heading1"/>
      </w:pPr>
      <w:r>
        <w:t xml:space="preserve">117. Red-Letter Acceptance Tests</w:t>
      </w:r>
    </w:p>
    <w:p>
      <w:pPr>
        <w:pStyle w:val="FirstParagraph"/>
      </w:pPr>
      <w:r>
        <w:t xml:space="preserve">For Bible modules containing red-letter metadata:</w:t>
      </w:r>
    </w:p>
    <w:p>
      <w:pPr>
        <w:pStyle w:val="Compact"/>
        <w:numPr>
          <w:ilvl w:val="0"/>
          <w:numId w:val="1109"/>
        </w:numPr>
      </w:pPr>
      <w:r>
        <w:t xml:space="preserve">known sayings of Jesus render using the selected Words-of-Christ style;</w:t>
      </w:r>
    </w:p>
    <w:p>
      <w:pPr>
        <w:pStyle w:val="Compact"/>
        <w:numPr>
          <w:ilvl w:val="0"/>
          <w:numId w:val="1109"/>
        </w:numPr>
      </w:pPr>
      <w:r>
        <w:t xml:space="preserve">non-Christ narration remains standard;</w:t>
      </w:r>
    </w:p>
    <w:p>
      <w:pPr>
        <w:pStyle w:val="Compact"/>
        <w:numPr>
          <w:ilvl w:val="0"/>
          <w:numId w:val="1109"/>
        </w:numPr>
      </w:pPr>
      <w:r>
        <w:t xml:space="preserve">quoted speech boundaries remain consistent with module metadata;</w:t>
      </w:r>
    </w:p>
    <w:p>
      <w:pPr>
        <w:pStyle w:val="Compact"/>
        <w:numPr>
          <w:ilvl w:val="0"/>
          <w:numId w:val="1109"/>
        </w:numPr>
      </w:pPr>
      <w:r>
        <w:t xml:space="preserve">toggle immediately changes presentation;</w:t>
      </w:r>
    </w:p>
    <w:p>
      <w:pPr>
        <w:pStyle w:val="Compact"/>
        <w:numPr>
          <w:ilvl w:val="0"/>
          <w:numId w:val="1109"/>
        </w:numPr>
      </w:pPr>
      <w:r>
        <w:t xml:space="preserve">copying Scripture does not inject formatting metadata into the copied words unless rich copy is explicitly selected;</w:t>
      </w:r>
    </w:p>
    <w:p>
      <w:pPr>
        <w:pStyle w:val="Compact"/>
        <w:numPr>
          <w:ilvl w:val="0"/>
          <w:numId w:val="1109"/>
        </w:numPr>
      </w:pPr>
      <w:r>
        <w:t xml:space="preserve">Search remains unaffected;</w:t>
      </w:r>
    </w:p>
    <w:p>
      <w:pPr>
        <w:pStyle w:val="Compact"/>
        <w:numPr>
          <w:ilvl w:val="0"/>
          <w:numId w:val="1109"/>
        </w:numPr>
      </w:pPr>
      <w:r>
        <w:t xml:space="preserve">Study Mode remains usable with red letters disabled;</w:t>
      </w:r>
    </w:p>
    <w:p>
      <w:pPr>
        <w:pStyle w:val="Compact"/>
        <w:numPr>
          <w:ilvl w:val="0"/>
          <w:numId w:val="1109"/>
        </w:numPr>
      </w:pPr>
      <w:r>
        <w:t xml:space="preserve">accessibility mode can provide a non-red visual distinction.</w:t>
      </w:r>
    </w:p>
    <w:p>
      <w:pPr>
        <w:pStyle w:val="FirstParagraph"/>
      </w:pPr>
      <w:r>
        <w:t xml:space="preserve">For Bible modules without red-letter metadata:</w:t>
      </w:r>
    </w:p>
    <w:p>
      <w:pPr>
        <w:pStyle w:val="Compact"/>
        <w:numPr>
          <w:ilvl w:val="0"/>
          <w:numId w:val="1110"/>
        </w:numPr>
      </w:pPr>
      <w:r>
        <w:t xml:space="preserve">Codex Bible must not guess;</w:t>
      </w:r>
    </w:p>
    <w:p>
      <w:pPr>
        <w:pStyle w:val="Compact"/>
        <w:numPr>
          <w:ilvl w:val="0"/>
          <w:numId w:val="1110"/>
        </w:numPr>
      </w:pPr>
      <w:r>
        <w:t xml:space="preserve">the setting must clearly report that red-letter data is unavailable.</w:t>
      </w:r>
    </w:p>
    <w:p>
      <w:r>
        <w:pict>
          <v:rect style="width:0;height:1.5pt" o:hralign="center" o:hrstd="t" o:hr="t"/>
        </w:pict>
      </w:r>
    </w:p>
    <w:bookmarkEnd w:id="175"/>
    <w:bookmarkStart w:id="176" w:name="mobile-acceptance-tests"/>
    <w:p>
      <w:pPr>
        <w:pStyle w:val="Heading1"/>
      </w:pPr>
      <w:r>
        <w:t xml:space="preserve">118. Mobile Acceptance Tests</w:t>
      </w:r>
    </w:p>
    <w:p>
      <w:pPr>
        <w:pStyle w:val="FirstParagraph"/>
      </w:pPr>
      <w:r>
        <w:t xml:space="preserve">The same HTML file shall be independently tested for:</w:t>
      </w:r>
    </w:p>
    <w:p>
      <w:pPr>
        <w:pStyle w:val="Compact"/>
        <w:numPr>
          <w:ilvl w:val="0"/>
          <w:numId w:val="1111"/>
        </w:numPr>
      </w:pPr>
      <w:r>
        <w:t xml:space="preserve">small phone portrait</w:t>
      </w:r>
    </w:p>
    <w:p>
      <w:pPr>
        <w:pStyle w:val="Compact"/>
        <w:numPr>
          <w:ilvl w:val="0"/>
          <w:numId w:val="1111"/>
        </w:numPr>
      </w:pPr>
      <w:r>
        <w:t xml:space="preserve">small phone landscape</w:t>
      </w:r>
    </w:p>
    <w:p>
      <w:pPr>
        <w:pStyle w:val="Compact"/>
        <w:numPr>
          <w:ilvl w:val="0"/>
          <w:numId w:val="1111"/>
        </w:numPr>
      </w:pPr>
      <w:r>
        <w:t xml:space="preserve">large phone portrait</w:t>
      </w:r>
    </w:p>
    <w:p>
      <w:pPr>
        <w:pStyle w:val="Compact"/>
        <w:numPr>
          <w:ilvl w:val="0"/>
          <w:numId w:val="1111"/>
        </w:numPr>
      </w:pPr>
      <w:r>
        <w:t xml:space="preserve">tablet portrait</w:t>
      </w:r>
    </w:p>
    <w:p>
      <w:pPr>
        <w:pStyle w:val="Compact"/>
        <w:numPr>
          <w:ilvl w:val="0"/>
          <w:numId w:val="1111"/>
        </w:numPr>
      </w:pPr>
      <w:r>
        <w:t xml:space="preserve">tablet landscape</w:t>
      </w:r>
    </w:p>
    <w:p>
      <w:pPr>
        <w:pStyle w:val="Compact"/>
        <w:numPr>
          <w:ilvl w:val="0"/>
          <w:numId w:val="1111"/>
        </w:numPr>
      </w:pPr>
      <w:r>
        <w:t xml:space="preserve">desktop</w:t>
      </w:r>
    </w:p>
    <w:p>
      <w:pPr>
        <w:pStyle w:val="FirstParagraph"/>
      </w:pPr>
      <w:r>
        <w:t xml:space="preserve">Core workflows must function without hover.</w:t>
      </w:r>
    </w:p>
    <w:p>
      <w:pPr>
        <w:pStyle w:val="BodyText"/>
      </w:pPr>
      <w:r>
        <w:t xml:space="preserve">Tests should include:</w:t>
      </w:r>
    </w:p>
    <w:p>
      <w:pPr>
        <w:pStyle w:val="Compact"/>
        <w:numPr>
          <w:ilvl w:val="0"/>
          <w:numId w:val="1112"/>
        </w:numPr>
      </w:pPr>
      <w:r>
        <w:t xml:space="preserve">navigation</w:t>
      </w:r>
    </w:p>
    <w:p>
      <w:pPr>
        <w:pStyle w:val="Compact"/>
        <w:numPr>
          <w:ilvl w:val="0"/>
          <w:numId w:val="1112"/>
        </w:numPr>
      </w:pPr>
      <w:r>
        <w:t xml:space="preserve">page turning</w:t>
      </w:r>
    </w:p>
    <w:p>
      <w:pPr>
        <w:pStyle w:val="Compact"/>
        <w:numPr>
          <w:ilvl w:val="0"/>
          <w:numId w:val="1112"/>
        </w:numPr>
      </w:pPr>
      <w:r>
        <w:t xml:space="preserve">scrolling</w:t>
      </w:r>
    </w:p>
    <w:p>
      <w:pPr>
        <w:pStyle w:val="Compact"/>
        <w:numPr>
          <w:ilvl w:val="0"/>
          <w:numId w:val="1112"/>
        </w:numPr>
      </w:pPr>
      <w:r>
        <w:t xml:space="preserve">text selection</w:t>
      </w:r>
    </w:p>
    <w:p>
      <w:pPr>
        <w:pStyle w:val="Compact"/>
        <w:numPr>
          <w:ilvl w:val="0"/>
          <w:numId w:val="1112"/>
        </w:numPr>
      </w:pPr>
      <w:r>
        <w:t xml:space="preserve">long press</w:t>
      </w:r>
    </w:p>
    <w:p>
      <w:pPr>
        <w:pStyle w:val="Compact"/>
        <w:numPr>
          <w:ilvl w:val="0"/>
          <w:numId w:val="1112"/>
        </w:numPr>
      </w:pPr>
      <w:r>
        <w:t xml:space="preserve">bottom sheets</w:t>
      </w:r>
    </w:p>
    <w:p>
      <w:pPr>
        <w:pStyle w:val="Compact"/>
        <w:numPr>
          <w:ilvl w:val="0"/>
          <w:numId w:val="1112"/>
        </w:numPr>
      </w:pPr>
      <w:r>
        <w:t xml:space="preserve">imports</w:t>
      </w:r>
    </w:p>
    <w:p>
      <w:pPr>
        <w:pStyle w:val="Compact"/>
        <w:numPr>
          <w:ilvl w:val="0"/>
          <w:numId w:val="1112"/>
        </w:numPr>
      </w:pPr>
      <w:r>
        <w:t xml:space="preserve">search</w:t>
      </w:r>
    </w:p>
    <w:p>
      <w:pPr>
        <w:pStyle w:val="Compact"/>
        <w:numPr>
          <w:ilvl w:val="0"/>
          <w:numId w:val="1112"/>
        </w:numPr>
      </w:pPr>
      <w:r>
        <w:t xml:space="preserve">Strong’s lookup</w:t>
      </w:r>
    </w:p>
    <w:p>
      <w:pPr>
        <w:pStyle w:val="Compact"/>
        <w:numPr>
          <w:ilvl w:val="0"/>
          <w:numId w:val="1112"/>
        </w:numPr>
      </w:pPr>
      <w:r>
        <w:t xml:space="preserve">notes</w:t>
      </w:r>
    </w:p>
    <w:p>
      <w:pPr>
        <w:pStyle w:val="Compact"/>
        <w:numPr>
          <w:ilvl w:val="0"/>
          <w:numId w:val="1112"/>
        </w:numPr>
      </w:pPr>
      <w:r>
        <w:t xml:space="preserve">backup/export</w:t>
      </w:r>
    </w:p>
    <w:p>
      <w:pPr>
        <w:pStyle w:val="Compact"/>
        <w:numPr>
          <w:ilvl w:val="0"/>
          <w:numId w:val="1112"/>
        </w:numPr>
      </w:pPr>
      <w:r>
        <w:t xml:space="preserve">restore</w:t>
      </w:r>
    </w:p>
    <w:p>
      <w:pPr>
        <w:pStyle w:val="Compact"/>
        <w:numPr>
          <w:ilvl w:val="0"/>
          <w:numId w:val="1112"/>
        </w:numPr>
      </w:pPr>
      <w:r>
        <w:t xml:space="preserve">orientation change</w:t>
      </w:r>
    </w:p>
    <w:p>
      <w:pPr>
        <w:pStyle w:val="Compact"/>
        <w:numPr>
          <w:ilvl w:val="0"/>
          <w:numId w:val="1112"/>
        </w:numPr>
      </w:pPr>
      <w:r>
        <w:t xml:space="preserve">memory pressure</w:t>
      </w:r>
    </w:p>
    <w:p>
      <w:pPr>
        <w:pStyle w:val="Compact"/>
        <w:numPr>
          <w:ilvl w:val="0"/>
          <w:numId w:val="1112"/>
        </w:numPr>
      </w:pPr>
      <w:r>
        <w:t xml:space="preserve">large search result lists</w:t>
      </w:r>
    </w:p>
    <w:p>
      <w:pPr>
        <w:pStyle w:val="Compact"/>
        <w:numPr>
          <w:ilvl w:val="0"/>
          <w:numId w:val="1112"/>
        </w:numPr>
      </w:pPr>
      <w:r>
        <w:t xml:space="preserve">reduced-motion mode</w:t>
      </w:r>
    </w:p>
    <w:p>
      <w:r>
        <w:pict>
          <v:rect style="width:0;height:1.5pt" o:hralign="center" o:hrstd="t" o:hr="t"/>
        </w:pict>
      </w:r>
    </w:p>
    <w:bookmarkEnd w:id="176"/>
    <w:bookmarkStart w:id="177" w:name="product-positioning"/>
    <w:p>
      <w:pPr>
        <w:pStyle w:val="Heading1"/>
      </w:pPr>
      <w:r>
        <w:t xml:space="preserve">119. Product Positioning</w:t>
      </w:r>
    </w:p>
    <w:p>
      <w:pPr>
        <w:pStyle w:val="FirstParagraph"/>
      </w:pPr>
      <w:r>
        <w:t xml:space="preserve">Codex Bible should occupy the space between:</w:t>
      </w:r>
    </w:p>
    <w:p>
      <w:pPr>
        <w:pStyle w:val="Compact"/>
        <w:numPr>
          <w:ilvl w:val="0"/>
          <w:numId w:val="1113"/>
        </w:numPr>
      </w:pPr>
      <w:r>
        <w:t xml:space="preserve">conventional desktop Bible study software,</w:t>
      </w:r>
    </w:p>
    <w:p>
      <w:pPr>
        <w:pStyle w:val="Compact"/>
        <w:numPr>
          <w:ilvl w:val="0"/>
          <w:numId w:val="1113"/>
        </w:numPr>
      </w:pPr>
      <w:r>
        <w:t xml:space="preserve">simplified mobile Bible readers,</w:t>
      </w:r>
    </w:p>
    <w:p>
      <w:pPr>
        <w:pStyle w:val="Compact"/>
        <w:numPr>
          <w:ilvl w:val="0"/>
          <w:numId w:val="1113"/>
        </w:numPr>
      </w:pPr>
      <w:r>
        <w:t xml:space="preserve">academic original-language tools,</w:t>
      </w:r>
    </w:p>
    <w:p>
      <w:pPr>
        <w:pStyle w:val="Compact"/>
        <w:numPr>
          <w:ilvl w:val="0"/>
          <w:numId w:val="1113"/>
        </w:numPr>
      </w:pPr>
      <w:r>
        <w:t xml:space="preserve">sermon preparation software,</w:t>
      </w:r>
    </w:p>
    <w:p>
      <w:pPr>
        <w:pStyle w:val="Compact"/>
        <w:numPr>
          <w:ilvl w:val="0"/>
          <w:numId w:val="1113"/>
        </w:numPr>
      </w:pPr>
      <w:r>
        <w:t xml:space="preserve">and visual interactive learning tools.</w:t>
      </w:r>
    </w:p>
    <w:p>
      <w:pPr>
        <w:pStyle w:val="FirstParagraph"/>
      </w:pPr>
      <w:r>
        <w:t xml:space="preserve">Its central proposition is:</w:t>
      </w:r>
    </w:p>
    <w:p>
      <w:pPr>
        <w:pStyle w:val="BlockText"/>
      </w:pPr>
      <w:r>
        <w:rPr>
          <w:b/>
          <w:bCs/>
        </w:rPr>
        <w:t xml:space="preserve">Deep Bible study with the discovery power of a concordance, the research depth of a desktop Bible workstation, and the visual energy of a graphic novel—offline, portable, private, and usable from the same HTML file on a computer or phone.</w:t>
      </w:r>
    </w:p>
    <w:p>
      <w:r>
        <w:pict>
          <v:rect style="width:0;height:1.5pt" o:hralign="center" o:hrstd="t" o:hr="t"/>
        </w:pict>
      </w:r>
    </w:p>
    <w:bookmarkEnd w:id="177"/>
    <w:bookmarkStart w:id="178" w:name="long-term-vision"/>
    <w:p>
      <w:pPr>
        <w:pStyle w:val="Heading1"/>
      </w:pPr>
      <w:r>
        <w:t xml:space="preserve">120. Long-Term Vision</w:t>
      </w:r>
    </w:p>
    <w:p>
      <w:pPr>
        <w:pStyle w:val="FirstParagraph"/>
      </w:pPr>
      <w:r>
        <w:t xml:space="preserve">A mature Codex Bible user should be able to begin with:</w:t>
      </w:r>
    </w:p>
    <w:p>
      <w:pPr>
        <w:pStyle w:val="BlockText"/>
      </w:pPr>
      <w:r>
        <w:t xml:space="preserve">“Where is that verse about God choosing weak things?”</w:t>
      </w:r>
    </w:p>
    <w:p>
      <w:pPr>
        <w:pStyle w:val="FirstParagraph"/>
      </w:pPr>
      <w:r>
        <w:t xml:space="preserve">Codex Bible identifies:</w:t>
      </w:r>
    </w:p>
    <w:p>
      <w:pPr>
        <w:pStyle w:val="BodyText"/>
      </w:pPr>
      <w:r>
        <w:rPr>
          <w:b/>
          <w:bCs/>
        </w:rPr>
        <w:t xml:space="preserve">1 Corinthians 1:27</w:t>
      </w:r>
    </w:p>
    <w:p>
      <w:pPr>
        <w:pStyle w:val="BodyText"/>
      </w:pPr>
      <w:r>
        <w:t xml:space="preserve">The user then taps the passage and can immediately:</w:t>
      </w:r>
    </w:p>
    <w:p>
      <w:pPr>
        <w:pStyle w:val="Compact"/>
        <w:numPr>
          <w:ilvl w:val="0"/>
          <w:numId w:val="1114"/>
        </w:numPr>
      </w:pPr>
      <w:r>
        <w:t xml:space="preserve">view it in context;</w:t>
      </w:r>
    </w:p>
    <w:p>
      <w:pPr>
        <w:pStyle w:val="Compact"/>
        <w:numPr>
          <w:ilvl w:val="0"/>
          <w:numId w:val="1114"/>
        </w:numPr>
      </w:pPr>
      <w:r>
        <w:t xml:space="preserve">turn on Words of Christ in Red when applicable elsewhere;</w:t>
      </w:r>
    </w:p>
    <w:p>
      <w:pPr>
        <w:pStyle w:val="Compact"/>
        <w:numPr>
          <w:ilvl w:val="0"/>
          <w:numId w:val="1114"/>
        </w:numPr>
      </w:pPr>
      <w:r>
        <w:t xml:space="preserve">compare translations;</w:t>
      </w:r>
    </w:p>
    <w:p>
      <w:pPr>
        <w:pStyle w:val="Compact"/>
        <w:numPr>
          <w:ilvl w:val="0"/>
          <w:numId w:val="1114"/>
        </w:numPr>
      </w:pPr>
      <w:r>
        <w:t xml:space="preserve">inspect Greek words;</w:t>
      </w:r>
    </w:p>
    <w:p>
      <w:pPr>
        <w:pStyle w:val="Compact"/>
        <w:numPr>
          <w:ilvl w:val="0"/>
          <w:numId w:val="1114"/>
        </w:numPr>
      </w:pPr>
      <w:r>
        <w:t xml:space="preserve">see Strong’s numbers;</w:t>
      </w:r>
    </w:p>
    <w:p>
      <w:pPr>
        <w:pStyle w:val="Compact"/>
        <w:numPr>
          <w:ilvl w:val="0"/>
          <w:numId w:val="1114"/>
        </w:numPr>
      </w:pPr>
      <w:r>
        <w:t xml:space="preserve">inspect morphology;</w:t>
      </w:r>
    </w:p>
    <w:p>
      <w:pPr>
        <w:pStyle w:val="Compact"/>
        <w:numPr>
          <w:ilvl w:val="0"/>
          <w:numId w:val="1114"/>
        </w:numPr>
      </w:pPr>
      <w:r>
        <w:t xml:space="preserve">count every occurrence;</w:t>
      </w:r>
    </w:p>
    <w:p>
      <w:pPr>
        <w:pStyle w:val="Compact"/>
        <w:numPr>
          <w:ilvl w:val="0"/>
          <w:numId w:val="1114"/>
        </w:numPr>
      </w:pPr>
      <w:r>
        <w:t xml:space="preserve">explore related concepts;</w:t>
      </w:r>
    </w:p>
    <w:p>
      <w:pPr>
        <w:pStyle w:val="Compact"/>
        <w:numPr>
          <w:ilvl w:val="0"/>
          <w:numId w:val="1114"/>
        </w:numPr>
      </w:pPr>
      <w:r>
        <w:t xml:space="preserve">open cross-references;</w:t>
      </w:r>
    </w:p>
    <w:p>
      <w:pPr>
        <w:pStyle w:val="Compact"/>
        <w:numPr>
          <w:ilvl w:val="0"/>
          <w:numId w:val="1114"/>
        </w:numPr>
      </w:pPr>
      <w:r>
        <w:t xml:space="preserve">visualize Scripture connections;</w:t>
      </w:r>
    </w:p>
    <w:p>
      <w:pPr>
        <w:pStyle w:val="Compact"/>
        <w:numPr>
          <w:ilvl w:val="0"/>
          <w:numId w:val="1114"/>
        </w:numPr>
      </w:pPr>
      <w:r>
        <w:t xml:space="preserve">inspect people;</w:t>
      </w:r>
    </w:p>
    <w:p>
      <w:pPr>
        <w:pStyle w:val="Compact"/>
        <w:numPr>
          <w:ilvl w:val="0"/>
          <w:numId w:val="1114"/>
        </w:numPr>
      </w:pPr>
      <w:r>
        <w:t xml:space="preserve">inspect locations;</w:t>
      </w:r>
    </w:p>
    <w:p>
      <w:pPr>
        <w:pStyle w:val="Compact"/>
        <w:numPr>
          <w:ilvl w:val="0"/>
          <w:numId w:val="1114"/>
        </w:numPr>
      </w:pPr>
      <w:r>
        <w:t xml:space="preserve">open maps;</w:t>
      </w:r>
    </w:p>
    <w:p>
      <w:pPr>
        <w:pStyle w:val="Compact"/>
        <w:numPr>
          <w:ilvl w:val="0"/>
          <w:numId w:val="1114"/>
        </w:numPr>
      </w:pPr>
      <w:r>
        <w:t xml:space="preserve">view historical context;</w:t>
      </w:r>
    </w:p>
    <w:p>
      <w:pPr>
        <w:pStyle w:val="Compact"/>
        <w:numPr>
          <w:ilvl w:val="0"/>
          <w:numId w:val="1114"/>
        </w:numPr>
      </w:pPr>
      <w:r>
        <w:t xml:space="preserve">read installed commentaries;</w:t>
      </w:r>
    </w:p>
    <w:p>
      <w:pPr>
        <w:pStyle w:val="Compact"/>
        <w:numPr>
          <w:ilvl w:val="0"/>
          <w:numId w:val="1114"/>
        </w:numPr>
      </w:pPr>
      <w:r>
        <w:t xml:space="preserve">examine dictionaries;</w:t>
      </w:r>
    </w:p>
    <w:p>
      <w:pPr>
        <w:pStyle w:val="Compact"/>
        <w:numPr>
          <w:ilvl w:val="0"/>
          <w:numId w:val="1114"/>
        </w:numPr>
      </w:pPr>
      <w:r>
        <w:t xml:space="preserve">create personal notes;</w:t>
      </w:r>
    </w:p>
    <w:p>
      <w:pPr>
        <w:pStyle w:val="Compact"/>
        <w:numPr>
          <w:ilvl w:val="0"/>
          <w:numId w:val="1114"/>
        </w:numPr>
      </w:pPr>
      <w:r>
        <w:t xml:space="preserve">mark observations;</w:t>
      </w:r>
    </w:p>
    <w:p>
      <w:pPr>
        <w:pStyle w:val="Compact"/>
        <w:numPr>
          <w:ilvl w:val="0"/>
          <w:numId w:val="1114"/>
        </w:numPr>
      </w:pPr>
      <w:r>
        <w:t xml:space="preserve">ask study questions;</w:t>
      </w:r>
    </w:p>
    <w:p>
      <w:pPr>
        <w:pStyle w:val="Compact"/>
        <w:numPr>
          <w:ilvl w:val="0"/>
          <w:numId w:val="1114"/>
        </w:numPr>
      </w:pPr>
      <w:r>
        <w:t xml:space="preserve">add the passage to memory review;</w:t>
      </w:r>
    </w:p>
    <w:p>
      <w:pPr>
        <w:pStyle w:val="Compact"/>
        <w:numPr>
          <w:ilvl w:val="0"/>
          <w:numId w:val="1114"/>
        </w:numPr>
      </w:pPr>
      <w:r>
        <w:t xml:space="preserve">add it to a Scripture chain;</w:t>
      </w:r>
    </w:p>
    <w:p>
      <w:pPr>
        <w:pStyle w:val="Compact"/>
        <w:numPr>
          <w:ilvl w:val="0"/>
          <w:numId w:val="1114"/>
        </w:numPr>
      </w:pPr>
      <w:r>
        <w:t xml:space="preserve">add it to a sermon;</w:t>
      </w:r>
    </w:p>
    <w:p>
      <w:pPr>
        <w:pStyle w:val="Compact"/>
        <w:numPr>
          <w:ilvl w:val="0"/>
          <w:numId w:val="1114"/>
        </w:numPr>
      </w:pPr>
      <w:r>
        <w:t xml:space="preserve">save the study;</w:t>
      </w:r>
    </w:p>
    <w:p>
      <w:pPr>
        <w:pStyle w:val="Compact"/>
        <w:numPr>
          <w:ilvl w:val="0"/>
          <w:numId w:val="1114"/>
        </w:numPr>
      </w:pPr>
      <w:r>
        <w:t xml:space="preserve">export the study;</w:t>
      </w:r>
    </w:p>
    <w:p>
      <w:pPr>
        <w:pStyle w:val="Compact"/>
        <w:numPr>
          <w:ilvl w:val="0"/>
          <w:numId w:val="1114"/>
        </w:numPr>
      </w:pPr>
      <w:r>
        <w:t xml:space="preserve">and continue reading—</w:t>
      </w:r>
    </w:p>
    <w:p>
      <w:pPr>
        <w:pStyle w:val="FirstParagraph"/>
      </w:pPr>
      <w:r>
        <w:t xml:space="preserve">all from one offline HTML application running locally on a phone, tablet, or computer.</w:t>
      </w:r>
    </w:p>
    <w:p>
      <w:pPr>
        <w:pStyle w:val="BodyText"/>
      </w:pPr>
      <w:r>
        <w:t xml:space="preserve">Codex Bible should feel like carrying an entire Bible research desk in one’s pocket while retaining the beauty, movement, and visual identity of a graphic novel.</w:t>
      </w:r>
    </w:p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