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8E1B5" w14:textId="77777777" w:rsidR="00760721" w:rsidRPr="00814810" w:rsidRDefault="00A379A4" w:rsidP="00A43986">
      <w:pPr>
        <w:spacing w:before="37"/>
        <w:ind w:left="1971"/>
        <w:outlineLvl w:val="0"/>
        <w:rPr>
          <w:rFonts w:ascii="Times New Roman" w:eastAsia="Times New Roman" w:hAnsi="Times New Roman" w:cs="Times New Roman"/>
          <w:sz w:val="28"/>
          <w:szCs w:val="28"/>
        </w:rPr>
      </w:pPr>
      <w:r w:rsidRPr="00814810">
        <w:rPr>
          <w:rFonts w:ascii="Times New Roman" w:hAnsi="Times New Roman"/>
          <w:b/>
          <w:sz w:val="28"/>
        </w:rPr>
        <w:t>Facilities, Equipment, and Other Resources</w:t>
      </w:r>
    </w:p>
    <w:p w14:paraId="45679DDE" w14:textId="29DEC192" w:rsidR="00760721" w:rsidRPr="00D3101C" w:rsidRDefault="00A379A4" w:rsidP="00E80542">
      <w:pPr>
        <w:pStyle w:val="BodyText"/>
        <w:spacing w:before="120"/>
        <w:ind w:left="0" w:firstLine="360"/>
        <w:jc w:val="both"/>
        <w:rPr>
          <w:rFonts w:ascii="Arial" w:hAnsi="Arial" w:cs="Arial"/>
          <w:sz w:val="20"/>
          <w:szCs w:val="20"/>
        </w:rPr>
      </w:pPr>
      <w:r w:rsidRPr="00D3101C">
        <w:rPr>
          <w:rFonts w:ascii="Arial" w:hAnsi="Arial" w:cs="Arial"/>
          <w:sz w:val="20"/>
          <w:szCs w:val="20"/>
        </w:rPr>
        <w:t>The Yale Center for Research Computing (YCRC)</w:t>
      </w:r>
      <w:r w:rsidR="00DC3C2A">
        <w:rPr>
          <w:rStyle w:val="FootnoteReference"/>
          <w:rFonts w:ascii="Arial" w:hAnsi="Arial" w:cs="Arial"/>
          <w:sz w:val="20"/>
          <w:szCs w:val="20"/>
        </w:rPr>
        <w:footnoteReference w:id="1"/>
      </w:r>
      <w:r w:rsidRPr="00D3101C">
        <w:rPr>
          <w:rFonts w:ascii="Arial" w:hAnsi="Arial" w:cs="Arial"/>
          <w:sz w:val="20"/>
          <w:szCs w:val="20"/>
        </w:rPr>
        <w:t xml:space="preserve"> operates </w:t>
      </w:r>
      <w:r w:rsidR="00355F5D">
        <w:rPr>
          <w:rFonts w:ascii="Arial" w:hAnsi="Arial" w:cs="Arial"/>
          <w:sz w:val="20"/>
          <w:szCs w:val="20"/>
        </w:rPr>
        <w:t>five</w:t>
      </w:r>
      <w:r w:rsidRPr="00D3101C">
        <w:rPr>
          <w:rFonts w:ascii="Arial" w:hAnsi="Arial" w:cs="Arial"/>
          <w:sz w:val="20"/>
          <w:szCs w:val="20"/>
        </w:rPr>
        <w:t xml:space="preserve"> primary high performance computing (HPC) clusters </w:t>
      </w:r>
      <w:r w:rsidR="0054381D" w:rsidRPr="00D3101C">
        <w:rPr>
          <w:rFonts w:ascii="Arial" w:hAnsi="Arial" w:cs="Arial"/>
          <w:sz w:val="20"/>
          <w:szCs w:val="20"/>
        </w:rPr>
        <w:t>located in an HPC data center</w:t>
      </w:r>
      <w:r w:rsidRPr="00D3101C">
        <w:rPr>
          <w:rFonts w:ascii="Arial" w:hAnsi="Arial" w:cs="Arial"/>
          <w:sz w:val="20"/>
          <w:szCs w:val="20"/>
        </w:rPr>
        <w:t xml:space="preserve"> </w:t>
      </w:r>
      <w:r w:rsidR="0054381D" w:rsidRPr="00D3101C">
        <w:rPr>
          <w:rFonts w:ascii="Arial" w:hAnsi="Arial" w:cs="Arial"/>
          <w:sz w:val="20"/>
          <w:szCs w:val="20"/>
        </w:rPr>
        <w:t>at</w:t>
      </w:r>
      <w:r w:rsidRPr="00D3101C">
        <w:rPr>
          <w:rFonts w:ascii="Arial" w:hAnsi="Arial" w:cs="Arial"/>
          <w:sz w:val="20"/>
          <w:szCs w:val="20"/>
        </w:rPr>
        <w:t xml:space="preserve"> Yale’s West Campus facility in West Haven, approximately 7 miles from the main Yale campus.</w:t>
      </w:r>
    </w:p>
    <w:p w14:paraId="33202192" w14:textId="237B835D" w:rsidR="00760721" w:rsidRPr="00D3101C" w:rsidRDefault="00A379A4" w:rsidP="00E80542">
      <w:pPr>
        <w:pStyle w:val="BodyText"/>
        <w:spacing w:before="120"/>
        <w:ind w:left="0"/>
        <w:jc w:val="both"/>
        <w:rPr>
          <w:rFonts w:ascii="Arial" w:hAnsi="Arial" w:cs="Arial"/>
          <w:sz w:val="20"/>
          <w:szCs w:val="20"/>
        </w:rPr>
      </w:pPr>
      <w:r w:rsidRPr="00D3101C">
        <w:rPr>
          <w:rFonts w:ascii="Arial" w:hAnsi="Arial" w:cs="Arial"/>
          <w:sz w:val="20"/>
          <w:szCs w:val="20"/>
          <w:u w:val="single"/>
        </w:rPr>
        <w:t>Faculty of Arts &amp; Sciences Research</w:t>
      </w:r>
      <w:r w:rsidRPr="00D3101C">
        <w:rPr>
          <w:rFonts w:ascii="Arial" w:hAnsi="Arial" w:cs="Arial"/>
          <w:sz w:val="20"/>
          <w:szCs w:val="20"/>
        </w:rPr>
        <w:t>: For non-biomedical research in science</w:t>
      </w:r>
      <w:r w:rsidR="00855A75">
        <w:rPr>
          <w:rFonts w:ascii="Arial" w:hAnsi="Arial" w:cs="Arial"/>
          <w:sz w:val="20"/>
          <w:szCs w:val="20"/>
        </w:rPr>
        <w:t>,</w:t>
      </w:r>
      <w:r w:rsidRPr="00D3101C">
        <w:rPr>
          <w:rFonts w:ascii="Arial" w:hAnsi="Arial" w:cs="Arial"/>
          <w:sz w:val="20"/>
          <w:szCs w:val="20"/>
        </w:rPr>
        <w:t xml:space="preserve"> engineering</w:t>
      </w:r>
      <w:r w:rsidR="00855A75">
        <w:rPr>
          <w:rFonts w:ascii="Arial" w:hAnsi="Arial" w:cs="Arial"/>
          <w:sz w:val="20"/>
          <w:szCs w:val="20"/>
        </w:rPr>
        <w:t>, and other fields</w:t>
      </w:r>
      <w:r w:rsidRPr="00D3101C">
        <w:rPr>
          <w:rFonts w:ascii="Arial" w:hAnsi="Arial" w:cs="Arial"/>
          <w:sz w:val="20"/>
          <w:szCs w:val="20"/>
        </w:rPr>
        <w:t>, the YCRC currently runs the Omega and Grace HPC clusters, totaling over 1,200 nodes and nearly 13,000 cores. These two clusters are traditional Linux clusters, containing dua</w:t>
      </w:r>
      <w:r w:rsidR="006E546A">
        <w:rPr>
          <w:rFonts w:ascii="Arial" w:hAnsi="Arial" w:cs="Arial"/>
          <w:sz w:val="20"/>
          <w:szCs w:val="20"/>
        </w:rPr>
        <w:t>l-processor nodes that have 8-28</w:t>
      </w:r>
      <w:r w:rsidR="00727DDC">
        <w:rPr>
          <w:rFonts w:ascii="Arial" w:hAnsi="Arial" w:cs="Arial"/>
          <w:sz w:val="20"/>
          <w:szCs w:val="20"/>
        </w:rPr>
        <w:t xml:space="preserve"> cores per node and 4-9</w:t>
      </w:r>
      <w:r w:rsidRPr="00D3101C">
        <w:rPr>
          <w:rFonts w:ascii="Arial" w:hAnsi="Arial" w:cs="Arial"/>
          <w:sz w:val="20"/>
          <w:szCs w:val="20"/>
        </w:rPr>
        <w:t xml:space="preserve"> GB of memory per core. A small number </w:t>
      </w:r>
      <w:r w:rsidR="00567EFD" w:rsidRPr="00D3101C">
        <w:rPr>
          <w:rFonts w:ascii="Arial" w:hAnsi="Arial" w:cs="Arial"/>
          <w:sz w:val="20"/>
          <w:szCs w:val="20"/>
        </w:rPr>
        <w:t xml:space="preserve">of nodes </w:t>
      </w:r>
      <w:r w:rsidRPr="00D3101C">
        <w:rPr>
          <w:rFonts w:ascii="Arial" w:hAnsi="Arial" w:cs="Arial"/>
          <w:sz w:val="20"/>
          <w:szCs w:val="20"/>
        </w:rPr>
        <w:t xml:space="preserve">have Nvidia GPUs and/or additional memory per core. The clusters use InfiniBand networks for computational work. Omega and Grace </w:t>
      </w:r>
      <w:r w:rsidR="00855A75">
        <w:rPr>
          <w:rFonts w:ascii="Arial" w:hAnsi="Arial" w:cs="Arial"/>
          <w:sz w:val="20"/>
          <w:szCs w:val="20"/>
        </w:rPr>
        <w:t>share</w:t>
      </w:r>
      <w:r w:rsidR="00567EFD" w:rsidRPr="00D3101C">
        <w:rPr>
          <w:rFonts w:ascii="Arial" w:hAnsi="Arial" w:cs="Arial"/>
          <w:sz w:val="20"/>
          <w:szCs w:val="20"/>
        </w:rPr>
        <w:t xml:space="preserve"> ~</w:t>
      </w:r>
      <w:r w:rsidR="00855A75">
        <w:rPr>
          <w:rFonts w:ascii="Arial" w:hAnsi="Arial" w:cs="Arial"/>
          <w:sz w:val="20"/>
          <w:szCs w:val="20"/>
        </w:rPr>
        <w:t>2.6</w:t>
      </w:r>
      <w:r w:rsidRPr="00D3101C">
        <w:rPr>
          <w:rFonts w:ascii="Arial" w:hAnsi="Arial" w:cs="Arial"/>
          <w:sz w:val="20"/>
          <w:szCs w:val="20"/>
        </w:rPr>
        <w:t xml:space="preserve"> Petabytes of usable storage deployed in </w:t>
      </w:r>
      <w:r w:rsidR="00855A75">
        <w:rPr>
          <w:rFonts w:ascii="Arial" w:hAnsi="Arial" w:cs="Arial"/>
          <w:sz w:val="20"/>
          <w:szCs w:val="20"/>
        </w:rPr>
        <w:t xml:space="preserve">a </w:t>
      </w:r>
      <w:r w:rsidR="00723A03" w:rsidRPr="00D3101C">
        <w:rPr>
          <w:rFonts w:ascii="Arial" w:hAnsi="Arial" w:cs="Arial"/>
          <w:sz w:val="20"/>
          <w:szCs w:val="20"/>
        </w:rPr>
        <w:t>high-</w:t>
      </w:r>
      <w:r w:rsidRPr="00D3101C">
        <w:rPr>
          <w:rFonts w:ascii="Arial" w:hAnsi="Arial" w:cs="Arial"/>
          <w:sz w:val="20"/>
          <w:szCs w:val="20"/>
        </w:rPr>
        <w:t xml:space="preserve">performance </w:t>
      </w:r>
      <w:r w:rsidR="00855A75">
        <w:rPr>
          <w:rFonts w:ascii="Arial" w:hAnsi="Arial" w:cs="Arial"/>
          <w:sz w:val="20"/>
          <w:szCs w:val="20"/>
        </w:rPr>
        <w:t>GPFS parallel file system</w:t>
      </w:r>
      <w:r w:rsidRPr="00D3101C">
        <w:rPr>
          <w:rFonts w:ascii="Arial" w:hAnsi="Arial" w:cs="Arial"/>
          <w:sz w:val="20"/>
          <w:szCs w:val="20"/>
        </w:rPr>
        <w:t>. Yale acquired the Omega and Grace clusters using internal funds primarily, except for a modest number of cluster nodes that were funded by individual faculty grants or gifts. Limited access to these two clusters is available free of charge to all faculty, students, and research staff in the sciences, social sciences, engineering</w:t>
      </w:r>
      <w:r w:rsidR="00855A75">
        <w:rPr>
          <w:rFonts w:ascii="Arial" w:hAnsi="Arial" w:cs="Arial"/>
          <w:sz w:val="20"/>
          <w:szCs w:val="20"/>
        </w:rPr>
        <w:t>, and other fields</w:t>
      </w:r>
      <w:r w:rsidRPr="00D3101C">
        <w:rPr>
          <w:rFonts w:ascii="Arial" w:hAnsi="Arial" w:cs="Arial"/>
          <w:sz w:val="20"/>
          <w:szCs w:val="20"/>
        </w:rPr>
        <w:t xml:space="preserve"> for non-disease-specific scientific research. Portions of the clusters have been dedicated to specific research groups in astrophysics, climate science, high-energy physics, energy sciences, engineering, life sciences, and other fields. In general, these clusters operate at </w:t>
      </w:r>
      <w:r w:rsidR="0029462C">
        <w:rPr>
          <w:rFonts w:ascii="Arial" w:hAnsi="Arial" w:cs="Arial"/>
          <w:sz w:val="20"/>
          <w:szCs w:val="20"/>
        </w:rPr>
        <w:t>between 80</w:t>
      </w:r>
      <w:r w:rsidRPr="00D3101C">
        <w:rPr>
          <w:rFonts w:ascii="Arial" w:hAnsi="Arial" w:cs="Arial"/>
          <w:sz w:val="20"/>
          <w:szCs w:val="20"/>
        </w:rPr>
        <w:t>% or more of the</w:t>
      </w:r>
      <w:r w:rsidR="0029462C">
        <w:rPr>
          <w:rFonts w:ascii="Arial" w:hAnsi="Arial" w:cs="Arial"/>
          <w:sz w:val="20"/>
          <w:szCs w:val="20"/>
        </w:rPr>
        <w:t>ir</w:t>
      </w:r>
      <w:r w:rsidRPr="00D3101C">
        <w:rPr>
          <w:rFonts w:ascii="Arial" w:hAnsi="Arial" w:cs="Arial"/>
          <w:sz w:val="20"/>
          <w:szCs w:val="20"/>
        </w:rPr>
        <w:t xml:space="preserve"> theoretical </w:t>
      </w:r>
      <w:r w:rsidR="0029462C">
        <w:rPr>
          <w:rFonts w:ascii="Arial" w:hAnsi="Arial" w:cs="Arial"/>
          <w:sz w:val="20"/>
          <w:szCs w:val="20"/>
        </w:rPr>
        <w:t>capacities</w:t>
      </w:r>
      <w:r w:rsidRPr="00D3101C">
        <w:rPr>
          <w:rFonts w:ascii="Arial" w:hAnsi="Arial" w:cs="Arial"/>
          <w:sz w:val="20"/>
          <w:szCs w:val="20"/>
        </w:rPr>
        <w:t>.</w:t>
      </w:r>
    </w:p>
    <w:p w14:paraId="72B4A24C" w14:textId="757ED0D3" w:rsidR="00760721" w:rsidRDefault="00A379A4" w:rsidP="00E80542">
      <w:pPr>
        <w:pStyle w:val="BodyText"/>
        <w:spacing w:before="120"/>
        <w:ind w:left="0"/>
        <w:jc w:val="both"/>
        <w:rPr>
          <w:rFonts w:ascii="Arial" w:hAnsi="Arial" w:cs="Arial"/>
          <w:sz w:val="20"/>
          <w:szCs w:val="20"/>
        </w:rPr>
      </w:pPr>
      <w:r w:rsidRPr="00D3101C">
        <w:rPr>
          <w:rFonts w:ascii="Arial" w:hAnsi="Arial" w:cs="Arial"/>
          <w:sz w:val="20"/>
          <w:szCs w:val="20"/>
          <w:u w:val="single"/>
        </w:rPr>
        <w:t>Biomedical Research</w:t>
      </w:r>
      <w:r w:rsidRPr="00D3101C">
        <w:rPr>
          <w:rFonts w:ascii="Arial" w:hAnsi="Arial" w:cs="Arial"/>
          <w:sz w:val="20"/>
          <w:szCs w:val="20"/>
        </w:rPr>
        <w:t xml:space="preserve">: For biomedical research, the YCRC currently runs the </w:t>
      </w:r>
      <w:r w:rsidR="00567EFD" w:rsidRPr="00D3101C">
        <w:rPr>
          <w:rFonts w:ascii="Arial" w:hAnsi="Arial" w:cs="Arial"/>
          <w:sz w:val="20"/>
          <w:szCs w:val="20"/>
        </w:rPr>
        <w:t>Farnam</w:t>
      </w:r>
      <w:r w:rsidRPr="00D3101C">
        <w:rPr>
          <w:rFonts w:ascii="Arial" w:hAnsi="Arial" w:cs="Arial"/>
          <w:sz w:val="20"/>
          <w:szCs w:val="20"/>
        </w:rPr>
        <w:t xml:space="preserve"> and </w:t>
      </w:r>
      <w:proofErr w:type="spellStart"/>
      <w:r w:rsidR="00567EFD" w:rsidRPr="00D3101C">
        <w:rPr>
          <w:rFonts w:ascii="Arial" w:hAnsi="Arial" w:cs="Arial"/>
          <w:sz w:val="20"/>
          <w:szCs w:val="20"/>
        </w:rPr>
        <w:t>Ruddle</w:t>
      </w:r>
      <w:proofErr w:type="spellEnd"/>
      <w:r w:rsidRPr="00D3101C">
        <w:rPr>
          <w:rFonts w:ascii="Arial" w:hAnsi="Arial" w:cs="Arial"/>
          <w:sz w:val="20"/>
          <w:szCs w:val="20"/>
        </w:rPr>
        <w:t xml:space="preserve"> HPC clusters, totaling </w:t>
      </w:r>
      <w:r w:rsidR="00FA5709">
        <w:rPr>
          <w:rFonts w:ascii="Arial" w:hAnsi="Arial" w:cs="Arial"/>
          <w:sz w:val="20"/>
          <w:szCs w:val="20"/>
        </w:rPr>
        <w:t>nearly 500</w:t>
      </w:r>
      <w:r w:rsidR="004F62DD" w:rsidRPr="00D3101C">
        <w:rPr>
          <w:rFonts w:ascii="Arial" w:hAnsi="Arial" w:cs="Arial"/>
          <w:sz w:val="20"/>
          <w:szCs w:val="20"/>
        </w:rPr>
        <w:t xml:space="preserve"> </w:t>
      </w:r>
      <w:r w:rsidRPr="00D3101C">
        <w:rPr>
          <w:rFonts w:ascii="Arial" w:hAnsi="Arial" w:cs="Arial"/>
          <w:sz w:val="20"/>
          <w:szCs w:val="20"/>
        </w:rPr>
        <w:t xml:space="preserve">nodes and </w:t>
      </w:r>
      <w:r w:rsidR="00FA5709">
        <w:rPr>
          <w:rFonts w:ascii="Arial" w:hAnsi="Arial" w:cs="Arial"/>
          <w:sz w:val="20"/>
          <w:szCs w:val="20"/>
        </w:rPr>
        <w:t>approximately 9,0</w:t>
      </w:r>
      <w:r w:rsidR="004F62DD">
        <w:rPr>
          <w:rFonts w:ascii="Arial" w:hAnsi="Arial" w:cs="Arial"/>
          <w:sz w:val="20"/>
          <w:szCs w:val="20"/>
        </w:rPr>
        <w:t>00</w:t>
      </w:r>
      <w:r w:rsidRPr="00D3101C">
        <w:rPr>
          <w:rFonts w:ascii="Arial" w:hAnsi="Arial" w:cs="Arial"/>
          <w:sz w:val="20"/>
          <w:szCs w:val="20"/>
        </w:rPr>
        <w:t xml:space="preserve"> cores. These clusters primarily support NIH-funded biomedical research, including disease-specific research. Most of the nodes on both clusters contain </w:t>
      </w:r>
      <w:r w:rsidR="00567EFD" w:rsidRPr="00D3101C">
        <w:rPr>
          <w:rFonts w:ascii="Arial" w:hAnsi="Arial" w:cs="Arial"/>
          <w:sz w:val="20"/>
          <w:szCs w:val="20"/>
        </w:rPr>
        <w:t>dual 10-core processors and</w:t>
      </w:r>
      <w:r w:rsidR="008A7633">
        <w:rPr>
          <w:rFonts w:ascii="Arial" w:hAnsi="Arial" w:cs="Arial"/>
          <w:sz w:val="20"/>
          <w:szCs w:val="20"/>
        </w:rPr>
        <w:t xml:space="preserve"> up to</w:t>
      </w:r>
      <w:r w:rsidR="00567EFD" w:rsidRPr="00D3101C">
        <w:rPr>
          <w:rFonts w:ascii="Arial" w:hAnsi="Arial" w:cs="Arial"/>
          <w:sz w:val="20"/>
          <w:szCs w:val="20"/>
        </w:rPr>
        <w:t xml:space="preserve"> 128</w:t>
      </w:r>
      <w:r w:rsidRPr="00D3101C">
        <w:rPr>
          <w:rFonts w:ascii="Arial" w:hAnsi="Arial" w:cs="Arial"/>
          <w:sz w:val="20"/>
          <w:szCs w:val="20"/>
        </w:rPr>
        <w:t xml:space="preserve"> GB of memory, and</w:t>
      </w:r>
      <w:r w:rsidR="00567EFD" w:rsidRPr="00D3101C">
        <w:rPr>
          <w:rFonts w:ascii="Arial" w:hAnsi="Arial" w:cs="Arial"/>
          <w:sz w:val="20"/>
          <w:szCs w:val="20"/>
        </w:rPr>
        <w:t xml:space="preserve"> they</w:t>
      </w:r>
      <w:r w:rsidRPr="00D3101C">
        <w:rPr>
          <w:rFonts w:ascii="Arial" w:hAnsi="Arial" w:cs="Arial"/>
          <w:sz w:val="20"/>
          <w:szCs w:val="20"/>
        </w:rPr>
        <w:t xml:space="preserve"> are </w:t>
      </w:r>
      <w:r w:rsidR="00567EFD" w:rsidRPr="00D3101C">
        <w:rPr>
          <w:rFonts w:ascii="Arial" w:hAnsi="Arial" w:cs="Arial"/>
          <w:sz w:val="20"/>
          <w:szCs w:val="20"/>
        </w:rPr>
        <w:t>connected</w:t>
      </w:r>
      <w:r w:rsidRPr="00D3101C">
        <w:rPr>
          <w:rFonts w:ascii="Arial" w:hAnsi="Arial" w:cs="Arial"/>
          <w:sz w:val="20"/>
          <w:szCs w:val="20"/>
        </w:rPr>
        <w:t xml:space="preserve"> </w:t>
      </w:r>
      <w:r w:rsidR="00567EFD" w:rsidRPr="00D3101C">
        <w:rPr>
          <w:rFonts w:ascii="Arial" w:hAnsi="Arial" w:cs="Arial"/>
          <w:sz w:val="20"/>
          <w:szCs w:val="20"/>
        </w:rPr>
        <w:t>via</w:t>
      </w:r>
      <w:r w:rsidRPr="00D3101C">
        <w:rPr>
          <w:rFonts w:ascii="Arial" w:hAnsi="Arial" w:cs="Arial"/>
          <w:sz w:val="20"/>
          <w:szCs w:val="20"/>
        </w:rPr>
        <w:t xml:space="preserve"> 10 Gbps Ethernet</w:t>
      </w:r>
      <w:r w:rsidR="00567EFD" w:rsidRPr="00D3101C">
        <w:rPr>
          <w:rFonts w:ascii="Arial" w:hAnsi="Arial" w:cs="Arial"/>
          <w:sz w:val="20"/>
          <w:szCs w:val="20"/>
        </w:rPr>
        <w:t xml:space="preserve"> to a 40Gbps network backbone</w:t>
      </w:r>
      <w:r w:rsidRPr="00D3101C">
        <w:rPr>
          <w:rFonts w:ascii="Arial" w:hAnsi="Arial" w:cs="Arial"/>
          <w:sz w:val="20"/>
          <w:szCs w:val="20"/>
        </w:rPr>
        <w:t xml:space="preserve">. </w:t>
      </w:r>
      <w:r w:rsidR="00567EFD" w:rsidRPr="00D3101C">
        <w:rPr>
          <w:rFonts w:ascii="Arial" w:hAnsi="Arial" w:cs="Arial"/>
          <w:sz w:val="20"/>
          <w:szCs w:val="20"/>
        </w:rPr>
        <w:t xml:space="preserve">A few </w:t>
      </w:r>
      <w:r w:rsidRPr="00D3101C">
        <w:rPr>
          <w:rFonts w:ascii="Arial" w:hAnsi="Arial" w:cs="Arial"/>
          <w:sz w:val="20"/>
          <w:szCs w:val="20"/>
        </w:rPr>
        <w:t>nodes on both clusters have</w:t>
      </w:r>
      <w:r w:rsidR="00567EFD" w:rsidRPr="00D3101C">
        <w:rPr>
          <w:rFonts w:ascii="Arial" w:hAnsi="Arial" w:cs="Arial"/>
          <w:sz w:val="20"/>
          <w:szCs w:val="20"/>
        </w:rPr>
        <w:t xml:space="preserve"> 32 cores and 1.5-2.0 Terabytes of memory, and a small number of nodes on Farnam contain Nvidia K80</w:t>
      </w:r>
      <w:r w:rsidR="003D08BF">
        <w:rPr>
          <w:rFonts w:ascii="Arial" w:hAnsi="Arial" w:cs="Arial"/>
          <w:sz w:val="20"/>
          <w:szCs w:val="20"/>
        </w:rPr>
        <w:t>, 1080Ti, P100, or Titan V</w:t>
      </w:r>
      <w:r w:rsidR="00567EFD" w:rsidRPr="00D3101C">
        <w:rPr>
          <w:rFonts w:ascii="Arial" w:hAnsi="Arial" w:cs="Arial"/>
          <w:sz w:val="20"/>
          <w:szCs w:val="20"/>
        </w:rPr>
        <w:t xml:space="preserve"> GPUs.</w:t>
      </w:r>
      <w:r w:rsidRPr="00D3101C">
        <w:rPr>
          <w:rFonts w:ascii="Arial" w:hAnsi="Arial" w:cs="Arial"/>
          <w:sz w:val="20"/>
          <w:szCs w:val="20"/>
        </w:rPr>
        <w:t xml:space="preserve"> </w:t>
      </w:r>
      <w:r w:rsidR="003D08BF">
        <w:rPr>
          <w:rFonts w:ascii="Arial" w:hAnsi="Arial" w:cs="Arial"/>
          <w:sz w:val="20"/>
          <w:szCs w:val="20"/>
        </w:rPr>
        <w:t>Together</w:t>
      </w:r>
      <w:r w:rsidRPr="00D3101C">
        <w:rPr>
          <w:rFonts w:ascii="Arial" w:hAnsi="Arial" w:cs="Arial"/>
          <w:sz w:val="20"/>
          <w:szCs w:val="20"/>
        </w:rPr>
        <w:t xml:space="preserve">, </w:t>
      </w:r>
      <w:r w:rsidR="00567EFD" w:rsidRPr="00D3101C">
        <w:rPr>
          <w:rFonts w:ascii="Arial" w:hAnsi="Arial" w:cs="Arial"/>
          <w:sz w:val="20"/>
          <w:szCs w:val="20"/>
        </w:rPr>
        <w:t xml:space="preserve">Farnam and </w:t>
      </w:r>
      <w:proofErr w:type="spellStart"/>
      <w:r w:rsidR="00567EFD" w:rsidRPr="00D3101C">
        <w:rPr>
          <w:rFonts w:ascii="Arial" w:hAnsi="Arial" w:cs="Arial"/>
          <w:sz w:val="20"/>
          <w:szCs w:val="20"/>
        </w:rPr>
        <w:t>Ruddle</w:t>
      </w:r>
      <w:proofErr w:type="spellEnd"/>
      <w:r w:rsidRPr="00D3101C">
        <w:rPr>
          <w:rFonts w:ascii="Arial" w:hAnsi="Arial" w:cs="Arial"/>
          <w:sz w:val="20"/>
          <w:szCs w:val="20"/>
        </w:rPr>
        <w:t xml:space="preserve"> </w:t>
      </w:r>
      <w:r w:rsidR="00A43986" w:rsidRPr="00D3101C">
        <w:rPr>
          <w:rFonts w:ascii="Arial" w:hAnsi="Arial" w:cs="Arial"/>
          <w:sz w:val="20"/>
          <w:szCs w:val="20"/>
        </w:rPr>
        <w:t>provide</w:t>
      </w:r>
      <w:r w:rsidRPr="00D3101C">
        <w:rPr>
          <w:rFonts w:ascii="Arial" w:hAnsi="Arial" w:cs="Arial"/>
          <w:sz w:val="20"/>
          <w:szCs w:val="20"/>
        </w:rPr>
        <w:t xml:space="preserve"> </w:t>
      </w:r>
      <w:r w:rsidR="00F96AD0">
        <w:rPr>
          <w:rFonts w:ascii="Arial" w:hAnsi="Arial" w:cs="Arial"/>
          <w:sz w:val="20"/>
          <w:szCs w:val="20"/>
        </w:rPr>
        <w:t>over</w:t>
      </w:r>
      <w:r w:rsidRPr="00D3101C">
        <w:rPr>
          <w:rFonts w:ascii="Arial" w:hAnsi="Arial" w:cs="Arial"/>
          <w:sz w:val="20"/>
          <w:szCs w:val="20"/>
        </w:rPr>
        <w:t xml:space="preserve"> </w:t>
      </w:r>
      <w:r w:rsidR="0003152A" w:rsidRPr="00D3101C">
        <w:rPr>
          <w:rFonts w:ascii="Arial" w:hAnsi="Arial" w:cs="Arial"/>
          <w:sz w:val="20"/>
          <w:szCs w:val="20"/>
        </w:rPr>
        <w:t>5</w:t>
      </w:r>
      <w:r w:rsidRPr="00D3101C">
        <w:rPr>
          <w:rFonts w:ascii="Arial" w:hAnsi="Arial" w:cs="Arial"/>
          <w:sz w:val="20"/>
          <w:szCs w:val="20"/>
        </w:rPr>
        <w:t xml:space="preserve"> Petabytes of usable </w:t>
      </w:r>
      <w:r w:rsidR="00C449D0" w:rsidRPr="00D3101C">
        <w:rPr>
          <w:rFonts w:ascii="Arial" w:hAnsi="Arial" w:cs="Arial"/>
          <w:sz w:val="20"/>
          <w:szCs w:val="20"/>
        </w:rPr>
        <w:t xml:space="preserve">disk </w:t>
      </w:r>
      <w:r w:rsidRPr="00D3101C">
        <w:rPr>
          <w:rFonts w:ascii="Arial" w:hAnsi="Arial" w:cs="Arial"/>
          <w:sz w:val="20"/>
          <w:szCs w:val="20"/>
        </w:rPr>
        <w:t>storage</w:t>
      </w:r>
      <w:r w:rsidR="00C449D0" w:rsidRPr="00D3101C">
        <w:rPr>
          <w:rFonts w:ascii="Arial" w:hAnsi="Arial" w:cs="Arial"/>
          <w:sz w:val="20"/>
          <w:szCs w:val="20"/>
        </w:rPr>
        <w:t>.</w:t>
      </w:r>
      <w:r w:rsidRPr="00D3101C">
        <w:rPr>
          <w:rFonts w:ascii="Arial" w:hAnsi="Arial" w:cs="Arial"/>
          <w:sz w:val="20"/>
          <w:szCs w:val="20"/>
        </w:rPr>
        <w:t xml:space="preserve"> These clusters were acquired using a combination of NIH grants</w:t>
      </w:r>
      <w:r w:rsidR="0003152A" w:rsidRPr="00D3101C">
        <w:rPr>
          <w:rFonts w:ascii="Arial" w:hAnsi="Arial" w:cs="Arial"/>
          <w:sz w:val="20"/>
          <w:szCs w:val="20"/>
        </w:rPr>
        <w:t>, grants from private foundations,</w:t>
      </w:r>
      <w:r w:rsidRPr="00D3101C">
        <w:rPr>
          <w:rFonts w:ascii="Arial" w:hAnsi="Arial" w:cs="Arial"/>
          <w:sz w:val="20"/>
          <w:szCs w:val="20"/>
        </w:rPr>
        <w:t xml:space="preserve"> and internal university funds. Access to </w:t>
      </w:r>
      <w:r w:rsidR="0003152A" w:rsidRPr="00D3101C">
        <w:rPr>
          <w:rFonts w:ascii="Arial" w:hAnsi="Arial" w:cs="Arial"/>
          <w:sz w:val="20"/>
          <w:szCs w:val="20"/>
        </w:rPr>
        <w:t xml:space="preserve">Farnam </w:t>
      </w:r>
      <w:r w:rsidRPr="00D3101C">
        <w:rPr>
          <w:rFonts w:ascii="Arial" w:hAnsi="Arial" w:cs="Arial"/>
          <w:sz w:val="20"/>
          <w:szCs w:val="20"/>
        </w:rPr>
        <w:t xml:space="preserve">is provided free of charge for biomedical and life science researchers at Yale, </w:t>
      </w:r>
      <w:r w:rsidR="00A43986" w:rsidRPr="00D3101C">
        <w:rPr>
          <w:rFonts w:ascii="Arial" w:hAnsi="Arial" w:cs="Arial"/>
          <w:sz w:val="20"/>
          <w:szCs w:val="20"/>
        </w:rPr>
        <w:t>primarily in the Yale School of Medicine. Se</w:t>
      </w:r>
      <w:r w:rsidRPr="00D3101C">
        <w:rPr>
          <w:rFonts w:ascii="Arial" w:hAnsi="Arial" w:cs="Arial"/>
          <w:sz w:val="20"/>
          <w:szCs w:val="20"/>
        </w:rPr>
        <w:t xml:space="preserve">veral specific research groups have secured special priority access by contributing funds to the cluster purchases. </w:t>
      </w:r>
      <w:r w:rsidR="00FC6EF7" w:rsidRPr="00D3101C">
        <w:rPr>
          <w:rFonts w:ascii="Arial" w:hAnsi="Arial" w:cs="Arial"/>
          <w:sz w:val="20"/>
          <w:szCs w:val="20"/>
        </w:rPr>
        <w:t xml:space="preserve">The </w:t>
      </w:r>
      <w:proofErr w:type="spellStart"/>
      <w:r w:rsidR="00FC6EF7" w:rsidRPr="00D3101C">
        <w:rPr>
          <w:rFonts w:ascii="Arial" w:hAnsi="Arial" w:cs="Arial"/>
          <w:sz w:val="20"/>
          <w:szCs w:val="20"/>
        </w:rPr>
        <w:t>Ruddle</w:t>
      </w:r>
      <w:proofErr w:type="spellEnd"/>
      <w:r w:rsidR="00FC6EF7" w:rsidRPr="00D3101C">
        <w:rPr>
          <w:rFonts w:ascii="Arial" w:hAnsi="Arial" w:cs="Arial"/>
          <w:sz w:val="20"/>
          <w:szCs w:val="20"/>
        </w:rPr>
        <w:t xml:space="preserve"> cluster is restricted to research related to genome sequencing performed at the Yale Center for Genome Analysis (YCGA). </w:t>
      </w:r>
      <w:r w:rsidRPr="00D3101C">
        <w:rPr>
          <w:rFonts w:ascii="Arial" w:hAnsi="Arial" w:cs="Arial"/>
          <w:sz w:val="20"/>
          <w:szCs w:val="20"/>
        </w:rPr>
        <w:t xml:space="preserve">Over the past several years, the compute and storage resources on these two clusters </w:t>
      </w:r>
      <w:r w:rsidR="00A43986" w:rsidRPr="00D3101C">
        <w:rPr>
          <w:rFonts w:ascii="Arial" w:hAnsi="Arial" w:cs="Arial"/>
          <w:sz w:val="20"/>
          <w:szCs w:val="20"/>
        </w:rPr>
        <w:t xml:space="preserve">(and two predecessor clusters) </w:t>
      </w:r>
      <w:r w:rsidRPr="00D3101C">
        <w:rPr>
          <w:rFonts w:ascii="Arial" w:hAnsi="Arial" w:cs="Arial"/>
          <w:sz w:val="20"/>
          <w:szCs w:val="20"/>
        </w:rPr>
        <w:t xml:space="preserve">have been nearly fully subscribed by existing users, and the clusters typically operate at over </w:t>
      </w:r>
      <w:r w:rsidR="003C51F3">
        <w:rPr>
          <w:rFonts w:ascii="Arial" w:hAnsi="Arial" w:cs="Arial"/>
          <w:sz w:val="20"/>
          <w:szCs w:val="20"/>
        </w:rPr>
        <w:t>80</w:t>
      </w:r>
      <w:r w:rsidRPr="00D3101C">
        <w:rPr>
          <w:rFonts w:ascii="Arial" w:hAnsi="Arial" w:cs="Arial"/>
          <w:sz w:val="20"/>
          <w:szCs w:val="20"/>
        </w:rPr>
        <w:t>% of the</w:t>
      </w:r>
      <w:r w:rsidR="0029462C">
        <w:rPr>
          <w:rFonts w:ascii="Arial" w:hAnsi="Arial" w:cs="Arial"/>
          <w:sz w:val="20"/>
          <w:szCs w:val="20"/>
        </w:rPr>
        <w:t>ir</w:t>
      </w:r>
      <w:r w:rsidRPr="00D3101C">
        <w:rPr>
          <w:rFonts w:ascii="Arial" w:hAnsi="Arial" w:cs="Arial"/>
          <w:sz w:val="20"/>
          <w:szCs w:val="20"/>
        </w:rPr>
        <w:t xml:space="preserve"> theoretical maximum </w:t>
      </w:r>
      <w:r w:rsidR="0029462C">
        <w:rPr>
          <w:rFonts w:ascii="Arial" w:hAnsi="Arial" w:cs="Arial"/>
          <w:sz w:val="20"/>
          <w:szCs w:val="20"/>
        </w:rPr>
        <w:t>capacities</w:t>
      </w:r>
      <w:r w:rsidRPr="00D3101C">
        <w:rPr>
          <w:rFonts w:ascii="Arial" w:hAnsi="Arial" w:cs="Arial"/>
          <w:sz w:val="20"/>
          <w:szCs w:val="20"/>
        </w:rPr>
        <w:t>.</w:t>
      </w:r>
    </w:p>
    <w:p w14:paraId="765E7C6B" w14:textId="55399DF3" w:rsidR="00DC3C2A" w:rsidRPr="00D3101C" w:rsidRDefault="00142126" w:rsidP="00E80542">
      <w:pPr>
        <w:pStyle w:val="BodyText"/>
        <w:spacing w:before="120"/>
        <w:ind w:left="0"/>
        <w:jc w:val="both"/>
        <w:rPr>
          <w:rFonts w:ascii="Arial" w:hAnsi="Arial" w:cs="Arial"/>
          <w:sz w:val="20"/>
          <w:szCs w:val="20"/>
        </w:rPr>
      </w:pPr>
      <w:r w:rsidRPr="00502BD7">
        <w:rPr>
          <w:rFonts w:ascii="Arial" w:hAnsi="Arial" w:cs="Arial"/>
          <w:sz w:val="20"/>
          <w:szCs w:val="20"/>
          <w:u w:val="single"/>
        </w:rPr>
        <w:t>Psychology Research</w:t>
      </w:r>
      <w:r>
        <w:rPr>
          <w:rFonts w:ascii="Arial" w:hAnsi="Arial" w:cs="Arial"/>
          <w:sz w:val="20"/>
          <w:szCs w:val="20"/>
        </w:rPr>
        <w:t>: The YCRC operates the Milgram HPC cluster to support computational research in neuroscience</w:t>
      </w:r>
      <w:r w:rsidR="00646337">
        <w:rPr>
          <w:rFonts w:ascii="Arial" w:hAnsi="Arial" w:cs="Arial"/>
          <w:sz w:val="20"/>
          <w:szCs w:val="20"/>
        </w:rPr>
        <w:t xml:space="preserve"> in the Department of Psychology</w:t>
      </w:r>
      <w:r>
        <w:rPr>
          <w:rFonts w:ascii="Arial" w:hAnsi="Arial" w:cs="Arial"/>
          <w:sz w:val="20"/>
          <w:szCs w:val="20"/>
        </w:rPr>
        <w:t xml:space="preserve">. This cluster, which is </w:t>
      </w:r>
      <w:proofErr w:type="spellStart"/>
      <w:r>
        <w:rPr>
          <w:rFonts w:ascii="Arial" w:hAnsi="Arial" w:cs="Arial"/>
          <w:sz w:val="20"/>
          <w:szCs w:val="20"/>
        </w:rPr>
        <w:t>HiPAA</w:t>
      </w:r>
      <w:proofErr w:type="spellEnd"/>
      <w:r>
        <w:rPr>
          <w:rFonts w:ascii="Arial" w:hAnsi="Arial" w:cs="Arial"/>
          <w:sz w:val="20"/>
          <w:szCs w:val="20"/>
        </w:rPr>
        <w:t xml:space="preserve">-aligned to permit use for projects involving regulated identifiable data, comprises </w:t>
      </w:r>
      <w:r w:rsidR="000930FD">
        <w:rPr>
          <w:rFonts w:ascii="Arial" w:hAnsi="Arial" w:cs="Arial"/>
          <w:sz w:val="20"/>
          <w:szCs w:val="20"/>
        </w:rPr>
        <w:t>72 nodes totaling 1,920 cores. Most nodes have 256 GB of memory.</w:t>
      </w:r>
      <w:r w:rsidR="00646337">
        <w:rPr>
          <w:rFonts w:ascii="Arial" w:hAnsi="Arial" w:cs="Arial"/>
          <w:sz w:val="20"/>
          <w:szCs w:val="20"/>
        </w:rPr>
        <w:t xml:space="preserve"> </w:t>
      </w:r>
      <w:r w:rsidR="009B6E32">
        <w:rPr>
          <w:rFonts w:ascii="Arial" w:hAnsi="Arial" w:cs="Arial"/>
          <w:sz w:val="20"/>
          <w:szCs w:val="20"/>
        </w:rPr>
        <w:t>Data storage is provided on a 1.2 Petabyte high-performance GPFS parallel file system.</w:t>
      </w:r>
      <w:r w:rsidR="000930FD">
        <w:rPr>
          <w:rFonts w:ascii="Arial" w:hAnsi="Arial" w:cs="Arial"/>
          <w:sz w:val="20"/>
          <w:szCs w:val="20"/>
        </w:rPr>
        <w:t xml:space="preserve"> Use of the Milgram cluster is </w:t>
      </w:r>
      <w:r w:rsidR="009B6E32">
        <w:rPr>
          <w:rFonts w:ascii="Arial" w:hAnsi="Arial" w:cs="Arial"/>
          <w:sz w:val="20"/>
          <w:szCs w:val="20"/>
        </w:rPr>
        <w:t>restricted</w:t>
      </w:r>
      <w:r w:rsidR="000930FD">
        <w:rPr>
          <w:rFonts w:ascii="Arial" w:hAnsi="Arial" w:cs="Arial"/>
          <w:sz w:val="20"/>
          <w:szCs w:val="20"/>
        </w:rPr>
        <w:t xml:space="preserve"> to </w:t>
      </w:r>
      <w:r w:rsidR="009B6E32">
        <w:rPr>
          <w:rFonts w:ascii="Arial" w:hAnsi="Arial" w:cs="Arial"/>
          <w:sz w:val="20"/>
          <w:szCs w:val="20"/>
        </w:rPr>
        <w:t xml:space="preserve">specific </w:t>
      </w:r>
      <w:r w:rsidR="000930FD">
        <w:rPr>
          <w:rFonts w:ascii="Arial" w:hAnsi="Arial" w:cs="Arial"/>
          <w:sz w:val="20"/>
          <w:szCs w:val="20"/>
        </w:rPr>
        <w:t>research groups in the Department of Psychology.</w:t>
      </w:r>
    </w:p>
    <w:p w14:paraId="16C329A9" w14:textId="4019109D" w:rsidR="00760721" w:rsidRPr="00D3101C" w:rsidRDefault="00A379A4" w:rsidP="00E80542">
      <w:pPr>
        <w:pStyle w:val="BodyText"/>
        <w:spacing w:before="120"/>
        <w:ind w:left="0"/>
        <w:jc w:val="both"/>
        <w:rPr>
          <w:rFonts w:ascii="Arial" w:hAnsi="Arial" w:cs="Arial"/>
          <w:sz w:val="20"/>
          <w:szCs w:val="20"/>
        </w:rPr>
      </w:pPr>
      <w:r w:rsidRPr="00D3101C">
        <w:rPr>
          <w:rFonts w:ascii="Arial" w:hAnsi="Arial" w:cs="Arial"/>
          <w:sz w:val="20"/>
          <w:szCs w:val="20"/>
          <w:u w:val="single"/>
        </w:rPr>
        <w:t>Storage Facilities</w:t>
      </w:r>
      <w:r w:rsidRPr="00D3101C">
        <w:rPr>
          <w:rFonts w:ascii="Arial" w:hAnsi="Arial" w:cs="Arial"/>
          <w:sz w:val="20"/>
          <w:szCs w:val="20"/>
        </w:rPr>
        <w:t xml:space="preserve">: In addition to storage facilities associated with the HPC clusters or specific </w:t>
      </w:r>
      <w:r w:rsidR="00FC6EF7" w:rsidRPr="00D3101C">
        <w:rPr>
          <w:rFonts w:ascii="Arial" w:hAnsi="Arial" w:cs="Arial"/>
          <w:sz w:val="20"/>
          <w:szCs w:val="20"/>
        </w:rPr>
        <w:t xml:space="preserve">departmental or laboratory </w:t>
      </w:r>
      <w:r w:rsidRPr="00D3101C">
        <w:rPr>
          <w:rFonts w:ascii="Arial" w:hAnsi="Arial" w:cs="Arial"/>
          <w:sz w:val="20"/>
          <w:szCs w:val="20"/>
        </w:rPr>
        <w:t xml:space="preserve">facilities, Yale operates two large research storage facilities connected to a high-speed </w:t>
      </w:r>
      <w:r w:rsidR="00FC6EF7" w:rsidRPr="00D3101C">
        <w:rPr>
          <w:rFonts w:ascii="Arial" w:hAnsi="Arial" w:cs="Arial"/>
          <w:sz w:val="20"/>
          <w:szCs w:val="20"/>
        </w:rPr>
        <w:t xml:space="preserve">100 Gbps </w:t>
      </w:r>
      <w:r w:rsidRPr="00D3101C">
        <w:rPr>
          <w:rFonts w:ascii="Arial" w:hAnsi="Arial" w:cs="Arial"/>
          <w:sz w:val="20"/>
          <w:szCs w:val="20"/>
        </w:rPr>
        <w:t>Science Network described below.</w:t>
      </w:r>
    </w:p>
    <w:p w14:paraId="5821E92C" w14:textId="1B658020" w:rsidR="00760721" w:rsidRPr="00D3101C" w:rsidRDefault="00A379A4" w:rsidP="00E80542">
      <w:pPr>
        <w:pStyle w:val="BodyText"/>
        <w:spacing w:before="120"/>
        <w:ind w:left="0"/>
        <w:jc w:val="both"/>
        <w:rPr>
          <w:rFonts w:ascii="Arial" w:hAnsi="Arial" w:cs="Arial"/>
          <w:sz w:val="20"/>
          <w:szCs w:val="20"/>
        </w:rPr>
      </w:pPr>
      <w:r w:rsidRPr="00D3101C">
        <w:rPr>
          <w:rFonts w:ascii="Arial" w:hAnsi="Arial" w:cs="Arial"/>
          <w:i/>
          <w:sz w:val="20"/>
          <w:szCs w:val="20"/>
        </w:rPr>
        <w:t xml:space="preserve">Active Storage: </w:t>
      </w:r>
      <w:r w:rsidRPr="00D3101C">
        <w:rPr>
          <w:rFonts w:ascii="Arial" w:hAnsi="Arial" w:cs="Arial"/>
          <w:sz w:val="20"/>
          <w:szCs w:val="20"/>
        </w:rPr>
        <w:t xml:space="preserve">The active research file storage system provides </w:t>
      </w:r>
      <w:r w:rsidR="00855A75">
        <w:rPr>
          <w:rFonts w:ascii="Arial" w:hAnsi="Arial" w:cs="Arial"/>
          <w:sz w:val="20"/>
          <w:szCs w:val="20"/>
        </w:rPr>
        <w:t xml:space="preserve">more than </w:t>
      </w:r>
      <w:r w:rsidRPr="00D3101C">
        <w:rPr>
          <w:rFonts w:ascii="Arial" w:hAnsi="Arial" w:cs="Arial"/>
          <w:sz w:val="20"/>
          <w:szCs w:val="20"/>
        </w:rPr>
        <w:t xml:space="preserve">2.5 PB of mirrored storage that is optimized to provide groups (research labs, departments, schools) and individual researchers the ability to store and use large quantities of data on the HPC clusters or any Windows, Mac or Linux computer connected to the Yale network. </w:t>
      </w:r>
    </w:p>
    <w:p w14:paraId="27FB2057" w14:textId="6116A80D" w:rsidR="00760721" w:rsidRPr="00D3101C" w:rsidRDefault="00A379A4" w:rsidP="00E80542">
      <w:pPr>
        <w:pStyle w:val="BodyText"/>
        <w:spacing w:before="120"/>
        <w:ind w:left="0"/>
        <w:jc w:val="both"/>
        <w:rPr>
          <w:rFonts w:ascii="Arial" w:hAnsi="Arial" w:cs="Arial"/>
          <w:sz w:val="20"/>
          <w:szCs w:val="20"/>
        </w:rPr>
      </w:pPr>
      <w:r w:rsidRPr="00D3101C">
        <w:rPr>
          <w:rFonts w:ascii="Arial" w:hAnsi="Arial" w:cs="Arial"/>
          <w:i/>
          <w:sz w:val="20"/>
          <w:szCs w:val="20"/>
        </w:rPr>
        <w:t xml:space="preserve">Archive Storage: </w:t>
      </w:r>
      <w:r w:rsidRPr="00D3101C">
        <w:rPr>
          <w:rFonts w:ascii="Arial" w:hAnsi="Arial" w:cs="Arial"/>
          <w:sz w:val="20"/>
          <w:szCs w:val="20"/>
        </w:rPr>
        <w:t xml:space="preserve">Yale operates </w:t>
      </w:r>
      <w:r w:rsidR="00A43986" w:rsidRPr="00D3101C">
        <w:rPr>
          <w:rFonts w:ascii="Arial" w:hAnsi="Arial" w:cs="Arial"/>
          <w:sz w:val="20"/>
          <w:szCs w:val="20"/>
        </w:rPr>
        <w:t>a mirrored</w:t>
      </w:r>
      <w:r w:rsidRPr="00D3101C">
        <w:rPr>
          <w:rFonts w:ascii="Arial" w:hAnsi="Arial" w:cs="Arial"/>
          <w:sz w:val="20"/>
          <w:szCs w:val="20"/>
        </w:rPr>
        <w:t xml:space="preserve"> tape librar</w:t>
      </w:r>
      <w:r w:rsidR="00A43986" w:rsidRPr="00D3101C">
        <w:rPr>
          <w:rFonts w:ascii="Arial" w:hAnsi="Arial" w:cs="Arial"/>
          <w:sz w:val="20"/>
          <w:szCs w:val="20"/>
        </w:rPr>
        <w:t>y</w:t>
      </w:r>
      <w:r w:rsidRPr="00D3101C">
        <w:rPr>
          <w:rFonts w:ascii="Arial" w:hAnsi="Arial" w:cs="Arial"/>
          <w:sz w:val="20"/>
          <w:szCs w:val="20"/>
        </w:rPr>
        <w:t xml:space="preserve"> designed to provide long-term archival </w:t>
      </w:r>
      <w:r w:rsidR="00A43986" w:rsidRPr="00D3101C">
        <w:rPr>
          <w:rFonts w:ascii="Arial" w:hAnsi="Arial" w:cs="Arial"/>
          <w:sz w:val="20"/>
          <w:szCs w:val="20"/>
        </w:rPr>
        <w:t xml:space="preserve">data </w:t>
      </w:r>
      <w:r w:rsidRPr="00D3101C">
        <w:rPr>
          <w:rFonts w:ascii="Arial" w:hAnsi="Arial" w:cs="Arial"/>
          <w:sz w:val="20"/>
          <w:szCs w:val="20"/>
        </w:rPr>
        <w:t>storag</w:t>
      </w:r>
      <w:r w:rsidR="00A43986" w:rsidRPr="00D3101C">
        <w:rPr>
          <w:rFonts w:ascii="Arial" w:hAnsi="Arial" w:cs="Arial"/>
          <w:sz w:val="20"/>
          <w:szCs w:val="20"/>
        </w:rPr>
        <w:t>e</w:t>
      </w:r>
      <w:r w:rsidRPr="00D3101C">
        <w:rPr>
          <w:rFonts w:ascii="Arial" w:hAnsi="Arial" w:cs="Arial"/>
          <w:sz w:val="20"/>
          <w:szCs w:val="20"/>
        </w:rPr>
        <w:t>. Users</w:t>
      </w:r>
      <w:r w:rsidR="0003152A" w:rsidRPr="00D3101C">
        <w:rPr>
          <w:rFonts w:ascii="Arial" w:hAnsi="Arial" w:cs="Arial"/>
          <w:sz w:val="20"/>
          <w:szCs w:val="20"/>
        </w:rPr>
        <w:t xml:space="preserve"> </w:t>
      </w:r>
      <w:r w:rsidRPr="00D3101C">
        <w:rPr>
          <w:rFonts w:ascii="Arial" w:hAnsi="Arial" w:cs="Arial"/>
          <w:sz w:val="20"/>
          <w:szCs w:val="20"/>
        </w:rPr>
        <w:t>stage data through archive nodes attached to the Science Network, and the system automatically writes the data in a tape library at West Campus and replicates it to a second tape library located in downtown New Haven.</w:t>
      </w:r>
    </w:p>
    <w:p w14:paraId="587E73AA" w14:textId="7C0FB34E" w:rsidR="00237722" w:rsidRPr="00D3101C" w:rsidRDefault="00A379A4" w:rsidP="006F191A">
      <w:pPr>
        <w:pStyle w:val="BodyText"/>
        <w:pageBreakBefore/>
        <w:spacing w:before="120"/>
        <w:ind w:left="0"/>
        <w:jc w:val="both"/>
        <w:rPr>
          <w:rFonts w:ascii="Arial" w:hAnsi="Arial" w:cs="Arial"/>
          <w:sz w:val="20"/>
          <w:szCs w:val="20"/>
        </w:rPr>
      </w:pPr>
      <w:r w:rsidRPr="00D3101C">
        <w:rPr>
          <w:rFonts w:ascii="Arial" w:hAnsi="Arial" w:cs="Arial"/>
          <w:sz w:val="20"/>
          <w:szCs w:val="20"/>
          <w:u w:val="single" w:color="000000"/>
        </w:rPr>
        <w:lastRenderedPageBreak/>
        <w:t>Networ</w:t>
      </w:r>
      <w:bookmarkStart w:id="0" w:name="_GoBack"/>
      <w:bookmarkEnd w:id="0"/>
      <w:r w:rsidRPr="00D3101C">
        <w:rPr>
          <w:rFonts w:ascii="Arial" w:hAnsi="Arial" w:cs="Arial"/>
          <w:sz w:val="20"/>
          <w:szCs w:val="20"/>
          <w:u w:val="single" w:color="000000"/>
        </w:rPr>
        <w:t>k Infrastructure</w:t>
      </w:r>
      <w:r w:rsidRPr="00D3101C">
        <w:rPr>
          <w:rFonts w:ascii="Arial" w:hAnsi="Arial" w:cs="Arial"/>
          <w:sz w:val="20"/>
          <w:szCs w:val="20"/>
          <w:u w:color="000000"/>
        </w:rPr>
        <w:t xml:space="preserve">: </w:t>
      </w:r>
      <w:r w:rsidRPr="00D3101C">
        <w:rPr>
          <w:rFonts w:ascii="Arial" w:hAnsi="Arial" w:cs="Arial"/>
          <w:sz w:val="20"/>
          <w:szCs w:val="20"/>
        </w:rPr>
        <w:t xml:space="preserve">Yale operates a high-performance network infrastructure in support of research computing and HPC. A 100-Gbps Science Network physically connects the HPC datacenter and the </w:t>
      </w:r>
      <w:r w:rsidR="00DC435A" w:rsidRPr="00D3101C">
        <w:rPr>
          <w:rFonts w:ascii="Arial" w:hAnsi="Arial" w:cs="Arial"/>
          <w:sz w:val="20"/>
          <w:szCs w:val="20"/>
        </w:rPr>
        <w:t>two research</w:t>
      </w:r>
      <w:r w:rsidRPr="00D3101C">
        <w:rPr>
          <w:rFonts w:ascii="Arial" w:hAnsi="Arial" w:cs="Arial"/>
          <w:sz w:val="20"/>
          <w:szCs w:val="20"/>
        </w:rPr>
        <w:t xml:space="preserve"> storage facilities. It also provides a direct connection to the Internet2 through a </w:t>
      </w:r>
      <w:r w:rsidR="00237722" w:rsidRPr="00D3101C">
        <w:rPr>
          <w:rFonts w:ascii="Arial" w:hAnsi="Arial" w:cs="Arial"/>
          <w:sz w:val="20"/>
          <w:szCs w:val="20"/>
        </w:rPr>
        <w:t xml:space="preserve">non-firewalled </w:t>
      </w:r>
      <w:r w:rsidRPr="00D3101C">
        <w:rPr>
          <w:rFonts w:ascii="Arial" w:hAnsi="Arial" w:cs="Arial"/>
          <w:sz w:val="20"/>
          <w:szCs w:val="20"/>
        </w:rPr>
        <w:t>Science DMZ</w:t>
      </w:r>
      <w:r w:rsidR="00DC435A" w:rsidRPr="00D3101C">
        <w:rPr>
          <w:rFonts w:ascii="Arial" w:hAnsi="Arial" w:cs="Arial"/>
          <w:sz w:val="20"/>
          <w:szCs w:val="20"/>
        </w:rPr>
        <w:t>, currently running at 10 Gbps, but scalable up to 100 Gbps</w:t>
      </w:r>
      <w:r w:rsidR="00237722" w:rsidRPr="00D3101C">
        <w:rPr>
          <w:rFonts w:ascii="Arial" w:hAnsi="Arial" w:cs="Arial"/>
          <w:sz w:val="20"/>
          <w:szCs w:val="20"/>
        </w:rPr>
        <w:t xml:space="preserve"> should that be required in the future</w:t>
      </w:r>
      <w:r w:rsidRPr="00D3101C">
        <w:rPr>
          <w:rFonts w:ascii="Arial" w:hAnsi="Arial" w:cs="Arial"/>
          <w:sz w:val="20"/>
          <w:szCs w:val="20"/>
        </w:rPr>
        <w:t xml:space="preserve">. Virtual LAN technology is used to segregate access and applications on the network, and 10-Gbps connections are provided via the VLANs to a number of individual laboratory and departmental storage and server facilities. </w:t>
      </w:r>
    </w:p>
    <w:p w14:paraId="752EC7A7" w14:textId="1CB8B54E" w:rsidR="00760721" w:rsidRPr="00D3101C" w:rsidRDefault="00237722" w:rsidP="00E80542">
      <w:pPr>
        <w:pStyle w:val="BodyText"/>
        <w:spacing w:before="120"/>
        <w:ind w:left="0"/>
        <w:jc w:val="both"/>
        <w:rPr>
          <w:rFonts w:ascii="Arial" w:hAnsi="Arial" w:cs="Arial"/>
          <w:sz w:val="20"/>
          <w:szCs w:val="20"/>
        </w:rPr>
      </w:pPr>
      <w:r w:rsidRPr="00D3101C">
        <w:rPr>
          <w:rFonts w:ascii="Arial" w:hAnsi="Arial" w:cs="Arial"/>
          <w:sz w:val="20"/>
          <w:szCs w:val="20"/>
        </w:rPr>
        <w:t>Yale has a separate</w:t>
      </w:r>
      <w:r w:rsidR="00A379A4" w:rsidRPr="00D3101C">
        <w:rPr>
          <w:rFonts w:ascii="Arial" w:hAnsi="Arial" w:cs="Arial"/>
          <w:sz w:val="20"/>
          <w:szCs w:val="20"/>
        </w:rPr>
        <w:t xml:space="preserve"> main campus network </w:t>
      </w:r>
      <w:r w:rsidRPr="00D3101C">
        <w:rPr>
          <w:rFonts w:ascii="Arial" w:hAnsi="Arial" w:cs="Arial"/>
          <w:sz w:val="20"/>
          <w:szCs w:val="20"/>
        </w:rPr>
        <w:t>based on</w:t>
      </w:r>
      <w:r w:rsidR="00A379A4" w:rsidRPr="00D3101C">
        <w:rPr>
          <w:rFonts w:ascii="Arial" w:hAnsi="Arial" w:cs="Arial"/>
          <w:sz w:val="20"/>
          <w:szCs w:val="20"/>
        </w:rPr>
        <w:t xml:space="preserve"> a 10-Gbps backbone</w:t>
      </w:r>
      <w:r w:rsidRPr="00D3101C">
        <w:rPr>
          <w:rFonts w:ascii="Arial" w:hAnsi="Arial" w:cs="Arial"/>
          <w:sz w:val="20"/>
          <w:szCs w:val="20"/>
        </w:rPr>
        <w:t>,</w:t>
      </w:r>
      <w:r w:rsidR="00A379A4" w:rsidRPr="00D3101C">
        <w:rPr>
          <w:rFonts w:ascii="Arial" w:hAnsi="Arial" w:cs="Arial"/>
          <w:sz w:val="20"/>
          <w:szCs w:val="20"/>
        </w:rPr>
        <w:t xml:space="preserve"> with most buildings connected via 1-Gbps local networks. The main campus network is currently used for all university purposes other than high-speed data transfer through the Science Network VLANs.</w:t>
      </w:r>
      <w:r w:rsidRPr="00D3101C">
        <w:rPr>
          <w:rFonts w:ascii="Arial" w:hAnsi="Arial" w:cs="Arial"/>
          <w:sz w:val="20"/>
          <w:szCs w:val="20"/>
        </w:rPr>
        <w:t xml:space="preserve"> It also provides commodity</w:t>
      </w:r>
      <w:r w:rsidR="00A379A4" w:rsidRPr="00D3101C">
        <w:rPr>
          <w:rFonts w:ascii="Arial" w:hAnsi="Arial" w:cs="Arial"/>
          <w:sz w:val="20"/>
          <w:szCs w:val="20"/>
        </w:rPr>
        <w:t xml:space="preserve"> Internet connectivity via multiple 1-Gbps connections from several commercial vendors. Yale connect</w:t>
      </w:r>
      <w:r w:rsidRPr="00D3101C">
        <w:rPr>
          <w:rFonts w:ascii="Arial" w:hAnsi="Arial" w:cs="Arial"/>
          <w:sz w:val="20"/>
          <w:szCs w:val="20"/>
        </w:rPr>
        <w:t>s</w:t>
      </w:r>
      <w:r w:rsidR="00A379A4" w:rsidRPr="00D3101C">
        <w:rPr>
          <w:rFonts w:ascii="Arial" w:hAnsi="Arial" w:cs="Arial"/>
          <w:sz w:val="20"/>
          <w:szCs w:val="20"/>
        </w:rPr>
        <w:t xml:space="preserve"> to the Internet2 via the Connecticut Education Network (CEN)</w:t>
      </w:r>
      <w:r w:rsidRPr="00D3101C">
        <w:rPr>
          <w:rFonts w:ascii="Arial" w:hAnsi="Arial" w:cs="Arial"/>
          <w:sz w:val="20"/>
          <w:szCs w:val="20"/>
        </w:rPr>
        <w:t>,</w:t>
      </w:r>
      <w:r w:rsidR="00A379A4" w:rsidRPr="00D3101C">
        <w:rPr>
          <w:rFonts w:ascii="Arial" w:hAnsi="Arial" w:cs="Arial"/>
          <w:sz w:val="20"/>
          <w:szCs w:val="20"/>
        </w:rPr>
        <w:t xml:space="preserve"> which connects, in turn, to </w:t>
      </w:r>
      <w:r w:rsidRPr="00D3101C">
        <w:rPr>
          <w:rFonts w:ascii="Arial" w:hAnsi="Arial" w:cs="Arial"/>
          <w:sz w:val="20"/>
          <w:szCs w:val="20"/>
        </w:rPr>
        <w:t xml:space="preserve">the </w:t>
      </w:r>
      <w:r w:rsidR="00A379A4" w:rsidRPr="00D3101C">
        <w:rPr>
          <w:rFonts w:ascii="Arial" w:hAnsi="Arial" w:cs="Arial"/>
          <w:sz w:val="20"/>
          <w:szCs w:val="20"/>
        </w:rPr>
        <w:t xml:space="preserve">Northern Crossroads </w:t>
      </w:r>
      <w:proofErr w:type="spellStart"/>
      <w:r w:rsidR="00A379A4" w:rsidRPr="00D3101C">
        <w:rPr>
          <w:rFonts w:ascii="Arial" w:hAnsi="Arial" w:cs="Arial"/>
          <w:sz w:val="20"/>
          <w:szCs w:val="20"/>
        </w:rPr>
        <w:t>GigaPop</w:t>
      </w:r>
      <w:proofErr w:type="spellEnd"/>
      <w:r w:rsidR="00A379A4" w:rsidRPr="00D3101C">
        <w:rPr>
          <w:rFonts w:ascii="Arial" w:hAnsi="Arial" w:cs="Arial"/>
          <w:sz w:val="20"/>
          <w:szCs w:val="20"/>
        </w:rPr>
        <w:t xml:space="preserve"> (NOX). </w:t>
      </w:r>
      <w:r w:rsidRPr="00D3101C">
        <w:rPr>
          <w:rFonts w:ascii="Arial" w:hAnsi="Arial" w:cs="Arial"/>
          <w:sz w:val="20"/>
          <w:szCs w:val="20"/>
        </w:rPr>
        <w:t>In addition to the</w:t>
      </w:r>
      <w:r w:rsidR="00A379A4" w:rsidRPr="00D3101C">
        <w:rPr>
          <w:rFonts w:ascii="Arial" w:hAnsi="Arial" w:cs="Arial"/>
          <w:sz w:val="20"/>
          <w:szCs w:val="20"/>
        </w:rPr>
        <w:t xml:space="preserve"> direct </w:t>
      </w:r>
      <w:r w:rsidRPr="00D3101C">
        <w:rPr>
          <w:rFonts w:ascii="Arial" w:hAnsi="Arial" w:cs="Arial"/>
          <w:sz w:val="20"/>
          <w:szCs w:val="20"/>
        </w:rPr>
        <w:t>c</w:t>
      </w:r>
      <w:r w:rsidR="00A379A4" w:rsidRPr="00D3101C">
        <w:rPr>
          <w:rFonts w:ascii="Arial" w:hAnsi="Arial" w:cs="Arial"/>
          <w:sz w:val="20"/>
          <w:szCs w:val="20"/>
        </w:rPr>
        <w:t xml:space="preserve">onnection from the Science DMZ, </w:t>
      </w:r>
      <w:r w:rsidRPr="00D3101C">
        <w:rPr>
          <w:rFonts w:ascii="Arial" w:hAnsi="Arial" w:cs="Arial"/>
          <w:sz w:val="20"/>
          <w:szCs w:val="20"/>
        </w:rPr>
        <w:t>Yale provides</w:t>
      </w:r>
      <w:r w:rsidR="00A379A4" w:rsidRPr="00D3101C">
        <w:rPr>
          <w:rFonts w:ascii="Arial" w:hAnsi="Arial" w:cs="Arial"/>
          <w:sz w:val="20"/>
          <w:szCs w:val="20"/>
        </w:rPr>
        <w:t xml:space="preserve"> one firewalled 10-Gbps connection from the main campus network.</w:t>
      </w:r>
    </w:p>
    <w:p w14:paraId="5993ED04" w14:textId="0088CE78" w:rsidR="00760721" w:rsidRPr="00D3101C" w:rsidRDefault="00234811" w:rsidP="00E80542">
      <w:pPr>
        <w:pStyle w:val="BodyText"/>
        <w:spacing w:before="120"/>
        <w:ind w:left="0"/>
        <w:jc w:val="both"/>
        <w:rPr>
          <w:rFonts w:ascii="Arial" w:hAnsi="Arial" w:cs="Arial"/>
          <w:sz w:val="20"/>
          <w:szCs w:val="20"/>
        </w:rPr>
      </w:pPr>
      <w:r w:rsidRPr="00D3101C">
        <w:rPr>
          <w:rFonts w:ascii="Arial" w:hAnsi="Arial" w:cs="Arial"/>
          <w:sz w:val="20"/>
          <w:szCs w:val="20"/>
          <w:u w:val="single"/>
        </w:rPr>
        <w:t>File-sharing Infrastructure</w:t>
      </w:r>
      <w:r w:rsidRPr="00D3101C">
        <w:rPr>
          <w:rFonts w:ascii="Arial" w:hAnsi="Arial" w:cs="Arial"/>
          <w:sz w:val="20"/>
          <w:szCs w:val="20"/>
        </w:rPr>
        <w:t xml:space="preserve">: </w:t>
      </w:r>
      <w:r w:rsidR="00A379A4" w:rsidRPr="00D3101C">
        <w:rPr>
          <w:rFonts w:ascii="Arial" w:hAnsi="Arial" w:cs="Arial"/>
          <w:sz w:val="20"/>
          <w:szCs w:val="20"/>
        </w:rPr>
        <w:t xml:space="preserve">Yale </w:t>
      </w:r>
      <w:r w:rsidR="002A51A1" w:rsidRPr="00D3101C">
        <w:rPr>
          <w:rFonts w:ascii="Arial" w:hAnsi="Arial" w:cs="Arial"/>
          <w:sz w:val="20"/>
          <w:szCs w:val="20"/>
        </w:rPr>
        <w:t>has a site license for the Globus file transfer and sharing software. The YCRC support</w:t>
      </w:r>
      <w:r w:rsidR="00855A75">
        <w:rPr>
          <w:rFonts w:ascii="Arial" w:hAnsi="Arial" w:cs="Arial"/>
          <w:sz w:val="20"/>
          <w:szCs w:val="20"/>
        </w:rPr>
        <w:t xml:space="preserve">s </w:t>
      </w:r>
      <w:r w:rsidR="006F191A">
        <w:rPr>
          <w:rFonts w:ascii="Arial" w:hAnsi="Arial" w:cs="Arial"/>
          <w:sz w:val="20"/>
          <w:szCs w:val="20"/>
        </w:rPr>
        <w:t xml:space="preserve">a number of </w:t>
      </w:r>
      <w:r w:rsidR="00855A75">
        <w:rPr>
          <w:rFonts w:ascii="Arial" w:hAnsi="Arial" w:cs="Arial"/>
          <w:sz w:val="20"/>
          <w:szCs w:val="20"/>
        </w:rPr>
        <w:t xml:space="preserve">endpoints on the HPC </w:t>
      </w:r>
      <w:r w:rsidR="006F191A">
        <w:rPr>
          <w:rFonts w:ascii="Arial" w:hAnsi="Arial" w:cs="Arial"/>
          <w:sz w:val="20"/>
          <w:szCs w:val="20"/>
        </w:rPr>
        <w:t>clusters. Other</w:t>
      </w:r>
      <w:r w:rsidR="00855A75">
        <w:rPr>
          <w:rFonts w:ascii="Arial" w:hAnsi="Arial" w:cs="Arial"/>
          <w:sz w:val="20"/>
          <w:szCs w:val="20"/>
        </w:rPr>
        <w:t xml:space="preserve"> Yale</w:t>
      </w:r>
      <w:r w:rsidR="002A51A1" w:rsidRPr="00D3101C">
        <w:rPr>
          <w:rFonts w:ascii="Arial" w:hAnsi="Arial" w:cs="Arial"/>
          <w:sz w:val="20"/>
          <w:szCs w:val="20"/>
        </w:rPr>
        <w:t xml:space="preserve"> departments and laboratories </w:t>
      </w:r>
      <w:r w:rsidR="00855A75">
        <w:rPr>
          <w:rFonts w:ascii="Arial" w:hAnsi="Arial" w:cs="Arial"/>
          <w:sz w:val="20"/>
          <w:szCs w:val="20"/>
        </w:rPr>
        <w:t xml:space="preserve">may </w:t>
      </w:r>
      <w:r w:rsidR="002A51A1" w:rsidRPr="00D3101C">
        <w:rPr>
          <w:rFonts w:ascii="Arial" w:hAnsi="Arial" w:cs="Arial"/>
          <w:sz w:val="20"/>
          <w:szCs w:val="20"/>
        </w:rPr>
        <w:t>provide endpoints</w:t>
      </w:r>
      <w:r w:rsidR="00237722" w:rsidRPr="00D3101C">
        <w:rPr>
          <w:rFonts w:ascii="Arial" w:hAnsi="Arial" w:cs="Arial"/>
          <w:sz w:val="20"/>
          <w:szCs w:val="20"/>
        </w:rPr>
        <w:t xml:space="preserve"> supported by departmental or IT staff</w:t>
      </w:r>
      <w:r w:rsidR="002A51A1" w:rsidRPr="00D3101C">
        <w:rPr>
          <w:rFonts w:ascii="Arial" w:hAnsi="Arial" w:cs="Arial"/>
          <w:sz w:val="20"/>
          <w:szCs w:val="20"/>
        </w:rPr>
        <w:t>.</w:t>
      </w:r>
      <w:r w:rsidR="00A379A4" w:rsidRPr="00D3101C">
        <w:rPr>
          <w:rFonts w:ascii="Arial" w:hAnsi="Arial" w:cs="Arial"/>
          <w:sz w:val="20"/>
          <w:szCs w:val="20"/>
        </w:rPr>
        <w:t xml:space="preserve"> </w:t>
      </w:r>
      <w:r w:rsidR="002A51A1" w:rsidRPr="00D3101C">
        <w:rPr>
          <w:rFonts w:ascii="Arial" w:hAnsi="Arial" w:cs="Arial"/>
          <w:sz w:val="20"/>
          <w:szCs w:val="20"/>
        </w:rPr>
        <w:t>All endpoints are connected to Yale’s Science Ne</w:t>
      </w:r>
      <w:r w:rsidR="00A379A4" w:rsidRPr="00D3101C">
        <w:rPr>
          <w:rFonts w:ascii="Arial" w:hAnsi="Arial" w:cs="Arial"/>
          <w:sz w:val="20"/>
          <w:szCs w:val="20"/>
        </w:rPr>
        <w:t>t</w:t>
      </w:r>
      <w:r w:rsidR="002A51A1" w:rsidRPr="00D3101C">
        <w:rPr>
          <w:rFonts w:ascii="Arial" w:hAnsi="Arial" w:cs="Arial"/>
          <w:sz w:val="20"/>
          <w:szCs w:val="20"/>
        </w:rPr>
        <w:t xml:space="preserve">work and Science DMZ to facilitate </w:t>
      </w:r>
      <w:r w:rsidR="006F191A">
        <w:rPr>
          <w:rFonts w:ascii="Arial" w:hAnsi="Arial" w:cs="Arial"/>
          <w:sz w:val="20"/>
          <w:szCs w:val="20"/>
        </w:rPr>
        <w:t xml:space="preserve">high-speed </w:t>
      </w:r>
      <w:r w:rsidR="002A51A1" w:rsidRPr="00D3101C">
        <w:rPr>
          <w:rFonts w:ascii="Arial" w:hAnsi="Arial" w:cs="Arial"/>
          <w:sz w:val="20"/>
          <w:szCs w:val="20"/>
        </w:rPr>
        <w:t>data transfer and sharing among Yale, national supercomputing facilities, and  other universities with whom Yale researchers collaborate world-wide.</w:t>
      </w:r>
    </w:p>
    <w:sectPr w:rsidR="00760721" w:rsidRPr="00D3101C" w:rsidSect="009A7BB7">
      <w:footerReference w:type="even" r:id="rId7"/>
      <w:footerReference w:type="default" r:id="rId8"/>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CE3B61" w14:textId="77777777" w:rsidR="00DD74A3" w:rsidRDefault="00DD74A3" w:rsidP="00C4657D">
      <w:r>
        <w:separator/>
      </w:r>
    </w:p>
  </w:endnote>
  <w:endnote w:type="continuationSeparator" w:id="0">
    <w:p w14:paraId="77607635" w14:textId="77777777" w:rsidR="00DD74A3" w:rsidRDefault="00DD74A3" w:rsidP="00C46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0F73D" w14:textId="77777777" w:rsidR="00C4657D" w:rsidRDefault="00C4657D" w:rsidP="00A547B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6D0D8C" w14:textId="77777777" w:rsidR="00C4657D" w:rsidRDefault="00C465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9BC26" w14:textId="77777777" w:rsidR="00C4657D" w:rsidRPr="00C4657D" w:rsidRDefault="00C4657D" w:rsidP="00A547B3">
    <w:pPr>
      <w:pStyle w:val="Footer"/>
      <w:framePr w:wrap="none" w:vAnchor="text" w:hAnchor="margin" w:xAlign="center" w:y="1"/>
      <w:rPr>
        <w:rStyle w:val="PageNumber"/>
        <w:rFonts w:ascii="Arial" w:hAnsi="Arial" w:cs="Arial"/>
      </w:rPr>
    </w:pPr>
    <w:r w:rsidRPr="00C4657D">
      <w:rPr>
        <w:rStyle w:val="PageNumber"/>
        <w:rFonts w:ascii="Arial" w:hAnsi="Arial" w:cs="Arial"/>
      </w:rPr>
      <w:fldChar w:fldCharType="begin"/>
    </w:r>
    <w:r w:rsidRPr="00C4657D">
      <w:rPr>
        <w:rStyle w:val="PageNumber"/>
        <w:rFonts w:ascii="Arial" w:hAnsi="Arial" w:cs="Arial"/>
      </w:rPr>
      <w:instrText xml:space="preserve">PAGE  </w:instrText>
    </w:r>
    <w:r w:rsidRPr="00C4657D">
      <w:rPr>
        <w:rStyle w:val="PageNumber"/>
        <w:rFonts w:ascii="Arial" w:hAnsi="Arial" w:cs="Arial"/>
      </w:rPr>
      <w:fldChar w:fldCharType="separate"/>
    </w:r>
    <w:r w:rsidR="003C51F3">
      <w:rPr>
        <w:rStyle w:val="PageNumber"/>
        <w:rFonts w:ascii="Arial" w:hAnsi="Arial" w:cs="Arial"/>
        <w:noProof/>
      </w:rPr>
      <w:t>1</w:t>
    </w:r>
    <w:r w:rsidRPr="00C4657D">
      <w:rPr>
        <w:rStyle w:val="PageNumber"/>
        <w:rFonts w:ascii="Arial" w:hAnsi="Arial" w:cs="Arial"/>
      </w:rPr>
      <w:fldChar w:fldCharType="end"/>
    </w:r>
  </w:p>
  <w:p w14:paraId="6CB988CD" w14:textId="77777777" w:rsidR="00C4657D" w:rsidRDefault="00C465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B0E52D" w14:textId="77777777" w:rsidR="00DD74A3" w:rsidRDefault="00DD74A3" w:rsidP="00C4657D">
      <w:r>
        <w:separator/>
      </w:r>
    </w:p>
  </w:footnote>
  <w:footnote w:type="continuationSeparator" w:id="0">
    <w:p w14:paraId="26B3FCBB" w14:textId="77777777" w:rsidR="00DD74A3" w:rsidRDefault="00DD74A3" w:rsidP="00C4657D">
      <w:r>
        <w:continuationSeparator/>
      </w:r>
    </w:p>
  </w:footnote>
  <w:footnote w:id="1">
    <w:p w14:paraId="4490C7DA" w14:textId="43CBA3FA" w:rsidR="00DC3C2A" w:rsidRPr="00502BD7" w:rsidRDefault="00DC3C2A">
      <w:pPr>
        <w:pStyle w:val="FootnoteText"/>
        <w:rPr>
          <w:rFonts w:ascii="Arial" w:hAnsi="Arial" w:cs="Arial"/>
          <w:sz w:val="20"/>
          <w:szCs w:val="20"/>
        </w:rPr>
      </w:pPr>
      <w:r w:rsidRPr="00502BD7">
        <w:rPr>
          <w:rStyle w:val="FootnoteReference"/>
          <w:rFonts w:ascii="Arial" w:hAnsi="Arial" w:cs="Arial"/>
          <w:sz w:val="20"/>
          <w:szCs w:val="20"/>
        </w:rPr>
        <w:footnoteRef/>
      </w:r>
      <w:r w:rsidRPr="00502BD7">
        <w:rPr>
          <w:rFonts w:ascii="Arial" w:hAnsi="Arial" w:cs="Arial"/>
          <w:sz w:val="20"/>
          <w:szCs w:val="20"/>
        </w:rPr>
        <w:t xml:space="preserve"> </w:t>
      </w:r>
      <w:r w:rsidRPr="00502BD7">
        <w:rPr>
          <w:rFonts w:ascii="Arial" w:hAnsi="Arial" w:cs="Arial"/>
          <w:sz w:val="18"/>
          <w:szCs w:val="18"/>
        </w:rPr>
        <w:t>Additional information about the YCRC is available at http://research.computing.yale.edu/.</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721"/>
    <w:rsid w:val="0003152A"/>
    <w:rsid w:val="00065497"/>
    <w:rsid w:val="000930FD"/>
    <w:rsid w:val="00142126"/>
    <w:rsid w:val="00234811"/>
    <w:rsid w:val="00237722"/>
    <w:rsid w:val="0029462C"/>
    <w:rsid w:val="002A51A1"/>
    <w:rsid w:val="00352C5C"/>
    <w:rsid w:val="00355F5D"/>
    <w:rsid w:val="003C51F3"/>
    <w:rsid w:val="003D08BF"/>
    <w:rsid w:val="003D1771"/>
    <w:rsid w:val="00414260"/>
    <w:rsid w:val="00424E5C"/>
    <w:rsid w:val="004F62DD"/>
    <w:rsid w:val="00502BD7"/>
    <w:rsid w:val="0054381D"/>
    <w:rsid w:val="00567EFD"/>
    <w:rsid w:val="005F1227"/>
    <w:rsid w:val="00646337"/>
    <w:rsid w:val="006C36E9"/>
    <w:rsid w:val="006E546A"/>
    <w:rsid w:val="006F191A"/>
    <w:rsid w:val="00723A03"/>
    <w:rsid w:val="00727DDC"/>
    <w:rsid w:val="00760721"/>
    <w:rsid w:val="007E17FD"/>
    <w:rsid w:val="007F25B4"/>
    <w:rsid w:val="00814810"/>
    <w:rsid w:val="00855A75"/>
    <w:rsid w:val="0089323F"/>
    <w:rsid w:val="008A7633"/>
    <w:rsid w:val="008D588B"/>
    <w:rsid w:val="00921312"/>
    <w:rsid w:val="009A7BB7"/>
    <w:rsid w:val="009B6E32"/>
    <w:rsid w:val="009D091D"/>
    <w:rsid w:val="00A27367"/>
    <w:rsid w:val="00A3765D"/>
    <w:rsid w:val="00A379A4"/>
    <w:rsid w:val="00A40E25"/>
    <w:rsid w:val="00A43986"/>
    <w:rsid w:val="00A87420"/>
    <w:rsid w:val="00A91571"/>
    <w:rsid w:val="00AF529F"/>
    <w:rsid w:val="00C449D0"/>
    <w:rsid w:val="00C4657D"/>
    <w:rsid w:val="00D3101C"/>
    <w:rsid w:val="00D94E0F"/>
    <w:rsid w:val="00DC3C2A"/>
    <w:rsid w:val="00DC435A"/>
    <w:rsid w:val="00DD4167"/>
    <w:rsid w:val="00DD74A3"/>
    <w:rsid w:val="00E80542"/>
    <w:rsid w:val="00E947CC"/>
    <w:rsid w:val="00F81FC2"/>
    <w:rsid w:val="00F96AD0"/>
    <w:rsid w:val="00FA5709"/>
    <w:rsid w:val="00FC6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717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14"/>
      <w:ind w:left="12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DocumentMap">
    <w:name w:val="Document Map"/>
    <w:basedOn w:val="Normal"/>
    <w:link w:val="DocumentMapChar"/>
    <w:uiPriority w:val="99"/>
    <w:semiHidden/>
    <w:unhideWhenUsed/>
    <w:rsid w:val="00A43986"/>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43986"/>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03152A"/>
    <w:rPr>
      <w:sz w:val="16"/>
      <w:szCs w:val="16"/>
    </w:rPr>
  </w:style>
  <w:style w:type="paragraph" w:styleId="CommentText">
    <w:name w:val="annotation text"/>
    <w:basedOn w:val="Normal"/>
    <w:link w:val="CommentTextChar"/>
    <w:uiPriority w:val="99"/>
    <w:semiHidden/>
    <w:unhideWhenUsed/>
    <w:rsid w:val="0003152A"/>
    <w:rPr>
      <w:sz w:val="20"/>
      <w:szCs w:val="20"/>
    </w:rPr>
  </w:style>
  <w:style w:type="character" w:customStyle="1" w:styleId="CommentTextChar">
    <w:name w:val="Comment Text Char"/>
    <w:basedOn w:val="DefaultParagraphFont"/>
    <w:link w:val="CommentText"/>
    <w:uiPriority w:val="99"/>
    <w:semiHidden/>
    <w:rsid w:val="0003152A"/>
    <w:rPr>
      <w:sz w:val="20"/>
      <w:szCs w:val="20"/>
    </w:rPr>
  </w:style>
  <w:style w:type="paragraph" w:styleId="CommentSubject">
    <w:name w:val="annotation subject"/>
    <w:basedOn w:val="CommentText"/>
    <w:next w:val="CommentText"/>
    <w:link w:val="CommentSubjectChar"/>
    <w:uiPriority w:val="99"/>
    <w:semiHidden/>
    <w:unhideWhenUsed/>
    <w:rsid w:val="0003152A"/>
    <w:rPr>
      <w:b/>
      <w:bCs/>
    </w:rPr>
  </w:style>
  <w:style w:type="character" w:customStyle="1" w:styleId="CommentSubjectChar">
    <w:name w:val="Comment Subject Char"/>
    <w:basedOn w:val="CommentTextChar"/>
    <w:link w:val="CommentSubject"/>
    <w:uiPriority w:val="99"/>
    <w:semiHidden/>
    <w:rsid w:val="0003152A"/>
    <w:rPr>
      <w:b/>
      <w:bCs/>
      <w:sz w:val="20"/>
      <w:szCs w:val="20"/>
    </w:rPr>
  </w:style>
  <w:style w:type="paragraph" w:styleId="BalloonText">
    <w:name w:val="Balloon Text"/>
    <w:basedOn w:val="Normal"/>
    <w:link w:val="BalloonTextChar"/>
    <w:uiPriority w:val="99"/>
    <w:semiHidden/>
    <w:unhideWhenUsed/>
    <w:rsid w:val="0003152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152A"/>
    <w:rPr>
      <w:rFonts w:ascii="Segoe UI" w:hAnsi="Segoe UI" w:cs="Segoe UI"/>
      <w:sz w:val="18"/>
      <w:szCs w:val="18"/>
    </w:rPr>
  </w:style>
  <w:style w:type="paragraph" w:styleId="Revision">
    <w:name w:val="Revision"/>
    <w:hidden/>
    <w:uiPriority w:val="99"/>
    <w:semiHidden/>
    <w:rsid w:val="00E80542"/>
    <w:pPr>
      <w:widowControl/>
    </w:pPr>
  </w:style>
  <w:style w:type="paragraph" w:styleId="Header">
    <w:name w:val="header"/>
    <w:basedOn w:val="Normal"/>
    <w:link w:val="HeaderChar"/>
    <w:uiPriority w:val="99"/>
    <w:unhideWhenUsed/>
    <w:rsid w:val="00C4657D"/>
    <w:pPr>
      <w:tabs>
        <w:tab w:val="center" w:pos="4680"/>
        <w:tab w:val="right" w:pos="9360"/>
      </w:tabs>
    </w:pPr>
  </w:style>
  <w:style w:type="character" w:customStyle="1" w:styleId="HeaderChar">
    <w:name w:val="Header Char"/>
    <w:basedOn w:val="DefaultParagraphFont"/>
    <w:link w:val="Header"/>
    <w:uiPriority w:val="99"/>
    <w:rsid w:val="00C4657D"/>
  </w:style>
  <w:style w:type="paragraph" w:styleId="Footer">
    <w:name w:val="footer"/>
    <w:basedOn w:val="Normal"/>
    <w:link w:val="FooterChar"/>
    <w:uiPriority w:val="99"/>
    <w:unhideWhenUsed/>
    <w:rsid w:val="00C4657D"/>
    <w:pPr>
      <w:tabs>
        <w:tab w:val="center" w:pos="4680"/>
        <w:tab w:val="right" w:pos="9360"/>
      </w:tabs>
    </w:pPr>
  </w:style>
  <w:style w:type="character" w:customStyle="1" w:styleId="FooterChar">
    <w:name w:val="Footer Char"/>
    <w:basedOn w:val="DefaultParagraphFont"/>
    <w:link w:val="Footer"/>
    <w:uiPriority w:val="99"/>
    <w:rsid w:val="00C4657D"/>
  </w:style>
  <w:style w:type="character" w:styleId="PageNumber">
    <w:name w:val="page number"/>
    <w:basedOn w:val="DefaultParagraphFont"/>
    <w:uiPriority w:val="99"/>
    <w:semiHidden/>
    <w:unhideWhenUsed/>
    <w:rsid w:val="00C4657D"/>
  </w:style>
  <w:style w:type="paragraph" w:styleId="FootnoteText">
    <w:name w:val="footnote text"/>
    <w:basedOn w:val="Normal"/>
    <w:link w:val="FootnoteTextChar"/>
    <w:uiPriority w:val="99"/>
    <w:unhideWhenUsed/>
    <w:rsid w:val="00DC3C2A"/>
    <w:rPr>
      <w:sz w:val="24"/>
      <w:szCs w:val="24"/>
    </w:rPr>
  </w:style>
  <w:style w:type="character" w:customStyle="1" w:styleId="FootnoteTextChar">
    <w:name w:val="Footnote Text Char"/>
    <w:basedOn w:val="DefaultParagraphFont"/>
    <w:link w:val="FootnoteText"/>
    <w:uiPriority w:val="99"/>
    <w:rsid w:val="00DC3C2A"/>
    <w:rPr>
      <w:sz w:val="24"/>
      <w:szCs w:val="24"/>
    </w:rPr>
  </w:style>
  <w:style w:type="character" w:styleId="FootnoteReference">
    <w:name w:val="footnote reference"/>
    <w:basedOn w:val="DefaultParagraphFont"/>
    <w:uiPriority w:val="99"/>
    <w:unhideWhenUsed/>
    <w:rsid w:val="00DC3C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01A308F-B96C-9C4B-8BAD-FE5F08037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936</Words>
  <Characters>5340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bjornson</dc:creator>
  <cp:lastModifiedBy>Andrew Sherman</cp:lastModifiedBy>
  <cp:revision>4</cp:revision>
  <cp:lastPrinted>2018-07-05T14:49:00Z</cp:lastPrinted>
  <dcterms:created xsi:type="dcterms:W3CDTF">2018-07-05T18:34:00Z</dcterms:created>
  <dcterms:modified xsi:type="dcterms:W3CDTF">2018-07-05T18:48:00Z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2016-11-11T00:00:00Z</vt:filetime>
  </property>
  <property fmtid="{D5CDD505-2E9C-101B-9397-08002B2CF9AE}" pid="3" name="LastSaved">
    <vt:filetime>2016-11-11T00:00:00Z</vt:filetime>
  </property>
</Properties>
</file>